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B2B" w:rsidRPr="00EF45FC" w:rsidRDefault="008E107C" w:rsidP="0016586E">
      <w:pPr>
        <w:pStyle w:val="ad"/>
        <w:spacing w:after="480"/>
        <w:rPr>
          <w:rFonts w:eastAsia="Calibri"/>
        </w:rPr>
      </w:pPr>
      <w:bookmarkStart w:id="0" w:name="_GoBack"/>
      <w:bookmarkEnd w:id="0"/>
      <w:r>
        <w:rPr>
          <w:rFonts w:eastAsia="Calibri"/>
          <w:noProof/>
          <w:lang w:val="bg-BG" w:eastAsia="bg-BG"/>
        </w:rPr>
        <w:drawing>
          <wp:inline distT="0" distB="0" distL="0" distR="0">
            <wp:extent cx="2048375" cy="1631289"/>
            <wp:effectExtent l="19050" t="0" r="9025"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Devny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4560" cy="1652143"/>
                    </a:xfrm>
                    <a:prstGeom prst="rect">
                      <a:avLst/>
                    </a:prstGeom>
                  </pic:spPr>
                </pic:pic>
              </a:graphicData>
            </a:graphic>
          </wp:inline>
        </w:drawing>
      </w:r>
    </w:p>
    <w:p w:rsidR="00DB4B2B" w:rsidRPr="00EF45FC" w:rsidRDefault="00DB4B2B" w:rsidP="005C0DD5">
      <w:pPr>
        <w:autoSpaceDE w:val="0"/>
        <w:autoSpaceDN w:val="0"/>
        <w:adjustRightInd w:val="0"/>
        <w:spacing w:before="960" w:after="0" w:line="240" w:lineRule="auto"/>
        <w:jc w:val="center"/>
        <w:rPr>
          <w:rFonts w:ascii="Garamond" w:eastAsia="Calibri" w:hAnsi="Garamond"/>
          <w:b/>
          <w:sz w:val="72"/>
          <w:szCs w:val="72"/>
        </w:rPr>
      </w:pPr>
      <w:r w:rsidRPr="00EF45FC">
        <w:rPr>
          <w:rFonts w:ascii="Garamond" w:eastAsia="Calibri" w:hAnsi="Garamond"/>
          <w:b/>
          <w:sz w:val="72"/>
          <w:szCs w:val="72"/>
        </w:rPr>
        <w:t>ПРОГРАМА</w:t>
      </w:r>
    </w:p>
    <w:p w:rsidR="00DB4B2B" w:rsidRPr="00EF45FC" w:rsidRDefault="00DB4B2B" w:rsidP="00DB4B2B">
      <w:pPr>
        <w:autoSpaceDE w:val="0"/>
        <w:autoSpaceDN w:val="0"/>
        <w:adjustRightInd w:val="0"/>
        <w:spacing w:after="0" w:line="240" w:lineRule="auto"/>
        <w:jc w:val="center"/>
        <w:rPr>
          <w:rFonts w:ascii="Garamond" w:eastAsia="Calibri" w:hAnsi="Garamond"/>
          <w:b/>
          <w:sz w:val="52"/>
          <w:szCs w:val="52"/>
        </w:rPr>
      </w:pPr>
      <w:r w:rsidRPr="00EF45FC">
        <w:rPr>
          <w:rFonts w:ascii="Garamond" w:eastAsia="Calibri" w:hAnsi="Garamond"/>
          <w:b/>
          <w:sz w:val="52"/>
          <w:szCs w:val="52"/>
        </w:rPr>
        <w:t>ЗА УПРАВЛЕНИЕ НА ОТПАДЪЦИТЕ</w:t>
      </w:r>
    </w:p>
    <w:p w:rsidR="00DB4B2B" w:rsidRPr="00C45AC8" w:rsidRDefault="00DB4B2B" w:rsidP="00DB4B2B">
      <w:pPr>
        <w:autoSpaceDE w:val="0"/>
        <w:autoSpaceDN w:val="0"/>
        <w:adjustRightInd w:val="0"/>
        <w:spacing w:after="0" w:line="240" w:lineRule="auto"/>
        <w:jc w:val="center"/>
        <w:rPr>
          <w:rFonts w:ascii="Garamond" w:eastAsia="Calibri" w:hAnsi="Garamond"/>
          <w:b/>
          <w:sz w:val="52"/>
          <w:szCs w:val="52"/>
        </w:rPr>
      </w:pPr>
      <w:r w:rsidRPr="00EF45FC">
        <w:rPr>
          <w:rFonts w:ascii="Garamond" w:eastAsia="Calibri" w:hAnsi="Garamond"/>
          <w:b/>
          <w:sz w:val="52"/>
          <w:szCs w:val="52"/>
        </w:rPr>
        <w:t xml:space="preserve">на община </w:t>
      </w:r>
      <w:r w:rsidR="008E107C">
        <w:rPr>
          <w:rFonts w:ascii="Garamond" w:eastAsia="Calibri" w:hAnsi="Garamond"/>
          <w:b/>
          <w:sz w:val="52"/>
          <w:szCs w:val="52"/>
        </w:rPr>
        <w:t>Девня</w:t>
      </w:r>
    </w:p>
    <w:p w:rsidR="00DB4B2B" w:rsidRDefault="00DB4B2B" w:rsidP="006C15DE">
      <w:pPr>
        <w:autoSpaceDE w:val="0"/>
        <w:autoSpaceDN w:val="0"/>
        <w:adjustRightInd w:val="0"/>
        <w:spacing w:after="840" w:line="240" w:lineRule="auto"/>
        <w:jc w:val="center"/>
        <w:rPr>
          <w:rFonts w:ascii="Garamond" w:eastAsia="Calibri" w:hAnsi="Garamond"/>
          <w:b/>
          <w:sz w:val="52"/>
          <w:szCs w:val="52"/>
        </w:rPr>
      </w:pPr>
      <w:r w:rsidRPr="00EF45FC">
        <w:rPr>
          <w:rFonts w:ascii="Garamond" w:eastAsia="Calibri" w:hAnsi="Garamond"/>
          <w:b/>
          <w:sz w:val="52"/>
          <w:szCs w:val="52"/>
        </w:rPr>
        <w:t>20</w:t>
      </w:r>
      <w:r w:rsidR="00C97C20" w:rsidRPr="00EF45FC">
        <w:rPr>
          <w:rFonts w:ascii="Garamond" w:eastAsia="Calibri" w:hAnsi="Garamond"/>
          <w:b/>
          <w:sz w:val="52"/>
          <w:szCs w:val="52"/>
        </w:rPr>
        <w:t>21</w:t>
      </w:r>
      <w:r w:rsidRPr="00EF45FC">
        <w:rPr>
          <w:rFonts w:ascii="Garamond" w:eastAsia="Calibri" w:hAnsi="Garamond"/>
          <w:b/>
          <w:sz w:val="52"/>
          <w:szCs w:val="52"/>
        </w:rPr>
        <w:t>-202</w:t>
      </w:r>
      <w:r w:rsidR="000226EC">
        <w:rPr>
          <w:rFonts w:ascii="Garamond" w:eastAsia="Calibri" w:hAnsi="Garamond"/>
          <w:b/>
          <w:sz w:val="52"/>
          <w:szCs w:val="52"/>
          <w:lang w:val="en-US"/>
        </w:rPr>
        <w:t>8</w:t>
      </w:r>
      <w:r w:rsidRPr="00EF45FC">
        <w:rPr>
          <w:rFonts w:ascii="Garamond" w:eastAsia="Calibri" w:hAnsi="Garamond"/>
          <w:b/>
          <w:sz w:val="52"/>
          <w:szCs w:val="52"/>
        </w:rPr>
        <w:t xml:space="preserve"> г.</w:t>
      </w:r>
    </w:p>
    <w:p w:rsidR="00DB4B2B" w:rsidRPr="00EF45FC" w:rsidRDefault="0016586E" w:rsidP="00DB4B2B">
      <w:pPr>
        <w:spacing w:before="120"/>
        <w:jc w:val="center"/>
        <w:rPr>
          <w:rFonts w:ascii="Garamond" w:hAnsi="Garamond"/>
          <w:b/>
          <w:sz w:val="28"/>
          <w:szCs w:val="28"/>
        </w:rPr>
      </w:pPr>
      <w:r>
        <w:rPr>
          <w:rFonts w:ascii="Garamond" w:hAnsi="Garamond"/>
          <w:b/>
          <w:noProof/>
          <w:sz w:val="28"/>
          <w:szCs w:val="28"/>
        </w:rPr>
        <w:drawing>
          <wp:inline distT="0" distB="0" distL="0" distR="0">
            <wp:extent cx="5222875" cy="3133725"/>
            <wp:effectExtent l="19050" t="0" r="0" b="0"/>
            <wp:docPr id="21" name="Picture 20" descr="Кофи-за-отпадъци-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и-за-отпадъци-2020.png"/>
                    <pic:cNvPicPr/>
                  </pic:nvPicPr>
                  <pic:blipFill>
                    <a:blip r:embed="rId10" cstate="print"/>
                    <a:stretch>
                      <a:fillRect/>
                    </a:stretch>
                  </pic:blipFill>
                  <pic:spPr>
                    <a:xfrm>
                      <a:off x="0" y="0"/>
                      <a:ext cx="5228709" cy="3137225"/>
                    </a:xfrm>
                    <a:prstGeom prst="rect">
                      <a:avLst/>
                    </a:prstGeom>
                  </pic:spPr>
                </pic:pic>
              </a:graphicData>
            </a:graphic>
          </wp:inline>
        </w:drawing>
      </w:r>
    </w:p>
    <w:p w:rsidR="00DB4B2B" w:rsidRDefault="00DB4B2B" w:rsidP="005C0DD5">
      <w:pPr>
        <w:spacing w:before="720" w:line="240" w:lineRule="auto"/>
        <w:jc w:val="center"/>
        <w:rPr>
          <w:rFonts w:ascii="Times New Roman" w:hAnsi="Times New Roman"/>
          <w:b/>
          <w:sz w:val="24"/>
          <w:szCs w:val="24"/>
        </w:rPr>
      </w:pPr>
      <w:r w:rsidRPr="00EF45FC">
        <w:rPr>
          <w:rFonts w:ascii="Times New Roman" w:hAnsi="Times New Roman"/>
          <w:b/>
          <w:sz w:val="24"/>
          <w:szCs w:val="24"/>
        </w:rPr>
        <w:t xml:space="preserve">ПРИЕТА С РЕШЕНИЕ НА ОБЩИНСКИ СЪВЕТ </w:t>
      </w:r>
      <w:r w:rsidR="003028CB">
        <w:rPr>
          <w:rFonts w:ascii="Times New Roman" w:hAnsi="Times New Roman"/>
          <w:b/>
          <w:sz w:val="24"/>
          <w:szCs w:val="24"/>
        </w:rPr>
        <w:t>–</w:t>
      </w:r>
      <w:r w:rsidR="0016586E">
        <w:rPr>
          <w:rFonts w:ascii="Times New Roman" w:hAnsi="Times New Roman"/>
          <w:b/>
          <w:sz w:val="24"/>
          <w:szCs w:val="24"/>
        </w:rPr>
        <w:t xml:space="preserve"> </w:t>
      </w:r>
      <w:r w:rsidR="008E107C">
        <w:rPr>
          <w:rFonts w:ascii="Times New Roman" w:hAnsi="Times New Roman"/>
          <w:b/>
          <w:sz w:val="24"/>
          <w:szCs w:val="24"/>
        </w:rPr>
        <w:t>ДЕВНЯ</w:t>
      </w:r>
      <w:r w:rsidR="0016586E">
        <w:rPr>
          <w:rFonts w:ascii="Times New Roman" w:hAnsi="Times New Roman"/>
          <w:b/>
          <w:sz w:val="24"/>
          <w:szCs w:val="24"/>
        </w:rPr>
        <w:t xml:space="preserve"> </w:t>
      </w:r>
      <w:r w:rsidRPr="00EF45FC">
        <w:rPr>
          <w:rFonts w:ascii="Times New Roman" w:hAnsi="Times New Roman"/>
          <w:b/>
          <w:sz w:val="24"/>
          <w:szCs w:val="24"/>
        </w:rPr>
        <w:t>№............</w:t>
      </w:r>
      <w:r w:rsidR="00FC645B">
        <w:rPr>
          <w:rFonts w:ascii="Times New Roman" w:hAnsi="Times New Roman"/>
          <w:b/>
          <w:sz w:val="24"/>
          <w:szCs w:val="24"/>
        </w:rPr>
        <w:t>...................</w:t>
      </w:r>
    </w:p>
    <w:p w:rsidR="008E107C" w:rsidRDefault="008E107C" w:rsidP="000D0B49">
      <w:pPr>
        <w:shd w:val="clear" w:color="auto" w:fill="FFFFFF"/>
        <w:spacing w:before="240" w:after="0" w:line="240" w:lineRule="auto"/>
        <w:jc w:val="center"/>
        <w:rPr>
          <w:rFonts w:ascii="Times New Roman" w:hAnsi="Times New Roman"/>
          <w:b/>
          <w:sz w:val="28"/>
          <w:szCs w:val="28"/>
          <w:u w:val="single"/>
        </w:rPr>
      </w:pPr>
    </w:p>
    <w:p w:rsidR="00DB4B2B" w:rsidRPr="005C0DD5" w:rsidRDefault="00DB4B2B" w:rsidP="000D0B49">
      <w:pPr>
        <w:shd w:val="clear" w:color="auto" w:fill="FFFFFF"/>
        <w:spacing w:before="240" w:after="0" w:line="240" w:lineRule="auto"/>
        <w:jc w:val="center"/>
        <w:rPr>
          <w:rFonts w:ascii="Times New Roman" w:hAnsi="Times New Roman"/>
          <w:b/>
          <w:sz w:val="28"/>
          <w:szCs w:val="28"/>
          <w:u w:val="single"/>
        </w:rPr>
      </w:pPr>
      <w:r w:rsidRPr="005C0DD5">
        <w:rPr>
          <w:rFonts w:ascii="Times New Roman" w:hAnsi="Times New Roman"/>
          <w:b/>
          <w:sz w:val="28"/>
          <w:szCs w:val="28"/>
          <w:u w:val="single"/>
        </w:rPr>
        <w:lastRenderedPageBreak/>
        <w:t>СЪДЪРЖАНИЕ</w:t>
      </w:r>
    </w:p>
    <w:p w:rsidR="00DB4B2B" w:rsidRPr="005C0DD5" w:rsidRDefault="00DB4B2B" w:rsidP="00DB4B2B">
      <w:pPr>
        <w:spacing w:after="0" w:line="240" w:lineRule="auto"/>
        <w:jc w:val="both"/>
        <w:rPr>
          <w:rFonts w:ascii="Times New Roman" w:hAnsi="Times New Roman"/>
          <w:b/>
          <w:sz w:val="24"/>
          <w:szCs w:val="24"/>
        </w:rPr>
      </w:pPr>
    </w:p>
    <w:p w:rsidR="00DB4B2B" w:rsidRPr="005C0DD5" w:rsidRDefault="00DB4B2B" w:rsidP="003D48F5">
      <w:pPr>
        <w:spacing w:after="0" w:line="360" w:lineRule="auto"/>
        <w:jc w:val="both"/>
        <w:rPr>
          <w:rFonts w:ascii="Times New Roman" w:hAnsi="Times New Roman"/>
          <w:b/>
          <w:sz w:val="24"/>
          <w:szCs w:val="24"/>
        </w:rPr>
      </w:pPr>
      <w:r w:rsidRPr="005C0DD5">
        <w:rPr>
          <w:rFonts w:ascii="Times New Roman" w:hAnsi="Times New Roman"/>
          <w:b/>
          <w:sz w:val="24"/>
          <w:szCs w:val="24"/>
        </w:rPr>
        <w:t>І. ВЪВЕДЕНИЕ</w:t>
      </w:r>
      <w:r w:rsidR="002D6F40" w:rsidRPr="005C0DD5">
        <w:rPr>
          <w:rFonts w:ascii="Times New Roman" w:hAnsi="Times New Roman"/>
          <w:b/>
          <w:sz w:val="24"/>
          <w:szCs w:val="24"/>
        </w:rPr>
        <w:t>........................................................................................................</w:t>
      </w:r>
      <w:r w:rsidR="000D0B49" w:rsidRPr="005C0DD5">
        <w:rPr>
          <w:rFonts w:ascii="Times New Roman" w:hAnsi="Times New Roman"/>
          <w:b/>
          <w:sz w:val="24"/>
          <w:szCs w:val="24"/>
        </w:rPr>
        <w:t>.</w:t>
      </w:r>
      <w:r w:rsidR="000F5384" w:rsidRPr="005C0DD5">
        <w:rPr>
          <w:rFonts w:ascii="Times New Roman" w:hAnsi="Times New Roman"/>
          <w:b/>
          <w:sz w:val="24"/>
          <w:szCs w:val="24"/>
        </w:rPr>
        <w:t>..................</w:t>
      </w:r>
      <w:r w:rsidR="005F34BA" w:rsidRPr="005C0DD5">
        <w:rPr>
          <w:rFonts w:ascii="Times New Roman" w:hAnsi="Times New Roman"/>
          <w:b/>
          <w:sz w:val="24"/>
          <w:szCs w:val="24"/>
        </w:rPr>
        <w:t>.</w:t>
      </w:r>
      <w:r w:rsidR="001C7C3E" w:rsidRPr="005C0DD5">
        <w:rPr>
          <w:rFonts w:ascii="Times New Roman" w:hAnsi="Times New Roman"/>
          <w:b/>
          <w:sz w:val="24"/>
          <w:szCs w:val="24"/>
          <w:lang w:val="en-US"/>
        </w:rPr>
        <w:t>.</w:t>
      </w:r>
      <w:r w:rsidR="005F34BA" w:rsidRPr="005C0DD5">
        <w:rPr>
          <w:rFonts w:ascii="Times New Roman" w:hAnsi="Times New Roman"/>
          <w:b/>
          <w:sz w:val="24"/>
          <w:szCs w:val="24"/>
        </w:rPr>
        <w:t>..</w:t>
      </w:r>
      <w:r w:rsidR="000F5384" w:rsidRPr="005C0DD5">
        <w:rPr>
          <w:rFonts w:ascii="Times New Roman" w:hAnsi="Times New Roman"/>
          <w:b/>
          <w:sz w:val="24"/>
          <w:szCs w:val="24"/>
        </w:rPr>
        <w:t>....</w:t>
      </w:r>
      <w:r w:rsidR="002D6F40" w:rsidRPr="005C0DD5">
        <w:rPr>
          <w:rFonts w:ascii="Times New Roman" w:hAnsi="Times New Roman"/>
          <w:b/>
          <w:sz w:val="24"/>
          <w:szCs w:val="24"/>
        </w:rPr>
        <w:t>4</w:t>
      </w:r>
    </w:p>
    <w:p w:rsidR="00DB4B2B" w:rsidRPr="005C0DD5" w:rsidRDefault="00DB4B2B" w:rsidP="003D48F5">
      <w:pPr>
        <w:spacing w:after="0" w:line="360" w:lineRule="auto"/>
        <w:rPr>
          <w:rFonts w:ascii="Times New Roman" w:eastAsia="Calibri" w:hAnsi="Times New Roman"/>
          <w:b/>
          <w:sz w:val="24"/>
          <w:szCs w:val="24"/>
        </w:rPr>
      </w:pPr>
      <w:r w:rsidRPr="005C0DD5">
        <w:rPr>
          <w:rFonts w:ascii="Times New Roman" w:eastAsia="Calibri" w:hAnsi="Times New Roman"/>
          <w:b/>
          <w:sz w:val="24"/>
          <w:szCs w:val="24"/>
        </w:rPr>
        <w:t xml:space="preserve">1.1. </w:t>
      </w:r>
      <w:r w:rsidR="003F534F" w:rsidRPr="005C0DD5">
        <w:rPr>
          <w:rFonts w:ascii="Times New Roman" w:eastAsia="Calibri" w:hAnsi="Times New Roman"/>
          <w:b/>
          <w:sz w:val="24"/>
          <w:szCs w:val="24"/>
        </w:rPr>
        <w:t>Основание и подход за разработване на програмата</w:t>
      </w:r>
      <w:r w:rsidR="002D6F40" w:rsidRPr="005C0DD5">
        <w:rPr>
          <w:rFonts w:ascii="Times New Roman" w:eastAsia="Calibri" w:hAnsi="Times New Roman"/>
          <w:b/>
          <w:sz w:val="24"/>
          <w:szCs w:val="24"/>
        </w:rPr>
        <w:t xml:space="preserve">.......................................................... </w:t>
      </w:r>
      <w:r w:rsidR="008940C7" w:rsidRPr="005C0DD5">
        <w:rPr>
          <w:rFonts w:ascii="Times New Roman" w:eastAsia="Calibri" w:hAnsi="Times New Roman"/>
          <w:b/>
          <w:sz w:val="24"/>
          <w:szCs w:val="24"/>
        </w:rPr>
        <w:t>5</w:t>
      </w:r>
    </w:p>
    <w:p w:rsidR="00DB4B2B" w:rsidRPr="005C0DD5" w:rsidRDefault="00DB4B2B" w:rsidP="003D48F5">
      <w:pPr>
        <w:spacing w:after="0" w:line="360" w:lineRule="auto"/>
        <w:rPr>
          <w:rFonts w:ascii="Times New Roman" w:eastAsia="Calibri" w:hAnsi="Times New Roman"/>
          <w:b/>
          <w:sz w:val="24"/>
          <w:szCs w:val="24"/>
          <w:lang w:val="en-US"/>
        </w:rPr>
      </w:pPr>
      <w:r w:rsidRPr="005C0DD5">
        <w:rPr>
          <w:rFonts w:ascii="Times New Roman" w:eastAsia="Calibri" w:hAnsi="Times New Roman"/>
          <w:b/>
          <w:sz w:val="24"/>
          <w:szCs w:val="24"/>
        </w:rPr>
        <w:t>1.</w:t>
      </w:r>
      <w:r w:rsidR="00A9009D" w:rsidRPr="005C0DD5">
        <w:rPr>
          <w:rFonts w:ascii="Times New Roman" w:eastAsia="Calibri" w:hAnsi="Times New Roman"/>
          <w:b/>
          <w:sz w:val="24"/>
          <w:szCs w:val="24"/>
        </w:rPr>
        <w:t>2</w:t>
      </w:r>
      <w:r w:rsidRPr="005C0DD5">
        <w:rPr>
          <w:rFonts w:ascii="Times New Roman" w:eastAsia="Calibri" w:hAnsi="Times New Roman"/>
          <w:b/>
          <w:sz w:val="24"/>
          <w:szCs w:val="24"/>
        </w:rPr>
        <w:t>. Принципи и действащо законодателство</w:t>
      </w:r>
      <w:r w:rsidR="002E6D9F" w:rsidRPr="005C0DD5">
        <w:rPr>
          <w:rFonts w:ascii="Times New Roman" w:eastAsia="Calibri" w:hAnsi="Times New Roman"/>
          <w:b/>
          <w:sz w:val="24"/>
          <w:szCs w:val="24"/>
        </w:rPr>
        <w:t xml:space="preserve"> ........................................................................</w:t>
      </w:r>
      <w:r w:rsidR="003F534F" w:rsidRPr="005C0DD5">
        <w:rPr>
          <w:rFonts w:ascii="Times New Roman" w:eastAsia="Calibri" w:hAnsi="Times New Roman"/>
          <w:b/>
          <w:sz w:val="24"/>
          <w:szCs w:val="24"/>
        </w:rPr>
        <w:t>.</w:t>
      </w:r>
      <w:r w:rsidR="002E6D9F" w:rsidRPr="005C0DD5">
        <w:rPr>
          <w:rFonts w:ascii="Times New Roman" w:eastAsia="Calibri" w:hAnsi="Times New Roman"/>
          <w:b/>
          <w:sz w:val="24"/>
          <w:szCs w:val="24"/>
        </w:rPr>
        <w:t xml:space="preserve">.... </w:t>
      </w:r>
      <w:r w:rsidR="005F6A8D" w:rsidRPr="005C0DD5">
        <w:rPr>
          <w:rFonts w:ascii="Times New Roman" w:eastAsia="Calibri" w:hAnsi="Times New Roman"/>
          <w:b/>
          <w:sz w:val="24"/>
          <w:szCs w:val="24"/>
        </w:rPr>
        <w:t>7</w:t>
      </w:r>
    </w:p>
    <w:p w:rsidR="00DB4B2B" w:rsidRPr="005C0DD5" w:rsidRDefault="00DB4B2B" w:rsidP="003D48F5">
      <w:pPr>
        <w:pStyle w:val="25"/>
        <w:spacing w:line="360" w:lineRule="auto"/>
        <w:ind w:left="0"/>
        <w:jc w:val="both"/>
        <w:rPr>
          <w:rFonts w:eastAsia="Times New Roman"/>
          <w:b/>
          <w:lang w:eastAsia="bg-BG"/>
        </w:rPr>
      </w:pPr>
      <w:r w:rsidRPr="005C0DD5">
        <w:rPr>
          <w:rFonts w:eastAsia="Times New Roman"/>
          <w:b/>
          <w:lang w:eastAsia="bg-BG"/>
        </w:rPr>
        <w:t>1.</w:t>
      </w:r>
      <w:r w:rsidR="00ED24E2" w:rsidRPr="005C0DD5">
        <w:rPr>
          <w:rFonts w:eastAsia="Times New Roman"/>
          <w:b/>
          <w:lang w:eastAsia="bg-BG"/>
        </w:rPr>
        <w:t>3</w:t>
      </w:r>
      <w:r w:rsidRPr="005C0DD5">
        <w:rPr>
          <w:rFonts w:eastAsia="Times New Roman"/>
          <w:b/>
          <w:lang w:eastAsia="bg-BG"/>
        </w:rPr>
        <w:t>.</w:t>
      </w:r>
      <w:r w:rsidR="009710B2" w:rsidRPr="005C0DD5">
        <w:rPr>
          <w:rFonts w:eastAsia="Times New Roman"/>
          <w:b/>
          <w:lang w:eastAsia="bg-BG"/>
        </w:rPr>
        <w:t xml:space="preserve"> </w:t>
      </w:r>
      <w:r w:rsidRPr="005C0DD5">
        <w:rPr>
          <w:rFonts w:eastAsia="Times New Roman"/>
          <w:b/>
          <w:lang w:eastAsia="bg-BG"/>
        </w:rPr>
        <w:t xml:space="preserve">Процедури за преценка необходимостта от </w:t>
      </w:r>
      <w:r w:rsidR="0079254F" w:rsidRPr="005C0DD5">
        <w:rPr>
          <w:rFonts w:eastAsia="Times New Roman"/>
          <w:b/>
          <w:lang w:eastAsia="bg-BG"/>
        </w:rPr>
        <w:t>ЕО</w:t>
      </w:r>
      <w:r w:rsidRPr="005C0DD5">
        <w:rPr>
          <w:rFonts w:eastAsia="Times New Roman"/>
          <w:b/>
          <w:lang w:eastAsia="bg-BG"/>
        </w:rPr>
        <w:t xml:space="preserve"> и Оценка за съвместимост с предмета и целите за опазване на </w:t>
      </w:r>
      <w:r w:rsidR="0079254F" w:rsidRPr="005C0DD5">
        <w:rPr>
          <w:rFonts w:eastAsia="Times New Roman"/>
          <w:b/>
          <w:lang w:eastAsia="bg-BG"/>
        </w:rPr>
        <w:t>ЗЗ</w:t>
      </w:r>
      <w:r w:rsidRPr="005C0DD5">
        <w:rPr>
          <w:rFonts w:eastAsia="Times New Roman"/>
          <w:b/>
          <w:lang w:eastAsia="bg-BG"/>
        </w:rPr>
        <w:t xml:space="preserve"> в съответствие с изискванията на ЗООС и ЗБР </w:t>
      </w:r>
      <w:r w:rsidR="002E6D9F" w:rsidRPr="005C0DD5">
        <w:rPr>
          <w:rFonts w:eastAsia="Calibri"/>
          <w:b/>
        </w:rPr>
        <w:t>................</w:t>
      </w:r>
      <w:r w:rsidR="00393001" w:rsidRPr="005C0DD5">
        <w:rPr>
          <w:rFonts w:eastAsia="Calibri"/>
          <w:b/>
        </w:rPr>
        <w:t>.</w:t>
      </w:r>
      <w:r w:rsidR="002E6D9F" w:rsidRPr="005C0DD5">
        <w:rPr>
          <w:rFonts w:eastAsia="Calibri"/>
          <w:b/>
        </w:rPr>
        <w:t xml:space="preserve">..... </w:t>
      </w:r>
      <w:r w:rsidR="003B7309" w:rsidRPr="005C0DD5">
        <w:rPr>
          <w:rFonts w:eastAsia="Calibri"/>
          <w:b/>
        </w:rPr>
        <w:t>10</w:t>
      </w:r>
    </w:p>
    <w:p w:rsidR="00DB4B2B" w:rsidRPr="005C0DD5" w:rsidRDefault="00DB4B2B" w:rsidP="00DB4B2B">
      <w:pPr>
        <w:spacing w:before="120" w:after="0" w:line="240" w:lineRule="auto"/>
        <w:jc w:val="both"/>
        <w:rPr>
          <w:rFonts w:ascii="Times New Roman" w:hAnsi="Times New Roman"/>
          <w:b/>
          <w:sz w:val="24"/>
          <w:szCs w:val="24"/>
        </w:rPr>
      </w:pPr>
      <w:r w:rsidRPr="005C0DD5">
        <w:rPr>
          <w:rFonts w:ascii="Times New Roman" w:hAnsi="Times New Roman"/>
          <w:b/>
          <w:sz w:val="24"/>
          <w:szCs w:val="24"/>
        </w:rPr>
        <w:t>II. ХАРАКТЕРИСТИКА НА ОБЩИНАТА</w:t>
      </w:r>
      <w:r w:rsidR="00186CAB" w:rsidRPr="005C0DD5">
        <w:rPr>
          <w:rFonts w:ascii="Times New Roman" w:eastAsia="Calibri" w:hAnsi="Times New Roman"/>
          <w:b/>
          <w:sz w:val="24"/>
          <w:szCs w:val="24"/>
        </w:rPr>
        <w:t>.........................................................................</w:t>
      </w:r>
      <w:r w:rsidR="00A41687" w:rsidRPr="005C0DD5">
        <w:rPr>
          <w:rFonts w:ascii="Times New Roman" w:eastAsia="Calibri" w:hAnsi="Times New Roman"/>
          <w:b/>
          <w:sz w:val="24"/>
          <w:szCs w:val="24"/>
        </w:rPr>
        <w:t>.</w:t>
      </w:r>
      <w:r w:rsidR="00186CAB" w:rsidRPr="005C0DD5">
        <w:rPr>
          <w:rFonts w:ascii="Times New Roman" w:eastAsia="Calibri" w:hAnsi="Times New Roman"/>
          <w:b/>
          <w:sz w:val="24"/>
          <w:szCs w:val="24"/>
        </w:rPr>
        <w:t>....</w:t>
      </w:r>
      <w:r w:rsidR="00E84D20" w:rsidRPr="005C0DD5">
        <w:rPr>
          <w:rFonts w:ascii="Times New Roman" w:eastAsia="Calibri" w:hAnsi="Times New Roman"/>
          <w:b/>
          <w:sz w:val="24"/>
          <w:szCs w:val="24"/>
        </w:rPr>
        <w:t>.</w:t>
      </w:r>
      <w:r w:rsidR="005C0DD5">
        <w:rPr>
          <w:rFonts w:ascii="Times New Roman" w:eastAsia="Calibri" w:hAnsi="Times New Roman"/>
          <w:b/>
          <w:sz w:val="24"/>
          <w:szCs w:val="24"/>
          <w:lang w:val="en-US"/>
        </w:rPr>
        <w:t>.</w:t>
      </w:r>
      <w:r w:rsidR="00186CAB" w:rsidRPr="005C0DD5">
        <w:rPr>
          <w:rFonts w:ascii="Times New Roman" w:eastAsia="Calibri" w:hAnsi="Times New Roman"/>
          <w:b/>
          <w:sz w:val="24"/>
          <w:szCs w:val="24"/>
        </w:rPr>
        <w:t xml:space="preserve"> 1</w:t>
      </w:r>
      <w:r w:rsidR="00393001" w:rsidRPr="005C0DD5">
        <w:rPr>
          <w:rFonts w:ascii="Times New Roman" w:eastAsia="Calibri" w:hAnsi="Times New Roman"/>
          <w:b/>
          <w:sz w:val="24"/>
          <w:szCs w:val="24"/>
        </w:rPr>
        <w:t>1</w:t>
      </w:r>
    </w:p>
    <w:p w:rsidR="00DB4B2B" w:rsidRPr="005C0DD5" w:rsidRDefault="00DB4B2B" w:rsidP="004E7DDD">
      <w:pPr>
        <w:spacing w:before="120" w:after="0" w:line="240" w:lineRule="auto"/>
        <w:ind w:right="-61"/>
        <w:rPr>
          <w:rFonts w:ascii="Times New Roman" w:eastAsia="Calibri" w:hAnsi="Times New Roman"/>
          <w:b/>
          <w:sz w:val="24"/>
          <w:szCs w:val="24"/>
        </w:rPr>
      </w:pPr>
      <w:r w:rsidRPr="005C0DD5">
        <w:rPr>
          <w:rFonts w:ascii="Times New Roman" w:eastAsia="Calibri" w:hAnsi="Times New Roman"/>
          <w:b/>
          <w:sz w:val="24"/>
          <w:szCs w:val="24"/>
        </w:rPr>
        <w:t>2.1. Географска характеристика и местоположение</w:t>
      </w:r>
      <w:r w:rsidR="005F5466" w:rsidRPr="005C0DD5">
        <w:rPr>
          <w:rFonts w:ascii="Times New Roman" w:eastAsia="Calibri" w:hAnsi="Times New Roman"/>
          <w:b/>
          <w:sz w:val="24"/>
          <w:szCs w:val="24"/>
        </w:rPr>
        <w:t>……………….</w:t>
      </w:r>
      <w:r w:rsidR="001E5318" w:rsidRPr="005C0DD5">
        <w:rPr>
          <w:rFonts w:ascii="Times New Roman" w:eastAsia="Calibri" w:hAnsi="Times New Roman"/>
          <w:b/>
          <w:sz w:val="24"/>
          <w:szCs w:val="24"/>
        </w:rPr>
        <w:t>.................................</w:t>
      </w:r>
      <w:r w:rsidR="004E7DDD" w:rsidRPr="005C0DD5">
        <w:rPr>
          <w:rFonts w:ascii="Times New Roman" w:eastAsia="Calibri" w:hAnsi="Times New Roman"/>
          <w:b/>
          <w:sz w:val="24"/>
          <w:szCs w:val="24"/>
        </w:rPr>
        <w:t>.</w:t>
      </w:r>
      <w:r w:rsidR="001E5318" w:rsidRPr="005C0DD5">
        <w:rPr>
          <w:rFonts w:ascii="Times New Roman" w:eastAsia="Calibri" w:hAnsi="Times New Roman"/>
          <w:b/>
          <w:sz w:val="24"/>
          <w:szCs w:val="24"/>
        </w:rPr>
        <w:t>...... 1</w:t>
      </w:r>
      <w:r w:rsidR="00393001" w:rsidRPr="005C0DD5">
        <w:rPr>
          <w:rFonts w:ascii="Times New Roman" w:eastAsia="Calibri" w:hAnsi="Times New Roman"/>
          <w:b/>
          <w:sz w:val="24"/>
          <w:szCs w:val="24"/>
        </w:rPr>
        <w:t>1</w:t>
      </w:r>
    </w:p>
    <w:p w:rsidR="00DB4B2B" w:rsidRPr="005C0DD5" w:rsidRDefault="00DB4B2B" w:rsidP="00DB4B2B">
      <w:pPr>
        <w:spacing w:before="120" w:after="0" w:line="240" w:lineRule="auto"/>
        <w:rPr>
          <w:rFonts w:ascii="Times New Roman" w:eastAsia="Calibri" w:hAnsi="Times New Roman"/>
          <w:sz w:val="24"/>
          <w:szCs w:val="24"/>
        </w:rPr>
      </w:pPr>
      <w:r w:rsidRPr="005C0DD5">
        <w:rPr>
          <w:rFonts w:ascii="Times New Roman" w:eastAsia="Calibri" w:hAnsi="Times New Roman"/>
          <w:sz w:val="24"/>
          <w:szCs w:val="24"/>
        </w:rPr>
        <w:t>2.1.1. Релеф</w:t>
      </w:r>
      <w:r w:rsidR="001E5318" w:rsidRPr="005C0DD5">
        <w:rPr>
          <w:rFonts w:ascii="Times New Roman" w:eastAsia="Calibri" w:hAnsi="Times New Roman"/>
          <w:b/>
          <w:sz w:val="24"/>
          <w:szCs w:val="24"/>
        </w:rPr>
        <w:t>................................................................................................................................</w:t>
      </w:r>
      <w:r w:rsidR="00A41687" w:rsidRPr="005C0DD5">
        <w:rPr>
          <w:rFonts w:ascii="Times New Roman" w:eastAsia="Calibri" w:hAnsi="Times New Roman"/>
          <w:b/>
          <w:sz w:val="24"/>
          <w:szCs w:val="24"/>
        </w:rPr>
        <w:t>.</w:t>
      </w:r>
      <w:r w:rsidR="001E5318" w:rsidRPr="005C0DD5">
        <w:rPr>
          <w:rFonts w:ascii="Times New Roman" w:eastAsia="Calibri" w:hAnsi="Times New Roman"/>
          <w:b/>
          <w:sz w:val="24"/>
          <w:szCs w:val="24"/>
        </w:rPr>
        <w:t>....</w:t>
      </w:r>
      <w:r w:rsidR="003117B8" w:rsidRPr="005C0DD5">
        <w:rPr>
          <w:rFonts w:ascii="Times New Roman" w:eastAsia="Calibri" w:hAnsi="Times New Roman"/>
          <w:b/>
          <w:sz w:val="24"/>
          <w:szCs w:val="24"/>
        </w:rPr>
        <w:t>.</w:t>
      </w:r>
      <w:r w:rsidR="001E5318" w:rsidRPr="005C0DD5">
        <w:rPr>
          <w:rFonts w:ascii="Times New Roman" w:eastAsia="Calibri" w:hAnsi="Times New Roman"/>
          <w:b/>
          <w:sz w:val="24"/>
          <w:szCs w:val="24"/>
        </w:rPr>
        <w:t>... 1</w:t>
      </w:r>
      <w:r w:rsidR="003117B8" w:rsidRPr="005C0DD5">
        <w:rPr>
          <w:rFonts w:ascii="Times New Roman" w:eastAsia="Calibri" w:hAnsi="Times New Roman"/>
          <w:b/>
          <w:sz w:val="24"/>
          <w:szCs w:val="24"/>
        </w:rPr>
        <w:t>2</w:t>
      </w:r>
    </w:p>
    <w:p w:rsidR="00DB4B2B" w:rsidRPr="005C0DD5" w:rsidRDefault="00DB4B2B" w:rsidP="00DB4B2B">
      <w:pPr>
        <w:spacing w:before="120" w:after="0" w:line="240" w:lineRule="auto"/>
        <w:rPr>
          <w:rFonts w:ascii="Times New Roman" w:eastAsia="Calibri" w:hAnsi="Times New Roman"/>
          <w:sz w:val="24"/>
          <w:szCs w:val="24"/>
        </w:rPr>
      </w:pPr>
      <w:r w:rsidRPr="005C0DD5">
        <w:rPr>
          <w:rFonts w:ascii="Times New Roman" w:eastAsia="Calibri" w:hAnsi="Times New Roman"/>
          <w:sz w:val="24"/>
          <w:szCs w:val="24"/>
        </w:rPr>
        <w:t>2.1.2. Климат</w:t>
      </w:r>
      <w:r w:rsidR="001E5318" w:rsidRPr="005C0DD5">
        <w:rPr>
          <w:rFonts w:ascii="Times New Roman" w:eastAsia="Calibri" w:hAnsi="Times New Roman"/>
          <w:b/>
          <w:sz w:val="24"/>
          <w:szCs w:val="24"/>
        </w:rPr>
        <w:t>..................................................................................................................................</w:t>
      </w:r>
      <w:r w:rsidR="00542888" w:rsidRPr="005C0DD5">
        <w:rPr>
          <w:rFonts w:ascii="Times New Roman" w:eastAsia="Calibri" w:hAnsi="Times New Roman"/>
          <w:b/>
          <w:sz w:val="24"/>
          <w:szCs w:val="24"/>
        </w:rPr>
        <w:t>.</w:t>
      </w:r>
      <w:r w:rsidR="001E5318" w:rsidRPr="005C0DD5">
        <w:rPr>
          <w:rFonts w:ascii="Times New Roman" w:eastAsia="Calibri" w:hAnsi="Times New Roman"/>
          <w:b/>
          <w:sz w:val="24"/>
          <w:szCs w:val="24"/>
        </w:rPr>
        <w:t>... 1</w:t>
      </w:r>
      <w:r w:rsidR="00FC7D8B" w:rsidRPr="005C0DD5">
        <w:rPr>
          <w:rFonts w:ascii="Times New Roman" w:eastAsia="Calibri" w:hAnsi="Times New Roman"/>
          <w:b/>
          <w:sz w:val="24"/>
          <w:szCs w:val="24"/>
        </w:rPr>
        <w:t>3</w:t>
      </w:r>
    </w:p>
    <w:p w:rsidR="00DB4B2B" w:rsidRPr="00B559E7" w:rsidRDefault="00DB4B2B" w:rsidP="00DB4B2B">
      <w:pPr>
        <w:spacing w:before="120" w:after="0" w:line="240" w:lineRule="auto"/>
        <w:rPr>
          <w:rFonts w:ascii="Times New Roman" w:eastAsia="Calibri" w:hAnsi="Times New Roman"/>
          <w:sz w:val="24"/>
          <w:szCs w:val="24"/>
        </w:rPr>
      </w:pPr>
      <w:r w:rsidRPr="00B559E7">
        <w:rPr>
          <w:rFonts w:ascii="Times New Roman" w:eastAsia="Calibri" w:hAnsi="Times New Roman"/>
          <w:sz w:val="24"/>
          <w:szCs w:val="24"/>
        </w:rPr>
        <w:t>2.1.3. Водни ресурси</w:t>
      </w:r>
      <w:r w:rsidR="0089255F" w:rsidRPr="00B559E7">
        <w:rPr>
          <w:rFonts w:ascii="Times New Roman" w:eastAsia="Calibri" w:hAnsi="Times New Roman"/>
          <w:b/>
          <w:sz w:val="24"/>
          <w:szCs w:val="24"/>
        </w:rPr>
        <w:t>..........................................................................</w:t>
      </w:r>
      <w:r w:rsidR="00C40FF3" w:rsidRPr="00B559E7">
        <w:rPr>
          <w:rFonts w:ascii="Times New Roman" w:eastAsia="Calibri" w:hAnsi="Times New Roman"/>
          <w:b/>
          <w:sz w:val="24"/>
          <w:szCs w:val="24"/>
        </w:rPr>
        <w:t>.</w:t>
      </w:r>
      <w:r w:rsidR="0089255F" w:rsidRPr="00B559E7">
        <w:rPr>
          <w:rFonts w:ascii="Times New Roman" w:eastAsia="Calibri" w:hAnsi="Times New Roman"/>
          <w:b/>
          <w:sz w:val="24"/>
          <w:szCs w:val="24"/>
        </w:rPr>
        <w:t>....................................</w:t>
      </w:r>
      <w:r w:rsidR="006674A5" w:rsidRPr="00B559E7">
        <w:rPr>
          <w:rFonts w:ascii="Times New Roman" w:eastAsia="Calibri" w:hAnsi="Times New Roman"/>
          <w:b/>
          <w:sz w:val="24"/>
          <w:szCs w:val="24"/>
        </w:rPr>
        <w:t>.</w:t>
      </w:r>
      <w:r w:rsidR="0089255F" w:rsidRPr="00B559E7">
        <w:rPr>
          <w:rFonts w:ascii="Times New Roman" w:eastAsia="Calibri" w:hAnsi="Times New Roman"/>
          <w:b/>
          <w:sz w:val="24"/>
          <w:szCs w:val="24"/>
        </w:rPr>
        <w:t>.....</w:t>
      </w:r>
      <w:r w:rsidR="00736120" w:rsidRPr="00B559E7">
        <w:rPr>
          <w:rFonts w:ascii="Times New Roman" w:eastAsia="Calibri" w:hAnsi="Times New Roman"/>
          <w:b/>
          <w:sz w:val="24"/>
          <w:szCs w:val="24"/>
        </w:rPr>
        <w:t>.</w:t>
      </w:r>
      <w:r w:rsidR="0089255F" w:rsidRPr="00B559E7">
        <w:rPr>
          <w:rFonts w:ascii="Times New Roman" w:eastAsia="Calibri" w:hAnsi="Times New Roman"/>
          <w:b/>
          <w:sz w:val="24"/>
          <w:szCs w:val="24"/>
        </w:rPr>
        <w:t>.... 1</w:t>
      </w:r>
      <w:r w:rsidR="00736120" w:rsidRPr="00B559E7">
        <w:rPr>
          <w:rFonts w:ascii="Times New Roman" w:eastAsia="Calibri" w:hAnsi="Times New Roman"/>
          <w:b/>
          <w:sz w:val="24"/>
          <w:szCs w:val="24"/>
        </w:rPr>
        <w:t>5</w:t>
      </w:r>
    </w:p>
    <w:p w:rsidR="00DB4B2B" w:rsidRPr="00B559E7" w:rsidRDefault="00DB4B2B" w:rsidP="00EC4995">
      <w:pPr>
        <w:spacing w:before="120" w:after="0" w:line="240" w:lineRule="auto"/>
        <w:ind w:right="-61"/>
        <w:rPr>
          <w:rFonts w:ascii="Times New Roman" w:eastAsia="Calibri" w:hAnsi="Times New Roman"/>
          <w:sz w:val="24"/>
          <w:szCs w:val="24"/>
        </w:rPr>
      </w:pPr>
      <w:r w:rsidRPr="00B559E7">
        <w:rPr>
          <w:rFonts w:ascii="Times New Roman" w:eastAsia="Calibri" w:hAnsi="Times New Roman"/>
          <w:sz w:val="24"/>
          <w:szCs w:val="24"/>
        </w:rPr>
        <w:t>2.1.4. Почви</w:t>
      </w:r>
      <w:r w:rsidR="00B94BDA" w:rsidRPr="00B559E7">
        <w:rPr>
          <w:rFonts w:ascii="Times New Roman" w:eastAsia="Calibri" w:hAnsi="Times New Roman"/>
          <w:sz w:val="24"/>
          <w:szCs w:val="24"/>
        </w:rPr>
        <w:t xml:space="preserve"> и полезни изкопаеми </w:t>
      </w:r>
      <w:r w:rsidR="00051C05" w:rsidRPr="00B559E7">
        <w:rPr>
          <w:rFonts w:ascii="Times New Roman" w:eastAsia="Calibri" w:hAnsi="Times New Roman"/>
          <w:b/>
          <w:sz w:val="24"/>
          <w:szCs w:val="24"/>
        </w:rPr>
        <w:t>..............................</w:t>
      </w:r>
      <w:r w:rsidR="006674A5" w:rsidRPr="00B559E7">
        <w:rPr>
          <w:rFonts w:ascii="Times New Roman" w:eastAsia="Calibri" w:hAnsi="Times New Roman"/>
          <w:b/>
          <w:sz w:val="24"/>
          <w:szCs w:val="24"/>
        </w:rPr>
        <w:t>........................</w:t>
      </w:r>
      <w:r w:rsidR="00EC4995" w:rsidRPr="00B559E7">
        <w:rPr>
          <w:rFonts w:ascii="Times New Roman" w:eastAsia="Calibri" w:hAnsi="Times New Roman"/>
          <w:b/>
          <w:sz w:val="24"/>
          <w:szCs w:val="24"/>
        </w:rPr>
        <w:t>.</w:t>
      </w:r>
      <w:r w:rsidR="006674A5" w:rsidRPr="00B559E7">
        <w:rPr>
          <w:rFonts w:ascii="Times New Roman" w:eastAsia="Calibri" w:hAnsi="Times New Roman"/>
          <w:b/>
          <w:sz w:val="24"/>
          <w:szCs w:val="24"/>
        </w:rPr>
        <w:t>............................................ 1</w:t>
      </w:r>
      <w:r w:rsidR="00B559E7" w:rsidRPr="00B559E7">
        <w:rPr>
          <w:rFonts w:ascii="Times New Roman" w:eastAsia="Calibri" w:hAnsi="Times New Roman"/>
          <w:b/>
          <w:sz w:val="24"/>
          <w:szCs w:val="24"/>
        </w:rPr>
        <w:t>6</w:t>
      </w:r>
    </w:p>
    <w:p w:rsidR="00DB4B2B" w:rsidRPr="00CB0A27" w:rsidRDefault="00DB4B2B" w:rsidP="000E4829">
      <w:pPr>
        <w:spacing w:before="120" w:after="120" w:line="240" w:lineRule="auto"/>
        <w:ind w:right="-61"/>
        <w:rPr>
          <w:rFonts w:ascii="Times New Roman" w:eastAsia="Calibri" w:hAnsi="Times New Roman"/>
          <w:b/>
          <w:sz w:val="24"/>
          <w:szCs w:val="24"/>
        </w:rPr>
      </w:pPr>
      <w:r w:rsidRPr="00CB0A27">
        <w:rPr>
          <w:rFonts w:ascii="Times New Roman" w:eastAsia="Calibri" w:hAnsi="Times New Roman"/>
          <w:b/>
          <w:sz w:val="24"/>
          <w:szCs w:val="24"/>
        </w:rPr>
        <w:t>2.2. Административно – териториална характеристика</w:t>
      </w:r>
      <w:r w:rsidR="00DB4C5D" w:rsidRPr="00CB0A27">
        <w:rPr>
          <w:rFonts w:ascii="Times New Roman" w:eastAsia="Calibri" w:hAnsi="Times New Roman"/>
          <w:b/>
          <w:sz w:val="24"/>
          <w:szCs w:val="24"/>
        </w:rPr>
        <w:t xml:space="preserve"> ...............................................</w:t>
      </w:r>
      <w:r w:rsidR="000E4829" w:rsidRPr="00CB0A27">
        <w:rPr>
          <w:rFonts w:ascii="Times New Roman" w:eastAsia="Calibri" w:hAnsi="Times New Roman"/>
          <w:b/>
          <w:sz w:val="24"/>
          <w:szCs w:val="24"/>
        </w:rPr>
        <w:t>.</w:t>
      </w:r>
      <w:r w:rsidR="00DB4C5D" w:rsidRPr="00CB0A27">
        <w:rPr>
          <w:rFonts w:ascii="Times New Roman" w:eastAsia="Calibri" w:hAnsi="Times New Roman"/>
          <w:b/>
          <w:sz w:val="24"/>
          <w:szCs w:val="24"/>
        </w:rPr>
        <w:t>......... 1</w:t>
      </w:r>
      <w:r w:rsidR="00485D17" w:rsidRPr="00CB0A27">
        <w:rPr>
          <w:rFonts w:ascii="Times New Roman" w:eastAsia="Calibri" w:hAnsi="Times New Roman"/>
          <w:b/>
          <w:sz w:val="24"/>
          <w:szCs w:val="24"/>
        </w:rPr>
        <w:t>7</w:t>
      </w:r>
    </w:p>
    <w:p w:rsidR="00DB4B2B" w:rsidRPr="00B5168A" w:rsidRDefault="00DB4B2B" w:rsidP="000B7C82">
      <w:pPr>
        <w:spacing w:before="120" w:after="0" w:line="240" w:lineRule="auto"/>
        <w:ind w:right="-61"/>
        <w:rPr>
          <w:rFonts w:ascii="Times New Roman" w:eastAsia="Calibri" w:hAnsi="Times New Roman"/>
          <w:b/>
          <w:sz w:val="24"/>
          <w:szCs w:val="24"/>
        </w:rPr>
      </w:pPr>
      <w:r w:rsidRPr="00B5168A">
        <w:rPr>
          <w:rFonts w:ascii="Times New Roman" w:eastAsia="Calibri" w:hAnsi="Times New Roman"/>
          <w:b/>
          <w:sz w:val="24"/>
          <w:szCs w:val="24"/>
        </w:rPr>
        <w:t>2.3. Социално-демографска характеристика</w:t>
      </w:r>
      <w:r w:rsidR="00D931AD" w:rsidRPr="00B5168A">
        <w:rPr>
          <w:rFonts w:ascii="Times New Roman" w:eastAsia="Calibri" w:hAnsi="Times New Roman"/>
          <w:b/>
          <w:sz w:val="24"/>
          <w:szCs w:val="24"/>
        </w:rPr>
        <w:t xml:space="preserve"> .....................................</w:t>
      </w:r>
      <w:r w:rsidR="000B7C82" w:rsidRPr="00B5168A">
        <w:rPr>
          <w:rFonts w:ascii="Times New Roman" w:eastAsia="Calibri" w:hAnsi="Times New Roman"/>
          <w:b/>
          <w:sz w:val="24"/>
          <w:szCs w:val="24"/>
        </w:rPr>
        <w:t>.</w:t>
      </w:r>
      <w:r w:rsidR="00D931AD" w:rsidRPr="00B5168A">
        <w:rPr>
          <w:rFonts w:ascii="Times New Roman" w:eastAsia="Calibri" w:hAnsi="Times New Roman"/>
          <w:b/>
          <w:sz w:val="24"/>
          <w:szCs w:val="24"/>
        </w:rPr>
        <w:t xml:space="preserve">....................................... </w:t>
      </w:r>
      <w:r w:rsidR="00485D17" w:rsidRPr="00B5168A">
        <w:rPr>
          <w:rFonts w:ascii="Times New Roman" w:eastAsia="Calibri" w:hAnsi="Times New Roman"/>
          <w:b/>
          <w:sz w:val="24"/>
          <w:szCs w:val="24"/>
        </w:rPr>
        <w:t>1</w:t>
      </w:r>
      <w:r w:rsidR="00B5168A" w:rsidRPr="00B5168A">
        <w:rPr>
          <w:rFonts w:ascii="Times New Roman" w:eastAsia="Calibri" w:hAnsi="Times New Roman"/>
          <w:b/>
          <w:sz w:val="24"/>
          <w:szCs w:val="24"/>
        </w:rPr>
        <w:t>8</w:t>
      </w:r>
    </w:p>
    <w:p w:rsidR="00DB4B2B" w:rsidRPr="00B5168A" w:rsidRDefault="00DB4B2B" w:rsidP="00DB4B2B">
      <w:pPr>
        <w:spacing w:before="120" w:after="0" w:line="240" w:lineRule="auto"/>
        <w:rPr>
          <w:rFonts w:ascii="Times New Roman" w:eastAsia="Calibri" w:hAnsi="Times New Roman"/>
          <w:sz w:val="24"/>
          <w:szCs w:val="24"/>
        </w:rPr>
      </w:pPr>
      <w:r w:rsidRPr="00B5168A">
        <w:rPr>
          <w:rFonts w:ascii="Times New Roman" w:eastAsia="Calibri" w:hAnsi="Times New Roman"/>
          <w:b/>
          <w:sz w:val="24"/>
          <w:szCs w:val="24"/>
        </w:rPr>
        <w:t xml:space="preserve">2.4. Икономическо развитие </w:t>
      </w:r>
      <w:r w:rsidR="00CC3790" w:rsidRPr="00B5168A">
        <w:rPr>
          <w:rFonts w:ascii="Times New Roman" w:eastAsia="Calibri" w:hAnsi="Times New Roman"/>
          <w:b/>
          <w:sz w:val="24"/>
          <w:szCs w:val="24"/>
        </w:rPr>
        <w:t xml:space="preserve">......................................................................................................... </w:t>
      </w:r>
      <w:r w:rsidR="008E33C3" w:rsidRPr="00B5168A">
        <w:rPr>
          <w:rFonts w:ascii="Times New Roman" w:eastAsia="Calibri" w:hAnsi="Times New Roman"/>
          <w:b/>
          <w:sz w:val="24"/>
          <w:szCs w:val="24"/>
        </w:rPr>
        <w:t>2</w:t>
      </w:r>
      <w:r w:rsidR="00B5168A" w:rsidRPr="00B5168A">
        <w:rPr>
          <w:rFonts w:ascii="Times New Roman" w:eastAsia="Calibri" w:hAnsi="Times New Roman"/>
          <w:b/>
          <w:sz w:val="24"/>
          <w:szCs w:val="24"/>
        </w:rPr>
        <w:t>1</w:t>
      </w:r>
    </w:p>
    <w:p w:rsidR="00DB4B2B" w:rsidRPr="00B5168A" w:rsidRDefault="00DB4B2B" w:rsidP="00DB4B2B">
      <w:pPr>
        <w:spacing w:before="120" w:after="0" w:line="240" w:lineRule="auto"/>
        <w:rPr>
          <w:rFonts w:ascii="Times New Roman" w:eastAsia="Calibri" w:hAnsi="Times New Roman"/>
          <w:sz w:val="24"/>
          <w:szCs w:val="24"/>
        </w:rPr>
      </w:pPr>
      <w:r w:rsidRPr="00B5168A">
        <w:rPr>
          <w:rFonts w:ascii="Times New Roman" w:eastAsia="Calibri" w:hAnsi="Times New Roman"/>
          <w:sz w:val="24"/>
          <w:szCs w:val="24"/>
        </w:rPr>
        <w:t>2.4.1.</w:t>
      </w:r>
      <w:r w:rsidR="00B5168A" w:rsidRPr="00B5168A">
        <w:rPr>
          <w:rFonts w:ascii="Times New Roman" w:eastAsia="Calibri" w:hAnsi="Times New Roman"/>
          <w:sz w:val="24"/>
          <w:szCs w:val="24"/>
        </w:rPr>
        <w:t xml:space="preserve"> </w:t>
      </w:r>
      <w:r w:rsidRPr="00B5168A">
        <w:rPr>
          <w:rFonts w:ascii="Times New Roman" w:eastAsia="Calibri" w:hAnsi="Times New Roman"/>
          <w:sz w:val="24"/>
          <w:szCs w:val="24"/>
        </w:rPr>
        <w:t>Развитие на икономиката – тенденции, процеси, проблеми</w:t>
      </w:r>
      <w:r w:rsidR="00CC3790" w:rsidRPr="00B5168A">
        <w:rPr>
          <w:rFonts w:ascii="Times New Roman" w:eastAsia="Calibri" w:hAnsi="Times New Roman"/>
          <w:b/>
          <w:sz w:val="24"/>
          <w:szCs w:val="24"/>
        </w:rPr>
        <w:t>....................</w:t>
      </w:r>
      <w:r w:rsidR="004F351E" w:rsidRPr="00B5168A">
        <w:rPr>
          <w:rFonts w:ascii="Times New Roman" w:eastAsia="Calibri" w:hAnsi="Times New Roman"/>
          <w:b/>
          <w:sz w:val="24"/>
          <w:szCs w:val="24"/>
        </w:rPr>
        <w:t>.</w:t>
      </w:r>
      <w:r w:rsidR="00CC3790" w:rsidRPr="00B5168A">
        <w:rPr>
          <w:rFonts w:ascii="Times New Roman" w:eastAsia="Calibri" w:hAnsi="Times New Roman"/>
          <w:b/>
          <w:sz w:val="24"/>
          <w:szCs w:val="24"/>
        </w:rPr>
        <w:t>.......................</w:t>
      </w:r>
      <w:r w:rsidR="001D336B" w:rsidRPr="00B5168A">
        <w:rPr>
          <w:rFonts w:ascii="Times New Roman" w:eastAsia="Calibri" w:hAnsi="Times New Roman"/>
          <w:b/>
          <w:sz w:val="24"/>
          <w:szCs w:val="24"/>
        </w:rPr>
        <w:t>.</w:t>
      </w:r>
      <w:r w:rsidR="00CC3790" w:rsidRPr="00B5168A">
        <w:rPr>
          <w:rFonts w:ascii="Times New Roman" w:eastAsia="Calibri" w:hAnsi="Times New Roman"/>
          <w:b/>
          <w:sz w:val="24"/>
          <w:szCs w:val="24"/>
        </w:rPr>
        <w:t xml:space="preserve">.. </w:t>
      </w:r>
      <w:r w:rsidR="008E33C3" w:rsidRPr="00B5168A">
        <w:rPr>
          <w:rFonts w:ascii="Times New Roman" w:eastAsia="Calibri" w:hAnsi="Times New Roman"/>
          <w:b/>
          <w:sz w:val="24"/>
          <w:szCs w:val="24"/>
        </w:rPr>
        <w:t>2</w:t>
      </w:r>
      <w:r w:rsidR="00B5168A" w:rsidRPr="00B5168A">
        <w:rPr>
          <w:rFonts w:ascii="Times New Roman" w:eastAsia="Calibri" w:hAnsi="Times New Roman"/>
          <w:b/>
          <w:sz w:val="24"/>
          <w:szCs w:val="24"/>
        </w:rPr>
        <w:t>1</w:t>
      </w:r>
    </w:p>
    <w:p w:rsidR="00DB4B2B" w:rsidRPr="00FE6476" w:rsidRDefault="00DB4B2B" w:rsidP="00DB4B2B">
      <w:pPr>
        <w:spacing w:before="120" w:after="0" w:line="240" w:lineRule="auto"/>
        <w:rPr>
          <w:rFonts w:ascii="Times New Roman" w:eastAsia="Calibri" w:hAnsi="Times New Roman"/>
          <w:sz w:val="24"/>
          <w:szCs w:val="24"/>
        </w:rPr>
      </w:pPr>
      <w:r w:rsidRPr="00FE6476">
        <w:rPr>
          <w:rFonts w:ascii="Times New Roman" w:eastAsia="Calibri" w:hAnsi="Times New Roman"/>
          <w:sz w:val="24"/>
          <w:szCs w:val="24"/>
        </w:rPr>
        <w:t>2.4.2. Промишленост</w:t>
      </w:r>
      <w:r w:rsidR="009912CB" w:rsidRPr="00FE6476">
        <w:rPr>
          <w:rFonts w:ascii="Times New Roman" w:eastAsia="Calibri" w:hAnsi="Times New Roman"/>
          <w:b/>
          <w:sz w:val="24"/>
          <w:szCs w:val="24"/>
        </w:rPr>
        <w:t>...............................................................................................</w:t>
      </w:r>
      <w:r w:rsidR="004F351E" w:rsidRPr="00FE6476">
        <w:rPr>
          <w:rFonts w:ascii="Times New Roman" w:eastAsia="Calibri" w:hAnsi="Times New Roman"/>
          <w:b/>
          <w:sz w:val="24"/>
          <w:szCs w:val="24"/>
        </w:rPr>
        <w:t>.</w:t>
      </w:r>
      <w:r w:rsidR="009912CB" w:rsidRPr="00FE6476">
        <w:rPr>
          <w:rFonts w:ascii="Times New Roman" w:eastAsia="Calibri" w:hAnsi="Times New Roman"/>
          <w:b/>
          <w:sz w:val="24"/>
          <w:szCs w:val="24"/>
        </w:rPr>
        <w:t xml:space="preserve">......................... </w:t>
      </w:r>
      <w:r w:rsidR="00961C69" w:rsidRPr="00FE6476">
        <w:rPr>
          <w:rFonts w:ascii="Times New Roman" w:eastAsia="Calibri" w:hAnsi="Times New Roman"/>
          <w:b/>
          <w:sz w:val="24"/>
          <w:szCs w:val="24"/>
        </w:rPr>
        <w:t>2</w:t>
      </w:r>
      <w:r w:rsidR="00FE6476" w:rsidRPr="00FE6476">
        <w:rPr>
          <w:rFonts w:ascii="Times New Roman" w:eastAsia="Calibri" w:hAnsi="Times New Roman"/>
          <w:b/>
          <w:sz w:val="24"/>
          <w:szCs w:val="24"/>
        </w:rPr>
        <w:t>3</w:t>
      </w:r>
    </w:p>
    <w:p w:rsidR="00DB4B2B" w:rsidRPr="00424611" w:rsidRDefault="00DB4B2B" w:rsidP="00DB4B2B">
      <w:pPr>
        <w:spacing w:before="120" w:after="0" w:line="240" w:lineRule="auto"/>
        <w:rPr>
          <w:rFonts w:ascii="Times New Roman" w:eastAsia="Calibri" w:hAnsi="Times New Roman"/>
          <w:sz w:val="24"/>
          <w:szCs w:val="24"/>
        </w:rPr>
      </w:pPr>
      <w:r w:rsidRPr="00424611">
        <w:rPr>
          <w:rFonts w:ascii="Times New Roman" w:eastAsia="Calibri" w:hAnsi="Times New Roman"/>
          <w:sz w:val="24"/>
          <w:szCs w:val="24"/>
        </w:rPr>
        <w:t xml:space="preserve">2.4.3. Селско стопанство </w:t>
      </w:r>
      <w:r w:rsidR="009912CB" w:rsidRPr="00424611">
        <w:rPr>
          <w:rFonts w:ascii="Times New Roman" w:eastAsia="Calibri" w:hAnsi="Times New Roman"/>
          <w:b/>
          <w:sz w:val="24"/>
          <w:szCs w:val="24"/>
        </w:rPr>
        <w:t>.................................................................................................................. 2</w:t>
      </w:r>
      <w:r w:rsidR="006819CD" w:rsidRPr="00424611">
        <w:rPr>
          <w:rFonts w:ascii="Times New Roman" w:eastAsia="Calibri" w:hAnsi="Times New Roman"/>
          <w:b/>
          <w:sz w:val="24"/>
          <w:szCs w:val="24"/>
        </w:rPr>
        <w:t>4</w:t>
      </w:r>
    </w:p>
    <w:p w:rsidR="00DB4B2B" w:rsidRPr="00EE14BA" w:rsidRDefault="00DB4B2B" w:rsidP="00DB4B2B">
      <w:pPr>
        <w:spacing w:before="120" w:after="0" w:line="240" w:lineRule="auto"/>
        <w:rPr>
          <w:rFonts w:ascii="Times New Roman" w:eastAsia="Calibri" w:hAnsi="Times New Roman"/>
          <w:sz w:val="24"/>
          <w:szCs w:val="24"/>
        </w:rPr>
      </w:pPr>
      <w:r w:rsidRPr="00EE14BA">
        <w:rPr>
          <w:rFonts w:ascii="Times New Roman" w:eastAsia="Calibri" w:hAnsi="Times New Roman"/>
          <w:sz w:val="24"/>
          <w:szCs w:val="24"/>
        </w:rPr>
        <w:t>2.4.4. Горско стопанство</w:t>
      </w:r>
      <w:r w:rsidR="009912CB" w:rsidRPr="00EE14BA">
        <w:rPr>
          <w:rFonts w:ascii="Times New Roman" w:eastAsia="Calibri" w:hAnsi="Times New Roman"/>
          <w:b/>
          <w:sz w:val="24"/>
          <w:szCs w:val="24"/>
        </w:rPr>
        <w:t>.................................................................................................</w:t>
      </w:r>
      <w:r w:rsidR="000025C6" w:rsidRPr="00EE14BA">
        <w:rPr>
          <w:rFonts w:ascii="Times New Roman" w:eastAsia="Calibri" w:hAnsi="Times New Roman"/>
          <w:b/>
          <w:sz w:val="24"/>
          <w:szCs w:val="24"/>
        </w:rPr>
        <w:t>.</w:t>
      </w:r>
      <w:r w:rsidR="009912CB" w:rsidRPr="00EE14BA">
        <w:rPr>
          <w:rFonts w:ascii="Times New Roman" w:eastAsia="Calibri" w:hAnsi="Times New Roman"/>
          <w:b/>
          <w:sz w:val="24"/>
          <w:szCs w:val="24"/>
        </w:rPr>
        <w:t xml:space="preserve">................. </w:t>
      </w:r>
      <w:r w:rsidR="00131597" w:rsidRPr="00EE14BA">
        <w:rPr>
          <w:rFonts w:ascii="Times New Roman" w:eastAsia="Calibri" w:hAnsi="Times New Roman"/>
          <w:b/>
          <w:sz w:val="24"/>
          <w:szCs w:val="24"/>
        </w:rPr>
        <w:t>2</w:t>
      </w:r>
      <w:r w:rsidR="00EE14BA" w:rsidRPr="00EE14BA">
        <w:rPr>
          <w:rFonts w:ascii="Times New Roman" w:eastAsia="Calibri" w:hAnsi="Times New Roman"/>
          <w:b/>
          <w:sz w:val="24"/>
          <w:szCs w:val="24"/>
        </w:rPr>
        <w:t>5</w:t>
      </w:r>
    </w:p>
    <w:p w:rsidR="00DB4B2B" w:rsidRPr="00EE14BA" w:rsidRDefault="00DB4B2B" w:rsidP="00DB4B2B">
      <w:pPr>
        <w:spacing w:before="120" w:after="0" w:line="240" w:lineRule="auto"/>
        <w:rPr>
          <w:rFonts w:ascii="Times New Roman" w:eastAsia="Calibri" w:hAnsi="Times New Roman"/>
          <w:sz w:val="24"/>
          <w:szCs w:val="24"/>
        </w:rPr>
      </w:pPr>
      <w:r w:rsidRPr="00EE14BA">
        <w:rPr>
          <w:rFonts w:ascii="Times New Roman" w:eastAsia="Calibri" w:hAnsi="Times New Roman"/>
          <w:sz w:val="24"/>
          <w:szCs w:val="24"/>
        </w:rPr>
        <w:t>2.4.5. Туризъм</w:t>
      </w:r>
      <w:r w:rsidR="009912CB" w:rsidRPr="00EE14BA">
        <w:rPr>
          <w:rFonts w:ascii="Times New Roman" w:eastAsia="Calibri" w:hAnsi="Times New Roman"/>
          <w:b/>
          <w:sz w:val="24"/>
          <w:szCs w:val="24"/>
        </w:rPr>
        <w:t>...................................................................................................................</w:t>
      </w:r>
      <w:r w:rsidR="001C7C3E" w:rsidRPr="00EE14BA">
        <w:rPr>
          <w:rFonts w:ascii="Times New Roman" w:eastAsia="Calibri" w:hAnsi="Times New Roman"/>
          <w:b/>
          <w:sz w:val="24"/>
          <w:szCs w:val="24"/>
          <w:lang w:val="en-US"/>
        </w:rPr>
        <w:t>.</w:t>
      </w:r>
      <w:r w:rsidR="009912CB" w:rsidRPr="00EE14BA">
        <w:rPr>
          <w:rFonts w:ascii="Times New Roman" w:eastAsia="Calibri" w:hAnsi="Times New Roman"/>
          <w:b/>
          <w:sz w:val="24"/>
          <w:szCs w:val="24"/>
        </w:rPr>
        <w:t xml:space="preserve">................ </w:t>
      </w:r>
      <w:r w:rsidR="005B7FF6" w:rsidRPr="00EE14BA">
        <w:rPr>
          <w:rFonts w:ascii="Times New Roman" w:eastAsia="Calibri" w:hAnsi="Times New Roman"/>
          <w:b/>
          <w:sz w:val="24"/>
          <w:szCs w:val="24"/>
        </w:rPr>
        <w:t>2</w:t>
      </w:r>
      <w:r w:rsidR="00EE14BA" w:rsidRPr="00EE14BA">
        <w:rPr>
          <w:rFonts w:ascii="Times New Roman" w:eastAsia="Calibri" w:hAnsi="Times New Roman"/>
          <w:b/>
          <w:sz w:val="24"/>
          <w:szCs w:val="24"/>
        </w:rPr>
        <w:t>6</w:t>
      </w:r>
    </w:p>
    <w:p w:rsidR="00C51B5E" w:rsidRPr="00EE14BA" w:rsidRDefault="00DB4B2B" w:rsidP="00C51B5E">
      <w:pPr>
        <w:spacing w:before="120" w:after="0" w:line="240" w:lineRule="auto"/>
        <w:rPr>
          <w:rFonts w:ascii="Times New Roman" w:eastAsia="Calibri" w:hAnsi="Times New Roman"/>
          <w:b/>
          <w:sz w:val="24"/>
          <w:szCs w:val="24"/>
        </w:rPr>
      </w:pPr>
      <w:r w:rsidRPr="00EE14BA">
        <w:rPr>
          <w:rFonts w:ascii="Times New Roman" w:eastAsia="Calibri" w:hAnsi="Times New Roman"/>
          <w:b/>
          <w:sz w:val="24"/>
          <w:szCs w:val="24"/>
        </w:rPr>
        <w:t>2.5. Екологична характеристика</w:t>
      </w:r>
      <w:r w:rsidR="00C51B5E" w:rsidRPr="00EE14BA">
        <w:rPr>
          <w:rFonts w:ascii="Times New Roman" w:eastAsia="Calibri" w:hAnsi="Times New Roman"/>
          <w:b/>
          <w:sz w:val="24"/>
          <w:szCs w:val="24"/>
        </w:rPr>
        <w:t xml:space="preserve"> ................................................................................................. </w:t>
      </w:r>
      <w:r w:rsidR="00EE14BA" w:rsidRPr="00EE14BA">
        <w:rPr>
          <w:rFonts w:ascii="Times New Roman" w:eastAsia="Calibri" w:hAnsi="Times New Roman"/>
          <w:b/>
          <w:sz w:val="24"/>
          <w:szCs w:val="24"/>
        </w:rPr>
        <w:t>28</w:t>
      </w:r>
    </w:p>
    <w:p w:rsidR="00DB4B2B" w:rsidRPr="00C4014C" w:rsidRDefault="00DB4B2B" w:rsidP="00DB4B2B">
      <w:pPr>
        <w:spacing w:before="120" w:after="0" w:line="240" w:lineRule="auto"/>
        <w:rPr>
          <w:b/>
          <w:caps/>
          <w:sz w:val="24"/>
          <w:szCs w:val="24"/>
        </w:rPr>
      </w:pPr>
      <w:r w:rsidRPr="00C4014C">
        <w:rPr>
          <w:rFonts w:ascii="Times New Roman Bold" w:hAnsi="Times New Roman Bold"/>
          <w:b/>
          <w:caps/>
          <w:sz w:val="24"/>
          <w:szCs w:val="24"/>
        </w:rPr>
        <w:t>III.</w:t>
      </w:r>
      <w:r w:rsidR="00B034D4">
        <w:rPr>
          <w:rFonts w:asciiTheme="minorHAnsi" w:hAnsiTheme="minorHAnsi"/>
          <w:b/>
          <w:caps/>
          <w:sz w:val="24"/>
          <w:szCs w:val="24"/>
        </w:rPr>
        <w:t xml:space="preserve"> </w:t>
      </w:r>
      <w:r w:rsidRPr="00C4014C">
        <w:rPr>
          <w:rFonts w:ascii="Times New Roman Bold" w:hAnsi="Times New Roman Bold"/>
          <w:b/>
          <w:caps/>
          <w:sz w:val="24"/>
          <w:szCs w:val="24"/>
        </w:rPr>
        <w:t xml:space="preserve">Анализи на състоянието </w:t>
      </w:r>
      <w:r w:rsidR="004962C9" w:rsidRPr="00C4014C">
        <w:rPr>
          <w:rFonts w:ascii="Times New Roman Bold" w:hAnsi="Times New Roman Bold"/>
          <w:b/>
          <w:caps/>
          <w:sz w:val="24"/>
          <w:szCs w:val="24"/>
        </w:rPr>
        <w:t>относно</w:t>
      </w:r>
      <w:r w:rsidRPr="00C4014C">
        <w:rPr>
          <w:rFonts w:ascii="Times New Roman Bold" w:hAnsi="Times New Roman Bold"/>
          <w:b/>
          <w:caps/>
          <w:sz w:val="24"/>
          <w:szCs w:val="24"/>
        </w:rPr>
        <w:t xml:space="preserve"> отпадъците</w:t>
      </w:r>
      <w:r w:rsidR="00005998" w:rsidRPr="00C4014C">
        <w:rPr>
          <w:rFonts w:ascii="Times New Roman" w:eastAsia="Calibri" w:hAnsi="Times New Roman"/>
          <w:b/>
          <w:sz w:val="24"/>
          <w:szCs w:val="24"/>
        </w:rPr>
        <w:t>....</w:t>
      </w:r>
      <w:r w:rsidR="004962C9" w:rsidRPr="00C4014C">
        <w:rPr>
          <w:rFonts w:ascii="Times New Roman" w:eastAsia="Calibri" w:hAnsi="Times New Roman"/>
          <w:b/>
          <w:sz w:val="24"/>
          <w:szCs w:val="24"/>
        </w:rPr>
        <w:t>...................</w:t>
      </w:r>
      <w:r w:rsidR="001C7C3E" w:rsidRPr="00C4014C">
        <w:rPr>
          <w:rFonts w:ascii="Times New Roman" w:eastAsia="Calibri" w:hAnsi="Times New Roman"/>
          <w:b/>
          <w:sz w:val="24"/>
          <w:szCs w:val="24"/>
          <w:lang w:val="en-US"/>
        </w:rPr>
        <w:t>.</w:t>
      </w:r>
      <w:r w:rsidR="004962C9" w:rsidRPr="00C4014C">
        <w:rPr>
          <w:rFonts w:ascii="Times New Roman" w:eastAsia="Calibri" w:hAnsi="Times New Roman"/>
          <w:b/>
          <w:sz w:val="24"/>
          <w:szCs w:val="24"/>
        </w:rPr>
        <w:t>..</w:t>
      </w:r>
      <w:r w:rsidR="00603F17" w:rsidRPr="00C4014C">
        <w:rPr>
          <w:rFonts w:ascii="Times New Roman" w:eastAsia="Calibri" w:hAnsi="Times New Roman"/>
          <w:b/>
          <w:sz w:val="24"/>
          <w:szCs w:val="24"/>
        </w:rPr>
        <w:t>.</w:t>
      </w:r>
      <w:r w:rsidR="004962C9" w:rsidRPr="00C4014C">
        <w:rPr>
          <w:rFonts w:ascii="Times New Roman" w:eastAsia="Calibri" w:hAnsi="Times New Roman"/>
          <w:b/>
          <w:sz w:val="24"/>
          <w:szCs w:val="24"/>
        </w:rPr>
        <w:t>......</w:t>
      </w:r>
      <w:r w:rsidR="001C39C2" w:rsidRPr="00C4014C">
        <w:rPr>
          <w:rFonts w:ascii="Times New Roman" w:eastAsia="Calibri" w:hAnsi="Times New Roman"/>
          <w:b/>
          <w:sz w:val="24"/>
          <w:szCs w:val="24"/>
        </w:rPr>
        <w:t>.</w:t>
      </w:r>
      <w:r w:rsidR="00070808" w:rsidRPr="00C4014C">
        <w:rPr>
          <w:rFonts w:ascii="Times New Roman" w:eastAsia="Calibri" w:hAnsi="Times New Roman"/>
          <w:b/>
          <w:sz w:val="24"/>
          <w:szCs w:val="24"/>
        </w:rPr>
        <w:t>.</w:t>
      </w:r>
      <w:r w:rsidR="00005998" w:rsidRPr="00C4014C">
        <w:rPr>
          <w:rFonts w:ascii="Times New Roman" w:eastAsia="Calibri" w:hAnsi="Times New Roman"/>
          <w:b/>
          <w:sz w:val="24"/>
          <w:szCs w:val="24"/>
        </w:rPr>
        <w:t xml:space="preserve">... </w:t>
      </w:r>
      <w:r w:rsidR="00C4014C" w:rsidRPr="00C4014C">
        <w:rPr>
          <w:rFonts w:ascii="Times New Roman" w:eastAsia="Calibri" w:hAnsi="Times New Roman"/>
          <w:b/>
          <w:sz w:val="24"/>
          <w:szCs w:val="24"/>
        </w:rPr>
        <w:t>6</w:t>
      </w:r>
      <w:r w:rsidR="00CB3600">
        <w:rPr>
          <w:rFonts w:ascii="Times New Roman" w:eastAsia="Calibri" w:hAnsi="Times New Roman"/>
          <w:b/>
          <w:sz w:val="24"/>
          <w:szCs w:val="24"/>
        </w:rPr>
        <w:t>2</w:t>
      </w:r>
    </w:p>
    <w:p w:rsidR="00DB4B2B" w:rsidRPr="00C4014C" w:rsidRDefault="00DB4B2B" w:rsidP="00775058">
      <w:pPr>
        <w:spacing w:before="120" w:after="0" w:line="240" w:lineRule="auto"/>
        <w:ind w:right="-61"/>
        <w:rPr>
          <w:rFonts w:ascii="Times New Roman" w:eastAsia="Calibri" w:hAnsi="Times New Roman"/>
          <w:b/>
          <w:sz w:val="24"/>
          <w:szCs w:val="24"/>
        </w:rPr>
      </w:pPr>
      <w:r w:rsidRPr="00C4014C">
        <w:rPr>
          <w:rFonts w:ascii="Times New Roman" w:eastAsia="Calibri" w:hAnsi="Times New Roman"/>
          <w:b/>
          <w:sz w:val="24"/>
          <w:szCs w:val="24"/>
        </w:rPr>
        <w:t>3.1. Анализ на отпадъците</w:t>
      </w:r>
      <w:r w:rsidR="00005998" w:rsidRPr="00C4014C">
        <w:rPr>
          <w:rFonts w:ascii="Times New Roman" w:eastAsia="Calibri" w:hAnsi="Times New Roman"/>
          <w:b/>
          <w:sz w:val="24"/>
          <w:szCs w:val="24"/>
        </w:rPr>
        <w:t xml:space="preserve"> .....................................................................................................</w:t>
      </w:r>
      <w:r w:rsidR="00775058" w:rsidRPr="00C4014C">
        <w:rPr>
          <w:rFonts w:ascii="Times New Roman" w:eastAsia="Calibri" w:hAnsi="Times New Roman"/>
          <w:b/>
          <w:sz w:val="24"/>
          <w:szCs w:val="24"/>
        </w:rPr>
        <w:t>.</w:t>
      </w:r>
      <w:r w:rsidR="00005998" w:rsidRPr="00C4014C">
        <w:rPr>
          <w:rFonts w:ascii="Times New Roman" w:eastAsia="Calibri" w:hAnsi="Times New Roman"/>
          <w:b/>
          <w:sz w:val="24"/>
          <w:szCs w:val="24"/>
        </w:rPr>
        <w:t xml:space="preserve">....... </w:t>
      </w:r>
      <w:r w:rsidR="00C4014C" w:rsidRPr="00C4014C">
        <w:rPr>
          <w:rFonts w:ascii="Times New Roman" w:eastAsia="Calibri" w:hAnsi="Times New Roman"/>
          <w:b/>
          <w:sz w:val="24"/>
          <w:szCs w:val="24"/>
        </w:rPr>
        <w:t>6</w:t>
      </w:r>
      <w:r w:rsidR="00CB3600">
        <w:rPr>
          <w:rFonts w:ascii="Times New Roman" w:eastAsia="Calibri" w:hAnsi="Times New Roman"/>
          <w:b/>
          <w:sz w:val="24"/>
          <w:szCs w:val="24"/>
        </w:rPr>
        <w:t>2</w:t>
      </w:r>
    </w:p>
    <w:p w:rsidR="00DB4B2B" w:rsidRPr="00C4014C" w:rsidRDefault="00DB4B2B" w:rsidP="00DB4B2B">
      <w:pPr>
        <w:spacing w:before="120" w:after="0" w:line="240" w:lineRule="auto"/>
        <w:rPr>
          <w:rFonts w:ascii="Times New Roman" w:eastAsia="Calibri" w:hAnsi="Times New Roman"/>
          <w:sz w:val="24"/>
          <w:szCs w:val="24"/>
        </w:rPr>
      </w:pPr>
      <w:r w:rsidRPr="00C4014C">
        <w:rPr>
          <w:rFonts w:ascii="Times New Roman" w:eastAsia="Calibri" w:hAnsi="Times New Roman"/>
          <w:sz w:val="24"/>
          <w:szCs w:val="24"/>
        </w:rPr>
        <w:t>3.1.1. Генерирани битови отпадъци</w:t>
      </w:r>
      <w:r w:rsidR="00005998" w:rsidRPr="00C4014C">
        <w:rPr>
          <w:rFonts w:ascii="Times New Roman" w:eastAsia="Calibri" w:hAnsi="Times New Roman"/>
          <w:b/>
          <w:sz w:val="24"/>
          <w:szCs w:val="24"/>
        </w:rPr>
        <w:t>.......................................................................................</w:t>
      </w:r>
      <w:r w:rsidR="002E3944" w:rsidRPr="00C4014C">
        <w:rPr>
          <w:rFonts w:ascii="Times New Roman" w:eastAsia="Calibri" w:hAnsi="Times New Roman"/>
          <w:b/>
          <w:sz w:val="24"/>
          <w:szCs w:val="24"/>
        </w:rPr>
        <w:t>.</w:t>
      </w:r>
      <w:r w:rsidR="00005998" w:rsidRPr="00C4014C">
        <w:rPr>
          <w:rFonts w:ascii="Times New Roman" w:eastAsia="Calibri" w:hAnsi="Times New Roman"/>
          <w:b/>
          <w:sz w:val="24"/>
          <w:szCs w:val="24"/>
        </w:rPr>
        <w:t>....</w:t>
      </w:r>
      <w:r w:rsidR="001C39C2" w:rsidRPr="00C4014C">
        <w:rPr>
          <w:rFonts w:ascii="Times New Roman" w:eastAsia="Calibri" w:hAnsi="Times New Roman"/>
          <w:b/>
          <w:sz w:val="24"/>
          <w:szCs w:val="24"/>
        </w:rPr>
        <w:t>.</w:t>
      </w:r>
      <w:r w:rsidR="00B81CA1" w:rsidRPr="00C4014C">
        <w:rPr>
          <w:rFonts w:ascii="Times New Roman" w:eastAsia="Calibri" w:hAnsi="Times New Roman"/>
          <w:b/>
          <w:sz w:val="24"/>
          <w:szCs w:val="24"/>
        </w:rPr>
        <w:t>.</w:t>
      </w:r>
      <w:r w:rsidR="00005998" w:rsidRPr="00C4014C">
        <w:rPr>
          <w:rFonts w:ascii="Times New Roman" w:eastAsia="Calibri" w:hAnsi="Times New Roman"/>
          <w:b/>
          <w:sz w:val="24"/>
          <w:szCs w:val="24"/>
        </w:rPr>
        <w:t xml:space="preserve">... </w:t>
      </w:r>
      <w:r w:rsidR="00C4014C" w:rsidRPr="00C4014C">
        <w:rPr>
          <w:rFonts w:ascii="Times New Roman" w:eastAsia="Calibri" w:hAnsi="Times New Roman"/>
          <w:b/>
          <w:sz w:val="24"/>
          <w:szCs w:val="24"/>
        </w:rPr>
        <w:t>6</w:t>
      </w:r>
      <w:r w:rsidR="00CB3600">
        <w:rPr>
          <w:rFonts w:ascii="Times New Roman" w:eastAsia="Calibri" w:hAnsi="Times New Roman"/>
          <w:b/>
          <w:sz w:val="24"/>
          <w:szCs w:val="24"/>
        </w:rPr>
        <w:t>2</w:t>
      </w:r>
    </w:p>
    <w:p w:rsidR="00DB4B2B" w:rsidRPr="0004130E" w:rsidRDefault="00DB4B2B" w:rsidP="00DB4B2B">
      <w:pPr>
        <w:spacing w:before="120" w:after="0" w:line="240" w:lineRule="auto"/>
        <w:rPr>
          <w:rFonts w:ascii="Times New Roman" w:eastAsia="Calibri" w:hAnsi="Times New Roman"/>
          <w:sz w:val="24"/>
          <w:szCs w:val="24"/>
        </w:rPr>
      </w:pPr>
      <w:r w:rsidRPr="0004130E">
        <w:rPr>
          <w:rFonts w:ascii="Times New Roman" w:eastAsia="Calibri" w:hAnsi="Times New Roman"/>
          <w:sz w:val="24"/>
          <w:szCs w:val="24"/>
        </w:rPr>
        <w:t>3.1.2. Строителни отпадъци</w:t>
      </w:r>
      <w:r w:rsidR="00E109FD" w:rsidRPr="0004130E">
        <w:rPr>
          <w:rFonts w:ascii="Times New Roman" w:eastAsia="Calibri" w:hAnsi="Times New Roman"/>
          <w:b/>
          <w:sz w:val="24"/>
          <w:szCs w:val="24"/>
        </w:rPr>
        <w:t>....................................................................................................</w:t>
      </w:r>
      <w:r w:rsidR="00190C40" w:rsidRPr="0004130E">
        <w:rPr>
          <w:rFonts w:ascii="Times New Roman" w:eastAsia="Calibri" w:hAnsi="Times New Roman"/>
          <w:b/>
          <w:sz w:val="24"/>
          <w:szCs w:val="24"/>
        </w:rPr>
        <w:t>.</w:t>
      </w:r>
      <w:r w:rsidR="00E109FD" w:rsidRPr="0004130E">
        <w:rPr>
          <w:rFonts w:ascii="Times New Roman" w:eastAsia="Calibri" w:hAnsi="Times New Roman"/>
          <w:b/>
          <w:sz w:val="24"/>
          <w:szCs w:val="24"/>
        </w:rPr>
        <w:t xml:space="preserve">......... </w:t>
      </w:r>
      <w:r w:rsidR="0004130E" w:rsidRPr="0004130E">
        <w:rPr>
          <w:rFonts w:ascii="Times New Roman" w:eastAsia="Calibri" w:hAnsi="Times New Roman"/>
          <w:b/>
          <w:sz w:val="24"/>
          <w:szCs w:val="24"/>
        </w:rPr>
        <w:t>7</w:t>
      </w:r>
      <w:r w:rsidR="00CB3600">
        <w:rPr>
          <w:rFonts w:ascii="Times New Roman" w:eastAsia="Calibri" w:hAnsi="Times New Roman"/>
          <w:b/>
          <w:sz w:val="24"/>
          <w:szCs w:val="24"/>
        </w:rPr>
        <w:t>6</w:t>
      </w:r>
    </w:p>
    <w:p w:rsidR="00DB4B2B" w:rsidRPr="00A72861" w:rsidRDefault="00DB4B2B" w:rsidP="00DB4B2B">
      <w:pPr>
        <w:spacing w:before="120" w:after="0" w:line="240" w:lineRule="auto"/>
        <w:rPr>
          <w:rFonts w:ascii="Times New Roman" w:eastAsia="Calibri" w:hAnsi="Times New Roman"/>
          <w:sz w:val="24"/>
          <w:szCs w:val="24"/>
          <w:lang w:val="en-US"/>
        </w:rPr>
      </w:pPr>
      <w:r w:rsidRPr="00A72861">
        <w:rPr>
          <w:rFonts w:ascii="Times New Roman" w:eastAsia="Calibri" w:hAnsi="Times New Roman"/>
          <w:sz w:val="24"/>
          <w:szCs w:val="24"/>
        </w:rPr>
        <w:t>3.1.3. Производствени и опасни отпадъци</w:t>
      </w:r>
      <w:r w:rsidR="005273F0" w:rsidRPr="00A72861">
        <w:rPr>
          <w:rFonts w:ascii="Times New Roman" w:eastAsia="Calibri" w:hAnsi="Times New Roman"/>
          <w:b/>
          <w:sz w:val="24"/>
          <w:szCs w:val="24"/>
        </w:rPr>
        <w:t>............................................................................</w:t>
      </w:r>
      <w:r w:rsidR="009F4664" w:rsidRPr="00A72861">
        <w:rPr>
          <w:rFonts w:ascii="Times New Roman" w:eastAsia="Calibri" w:hAnsi="Times New Roman"/>
          <w:b/>
          <w:sz w:val="24"/>
          <w:szCs w:val="24"/>
        </w:rPr>
        <w:t>.</w:t>
      </w:r>
      <w:r w:rsidR="005273F0" w:rsidRPr="00A72861">
        <w:rPr>
          <w:rFonts w:ascii="Times New Roman" w:eastAsia="Calibri" w:hAnsi="Times New Roman"/>
          <w:b/>
          <w:sz w:val="24"/>
          <w:szCs w:val="24"/>
        </w:rPr>
        <w:t xml:space="preserve">......... </w:t>
      </w:r>
      <w:r w:rsidR="00CB3600">
        <w:rPr>
          <w:rFonts w:ascii="Times New Roman" w:eastAsia="Calibri" w:hAnsi="Times New Roman"/>
          <w:b/>
          <w:sz w:val="24"/>
          <w:szCs w:val="24"/>
        </w:rPr>
        <w:t>79</w:t>
      </w:r>
    </w:p>
    <w:p w:rsidR="00DB4B2B" w:rsidRPr="005655BC" w:rsidRDefault="00DB4B2B" w:rsidP="006F353A">
      <w:pPr>
        <w:spacing w:before="120" w:after="0" w:line="240" w:lineRule="auto"/>
        <w:ind w:right="-61"/>
        <w:rPr>
          <w:rFonts w:ascii="Times New Roman" w:eastAsia="Calibri" w:hAnsi="Times New Roman"/>
          <w:sz w:val="24"/>
          <w:szCs w:val="24"/>
          <w:lang w:val="en-US"/>
        </w:rPr>
      </w:pPr>
      <w:r w:rsidRPr="005655BC">
        <w:rPr>
          <w:rFonts w:ascii="Times New Roman" w:eastAsia="Calibri" w:hAnsi="Times New Roman"/>
          <w:sz w:val="24"/>
          <w:szCs w:val="24"/>
        </w:rPr>
        <w:t xml:space="preserve">3.1.4. </w:t>
      </w:r>
      <w:r w:rsidR="00836825" w:rsidRPr="005655BC">
        <w:rPr>
          <w:rFonts w:ascii="Times New Roman" w:hAnsi="Times New Roman"/>
          <w:sz w:val="24"/>
          <w:szCs w:val="24"/>
        </w:rPr>
        <w:t>Специфични потоци и масово разпространени отпадъци</w:t>
      </w:r>
      <w:r w:rsidR="00CA2D8C" w:rsidRPr="005655BC">
        <w:rPr>
          <w:rFonts w:ascii="Times New Roman" w:hAnsi="Times New Roman"/>
          <w:sz w:val="24"/>
          <w:szCs w:val="24"/>
        </w:rPr>
        <w:t xml:space="preserve"> </w:t>
      </w:r>
      <w:r w:rsidR="00836825" w:rsidRPr="005655BC">
        <w:rPr>
          <w:rFonts w:ascii="Times New Roman" w:hAnsi="Times New Roman"/>
          <w:sz w:val="24"/>
          <w:szCs w:val="24"/>
        </w:rPr>
        <w:t>(МРО)</w:t>
      </w:r>
      <w:r w:rsidR="00B60AC3" w:rsidRPr="005655BC">
        <w:rPr>
          <w:rFonts w:ascii="Times New Roman" w:eastAsia="Calibri" w:hAnsi="Times New Roman"/>
          <w:b/>
          <w:sz w:val="24"/>
          <w:szCs w:val="24"/>
        </w:rPr>
        <w:t>...........</w:t>
      </w:r>
      <w:r w:rsidR="00836825" w:rsidRPr="005655BC">
        <w:rPr>
          <w:rFonts w:ascii="Times New Roman" w:eastAsia="Calibri" w:hAnsi="Times New Roman"/>
          <w:b/>
          <w:sz w:val="24"/>
          <w:szCs w:val="24"/>
        </w:rPr>
        <w:t>.</w:t>
      </w:r>
      <w:r w:rsidR="00B60AC3" w:rsidRPr="005655BC">
        <w:rPr>
          <w:rFonts w:ascii="Times New Roman" w:eastAsia="Calibri" w:hAnsi="Times New Roman"/>
          <w:b/>
          <w:sz w:val="24"/>
          <w:szCs w:val="24"/>
        </w:rPr>
        <w:t>....................</w:t>
      </w:r>
      <w:r w:rsidR="00D91484" w:rsidRPr="005655BC">
        <w:rPr>
          <w:rFonts w:ascii="Times New Roman" w:eastAsia="Calibri" w:hAnsi="Times New Roman"/>
          <w:b/>
          <w:sz w:val="24"/>
          <w:szCs w:val="24"/>
        </w:rPr>
        <w:t>.</w:t>
      </w:r>
      <w:r w:rsidR="00B60AC3" w:rsidRPr="005655BC">
        <w:rPr>
          <w:rFonts w:ascii="Times New Roman" w:eastAsia="Calibri" w:hAnsi="Times New Roman"/>
          <w:b/>
          <w:sz w:val="24"/>
          <w:szCs w:val="24"/>
        </w:rPr>
        <w:t>....</w:t>
      </w:r>
      <w:r w:rsidR="006F353A" w:rsidRPr="005655BC">
        <w:rPr>
          <w:rFonts w:ascii="Times New Roman" w:eastAsia="Calibri" w:hAnsi="Times New Roman"/>
          <w:b/>
          <w:sz w:val="24"/>
          <w:szCs w:val="24"/>
        </w:rPr>
        <w:t>.</w:t>
      </w:r>
      <w:r w:rsidR="00B60AC3" w:rsidRPr="005655BC">
        <w:rPr>
          <w:rFonts w:ascii="Times New Roman" w:eastAsia="Calibri" w:hAnsi="Times New Roman"/>
          <w:b/>
          <w:sz w:val="24"/>
          <w:szCs w:val="24"/>
        </w:rPr>
        <w:t xml:space="preserve">. </w:t>
      </w:r>
      <w:r w:rsidR="005655BC" w:rsidRPr="005655BC">
        <w:rPr>
          <w:rFonts w:ascii="Times New Roman" w:eastAsia="Calibri" w:hAnsi="Times New Roman"/>
          <w:b/>
          <w:sz w:val="24"/>
          <w:szCs w:val="24"/>
        </w:rPr>
        <w:t>8</w:t>
      </w:r>
      <w:r w:rsidR="00CB3600">
        <w:rPr>
          <w:rFonts w:ascii="Times New Roman" w:eastAsia="Calibri" w:hAnsi="Times New Roman"/>
          <w:b/>
          <w:sz w:val="24"/>
          <w:szCs w:val="24"/>
        </w:rPr>
        <w:t>1</w:t>
      </w:r>
    </w:p>
    <w:p w:rsidR="00DB4B2B" w:rsidRPr="007A1D4E" w:rsidRDefault="00DB4B2B" w:rsidP="00DB4B2B">
      <w:pPr>
        <w:spacing w:before="120" w:after="0" w:line="240" w:lineRule="auto"/>
        <w:rPr>
          <w:rFonts w:ascii="Times New Roman" w:eastAsia="Calibri" w:hAnsi="Times New Roman"/>
          <w:b/>
          <w:sz w:val="24"/>
          <w:szCs w:val="24"/>
          <w:lang w:val="en-US"/>
        </w:rPr>
      </w:pPr>
      <w:r w:rsidRPr="007A1D4E">
        <w:rPr>
          <w:rFonts w:ascii="Times New Roman" w:eastAsia="Calibri" w:hAnsi="Times New Roman"/>
          <w:b/>
          <w:sz w:val="24"/>
          <w:szCs w:val="24"/>
        </w:rPr>
        <w:t xml:space="preserve">3.2. Анализ на инфраструктурата за управление на отпадъци </w:t>
      </w:r>
      <w:r w:rsidR="00926FED" w:rsidRPr="007A1D4E">
        <w:rPr>
          <w:rFonts w:ascii="Times New Roman" w:eastAsia="Calibri" w:hAnsi="Times New Roman"/>
          <w:b/>
          <w:sz w:val="24"/>
          <w:szCs w:val="24"/>
        </w:rPr>
        <w:t xml:space="preserve">............................................. </w:t>
      </w:r>
      <w:r w:rsidR="00CB3600">
        <w:rPr>
          <w:rFonts w:ascii="Times New Roman" w:eastAsia="Calibri" w:hAnsi="Times New Roman"/>
          <w:b/>
          <w:sz w:val="24"/>
          <w:szCs w:val="24"/>
        </w:rPr>
        <w:t>88</w:t>
      </w:r>
    </w:p>
    <w:p w:rsidR="00DB4B2B" w:rsidRPr="00566A2C" w:rsidRDefault="00DB4B2B" w:rsidP="00DB4B2B">
      <w:pPr>
        <w:spacing w:before="120" w:after="0" w:line="240" w:lineRule="auto"/>
        <w:rPr>
          <w:rFonts w:ascii="Times New Roman" w:eastAsia="Calibri" w:hAnsi="Times New Roman"/>
          <w:b/>
          <w:sz w:val="24"/>
          <w:szCs w:val="24"/>
        </w:rPr>
      </w:pPr>
      <w:r w:rsidRPr="00566A2C">
        <w:rPr>
          <w:rFonts w:ascii="Times New Roman" w:eastAsia="Calibri" w:hAnsi="Times New Roman"/>
          <w:sz w:val="24"/>
          <w:szCs w:val="24"/>
        </w:rPr>
        <w:t>3.2.1. Съществуващи практики и обхват на системата на събиране, транспортиране и депониране на битови отпадъци</w:t>
      </w:r>
      <w:r w:rsidR="00926FED" w:rsidRPr="00566A2C">
        <w:rPr>
          <w:rFonts w:ascii="Times New Roman" w:eastAsia="Calibri" w:hAnsi="Times New Roman"/>
          <w:b/>
          <w:sz w:val="24"/>
          <w:szCs w:val="24"/>
        </w:rPr>
        <w:t>.................................</w:t>
      </w:r>
      <w:r w:rsidR="004B46B3" w:rsidRPr="00566A2C">
        <w:rPr>
          <w:rFonts w:ascii="Times New Roman" w:eastAsia="Calibri" w:hAnsi="Times New Roman"/>
          <w:b/>
          <w:sz w:val="24"/>
          <w:szCs w:val="24"/>
        </w:rPr>
        <w:t>....</w:t>
      </w:r>
      <w:r w:rsidR="00926FED" w:rsidRPr="00566A2C">
        <w:rPr>
          <w:rFonts w:ascii="Times New Roman" w:eastAsia="Calibri" w:hAnsi="Times New Roman"/>
          <w:b/>
          <w:sz w:val="24"/>
          <w:szCs w:val="24"/>
        </w:rPr>
        <w:t>.......................................................</w:t>
      </w:r>
      <w:r w:rsidR="00217562" w:rsidRPr="00566A2C">
        <w:rPr>
          <w:rFonts w:ascii="Times New Roman" w:eastAsia="Calibri" w:hAnsi="Times New Roman"/>
          <w:b/>
          <w:sz w:val="24"/>
          <w:szCs w:val="24"/>
        </w:rPr>
        <w:t>.</w:t>
      </w:r>
      <w:r w:rsidR="00926FED" w:rsidRPr="00566A2C">
        <w:rPr>
          <w:rFonts w:ascii="Times New Roman" w:eastAsia="Calibri" w:hAnsi="Times New Roman"/>
          <w:b/>
          <w:sz w:val="24"/>
          <w:szCs w:val="24"/>
        </w:rPr>
        <w:t xml:space="preserve">......... </w:t>
      </w:r>
      <w:r w:rsidR="00CB3600">
        <w:rPr>
          <w:rFonts w:ascii="Times New Roman" w:eastAsia="Calibri" w:hAnsi="Times New Roman"/>
          <w:b/>
          <w:sz w:val="24"/>
          <w:szCs w:val="24"/>
        </w:rPr>
        <w:t>88</w:t>
      </w:r>
    </w:p>
    <w:p w:rsidR="00DB4B2B" w:rsidRPr="00566A2C" w:rsidRDefault="00DB4B2B" w:rsidP="00DB4B2B">
      <w:pPr>
        <w:spacing w:before="120" w:after="0" w:line="240" w:lineRule="auto"/>
        <w:rPr>
          <w:rFonts w:ascii="Times New Roman" w:eastAsia="Calibri" w:hAnsi="Times New Roman"/>
          <w:sz w:val="24"/>
          <w:szCs w:val="24"/>
        </w:rPr>
      </w:pPr>
      <w:r w:rsidRPr="00566A2C">
        <w:rPr>
          <w:rFonts w:ascii="Times New Roman" w:eastAsia="Calibri" w:hAnsi="Times New Roman"/>
          <w:sz w:val="24"/>
          <w:szCs w:val="24"/>
        </w:rPr>
        <w:t>3.2.2. Претоварни станции и инсталации за предварително третиране/сепариране, сортиране и други за битови отпадъци</w:t>
      </w:r>
      <w:r w:rsidR="00926FED" w:rsidRPr="00566A2C">
        <w:rPr>
          <w:rFonts w:ascii="Times New Roman" w:eastAsia="Calibri" w:hAnsi="Times New Roman"/>
          <w:b/>
          <w:sz w:val="24"/>
          <w:szCs w:val="24"/>
        </w:rPr>
        <w:t xml:space="preserve">................................................................................................................ </w:t>
      </w:r>
      <w:r w:rsidR="0079394F" w:rsidRPr="00566A2C">
        <w:rPr>
          <w:rFonts w:ascii="Times New Roman" w:eastAsia="Calibri" w:hAnsi="Times New Roman"/>
          <w:b/>
          <w:sz w:val="24"/>
          <w:szCs w:val="24"/>
        </w:rPr>
        <w:t>9</w:t>
      </w:r>
      <w:r w:rsidR="00CB3600">
        <w:rPr>
          <w:rFonts w:ascii="Times New Roman" w:eastAsia="Calibri" w:hAnsi="Times New Roman"/>
          <w:b/>
          <w:sz w:val="24"/>
          <w:szCs w:val="24"/>
        </w:rPr>
        <w:t>0</w:t>
      </w:r>
    </w:p>
    <w:p w:rsidR="00DB4B2B" w:rsidRPr="00566A2C" w:rsidRDefault="00DB4B2B" w:rsidP="005C19F2">
      <w:pPr>
        <w:spacing w:before="120" w:after="0" w:line="240" w:lineRule="auto"/>
        <w:ind w:right="-61"/>
        <w:rPr>
          <w:rFonts w:ascii="Times New Roman" w:eastAsia="Calibri" w:hAnsi="Times New Roman"/>
          <w:sz w:val="24"/>
          <w:szCs w:val="24"/>
          <w:lang w:val="en-US"/>
        </w:rPr>
      </w:pPr>
      <w:r w:rsidRPr="00566A2C">
        <w:rPr>
          <w:rFonts w:ascii="Times New Roman" w:eastAsia="Calibri" w:hAnsi="Times New Roman"/>
          <w:sz w:val="24"/>
          <w:szCs w:val="24"/>
        </w:rPr>
        <w:t>3.2.3. Системи за разделно събиране и оползотворяване на отпадъците</w:t>
      </w:r>
      <w:r w:rsidR="00ED6BDE" w:rsidRPr="00566A2C">
        <w:rPr>
          <w:rFonts w:ascii="Times New Roman" w:eastAsia="Calibri" w:hAnsi="Times New Roman"/>
          <w:b/>
          <w:sz w:val="24"/>
          <w:szCs w:val="24"/>
        </w:rPr>
        <w:t>..................</w:t>
      </w:r>
      <w:r w:rsidR="005C19F2" w:rsidRPr="00566A2C">
        <w:rPr>
          <w:rFonts w:ascii="Times New Roman" w:eastAsia="Calibri" w:hAnsi="Times New Roman"/>
          <w:b/>
          <w:sz w:val="24"/>
          <w:szCs w:val="24"/>
        </w:rPr>
        <w:t>.</w:t>
      </w:r>
      <w:r w:rsidR="00ED6BDE" w:rsidRPr="00566A2C">
        <w:rPr>
          <w:rFonts w:ascii="Times New Roman" w:eastAsia="Calibri" w:hAnsi="Times New Roman"/>
          <w:b/>
          <w:sz w:val="24"/>
          <w:szCs w:val="24"/>
        </w:rPr>
        <w:t xml:space="preserve">................. </w:t>
      </w:r>
      <w:r w:rsidR="007B335C" w:rsidRPr="00566A2C">
        <w:rPr>
          <w:rFonts w:ascii="Times New Roman" w:eastAsia="Calibri" w:hAnsi="Times New Roman"/>
          <w:b/>
          <w:sz w:val="24"/>
          <w:szCs w:val="24"/>
        </w:rPr>
        <w:t>9</w:t>
      </w:r>
      <w:r w:rsidR="00CB3600">
        <w:rPr>
          <w:rFonts w:ascii="Times New Roman" w:eastAsia="Calibri" w:hAnsi="Times New Roman"/>
          <w:b/>
          <w:sz w:val="24"/>
          <w:szCs w:val="24"/>
        </w:rPr>
        <w:t>1</w:t>
      </w:r>
    </w:p>
    <w:p w:rsidR="00DB4B2B" w:rsidRPr="00566A2C" w:rsidRDefault="00DB4B2B" w:rsidP="00DB4B2B">
      <w:pPr>
        <w:spacing w:before="120" w:after="0" w:line="240" w:lineRule="auto"/>
        <w:rPr>
          <w:rFonts w:ascii="Times New Roman" w:eastAsia="Calibri" w:hAnsi="Times New Roman"/>
          <w:sz w:val="24"/>
          <w:szCs w:val="24"/>
          <w:lang w:val="en-US"/>
        </w:rPr>
      </w:pPr>
      <w:r w:rsidRPr="00566A2C">
        <w:rPr>
          <w:rFonts w:ascii="Times New Roman" w:eastAsia="Calibri" w:hAnsi="Times New Roman"/>
          <w:sz w:val="24"/>
          <w:szCs w:val="24"/>
        </w:rPr>
        <w:t>3.2.4. Обезвреждане на отпадъци</w:t>
      </w:r>
      <w:r w:rsidR="001A639C" w:rsidRPr="00566A2C">
        <w:rPr>
          <w:rFonts w:ascii="Times New Roman" w:eastAsia="Calibri" w:hAnsi="Times New Roman"/>
          <w:b/>
          <w:sz w:val="24"/>
          <w:szCs w:val="24"/>
        </w:rPr>
        <w:t>.................................................................................................</w:t>
      </w:r>
      <w:r w:rsidR="004D0621" w:rsidRPr="00566A2C">
        <w:rPr>
          <w:rFonts w:ascii="Times New Roman" w:eastAsia="Calibri" w:hAnsi="Times New Roman"/>
          <w:b/>
          <w:sz w:val="24"/>
          <w:szCs w:val="24"/>
        </w:rPr>
        <w:t>.</w:t>
      </w:r>
      <w:r w:rsidR="001A639C" w:rsidRPr="00566A2C">
        <w:rPr>
          <w:rFonts w:ascii="Times New Roman" w:eastAsia="Calibri" w:hAnsi="Times New Roman"/>
          <w:b/>
          <w:sz w:val="24"/>
          <w:szCs w:val="24"/>
        </w:rPr>
        <w:t xml:space="preserve">.. </w:t>
      </w:r>
      <w:r w:rsidR="00284428" w:rsidRPr="00566A2C">
        <w:rPr>
          <w:rFonts w:ascii="Times New Roman" w:eastAsia="Calibri" w:hAnsi="Times New Roman"/>
          <w:b/>
          <w:sz w:val="24"/>
          <w:szCs w:val="24"/>
        </w:rPr>
        <w:t>9</w:t>
      </w:r>
      <w:r w:rsidR="00CB3600">
        <w:rPr>
          <w:rFonts w:ascii="Times New Roman" w:eastAsia="Calibri" w:hAnsi="Times New Roman"/>
          <w:b/>
          <w:sz w:val="24"/>
          <w:szCs w:val="24"/>
        </w:rPr>
        <w:t>3</w:t>
      </w:r>
    </w:p>
    <w:p w:rsidR="00DB4B2B" w:rsidRPr="00566A2C" w:rsidRDefault="00DB4B2B" w:rsidP="00DB4B2B">
      <w:pPr>
        <w:spacing w:before="120" w:after="0" w:line="240" w:lineRule="auto"/>
        <w:rPr>
          <w:rFonts w:ascii="Times New Roman" w:eastAsia="Calibri" w:hAnsi="Times New Roman"/>
          <w:sz w:val="24"/>
          <w:szCs w:val="24"/>
        </w:rPr>
      </w:pPr>
      <w:r w:rsidRPr="00566A2C">
        <w:rPr>
          <w:rFonts w:ascii="Times New Roman" w:eastAsia="Calibri" w:hAnsi="Times New Roman"/>
          <w:sz w:val="24"/>
          <w:szCs w:val="24"/>
        </w:rPr>
        <w:t>3.2.5. Предотвратяване на риска от стари замърсявания</w:t>
      </w:r>
      <w:r w:rsidR="00464A53" w:rsidRPr="00566A2C">
        <w:rPr>
          <w:rFonts w:ascii="Times New Roman" w:eastAsia="Calibri" w:hAnsi="Times New Roman"/>
          <w:b/>
          <w:sz w:val="24"/>
          <w:szCs w:val="24"/>
        </w:rPr>
        <w:t>.....................................................</w:t>
      </w:r>
      <w:r w:rsidR="00857D10" w:rsidRPr="00566A2C">
        <w:rPr>
          <w:rFonts w:ascii="Times New Roman" w:eastAsia="Calibri" w:hAnsi="Times New Roman"/>
          <w:b/>
          <w:sz w:val="24"/>
          <w:szCs w:val="24"/>
        </w:rPr>
        <w:t>.</w:t>
      </w:r>
      <w:r w:rsidR="00464A53" w:rsidRPr="00566A2C">
        <w:rPr>
          <w:rFonts w:ascii="Times New Roman" w:eastAsia="Calibri" w:hAnsi="Times New Roman"/>
          <w:b/>
          <w:sz w:val="24"/>
          <w:szCs w:val="24"/>
        </w:rPr>
        <w:t xml:space="preserve">........ </w:t>
      </w:r>
      <w:r w:rsidR="00EA1E42" w:rsidRPr="00566A2C">
        <w:rPr>
          <w:rFonts w:ascii="Times New Roman" w:eastAsia="Calibri" w:hAnsi="Times New Roman"/>
          <w:b/>
          <w:sz w:val="24"/>
          <w:szCs w:val="24"/>
        </w:rPr>
        <w:t>9</w:t>
      </w:r>
      <w:r w:rsidR="00CB3600">
        <w:rPr>
          <w:rFonts w:ascii="Times New Roman" w:eastAsia="Calibri" w:hAnsi="Times New Roman"/>
          <w:b/>
          <w:sz w:val="24"/>
          <w:szCs w:val="24"/>
        </w:rPr>
        <w:t>6</w:t>
      </w:r>
    </w:p>
    <w:p w:rsidR="00287FF1" w:rsidRPr="00566A2C" w:rsidRDefault="00287FF1" w:rsidP="00DB4B2B">
      <w:pPr>
        <w:spacing w:before="120" w:after="0" w:line="240" w:lineRule="auto"/>
        <w:rPr>
          <w:rFonts w:ascii="Times New Roman" w:eastAsia="Calibri" w:hAnsi="Times New Roman"/>
          <w:b/>
          <w:sz w:val="24"/>
          <w:szCs w:val="24"/>
        </w:rPr>
      </w:pPr>
    </w:p>
    <w:p w:rsidR="00F662C3" w:rsidRPr="00566A2C" w:rsidRDefault="00DB4B2B" w:rsidP="00F662C3">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lastRenderedPageBreak/>
        <w:t xml:space="preserve">3.3. </w:t>
      </w:r>
      <w:r w:rsidR="00F662C3" w:rsidRPr="00566A2C">
        <w:rPr>
          <w:rFonts w:ascii="Times New Roman" w:eastAsia="Calibri" w:hAnsi="Times New Roman"/>
          <w:b/>
          <w:sz w:val="24"/>
          <w:szCs w:val="24"/>
        </w:rPr>
        <w:t>Анализ и оценка на действащото национално законодателство по управление на отпадъците и стратегическите/програмните документи в контекста на правата и задълженията на общините ……………………………………………………………………</w:t>
      </w:r>
      <w:r w:rsidR="00CB3600">
        <w:rPr>
          <w:rFonts w:ascii="Times New Roman" w:eastAsia="Calibri" w:hAnsi="Times New Roman"/>
          <w:b/>
          <w:sz w:val="24"/>
          <w:szCs w:val="24"/>
        </w:rPr>
        <w:t>.</w:t>
      </w:r>
      <w:r w:rsidR="00F662C3" w:rsidRPr="00566A2C">
        <w:rPr>
          <w:rFonts w:ascii="Times New Roman" w:eastAsia="Calibri" w:hAnsi="Times New Roman"/>
          <w:b/>
          <w:sz w:val="24"/>
          <w:szCs w:val="24"/>
        </w:rPr>
        <w:t>.</w:t>
      </w:r>
      <w:r w:rsidR="00CB3600">
        <w:rPr>
          <w:rFonts w:ascii="Times New Roman" w:eastAsia="Calibri" w:hAnsi="Times New Roman"/>
          <w:b/>
          <w:sz w:val="24"/>
          <w:szCs w:val="24"/>
        </w:rPr>
        <w:t>97</w:t>
      </w:r>
    </w:p>
    <w:p w:rsidR="00F662C3" w:rsidRPr="00566A2C" w:rsidRDefault="00F662C3" w:rsidP="00F662C3">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3.4. Анализ и оценка на прилагането на законодателството по управление на отпадъците на местно ниво …………………………………………………</w:t>
      </w:r>
      <w:r w:rsidR="00DF2712" w:rsidRPr="00566A2C">
        <w:rPr>
          <w:rFonts w:ascii="Times New Roman" w:eastAsia="Calibri" w:hAnsi="Times New Roman"/>
          <w:b/>
          <w:sz w:val="24"/>
          <w:szCs w:val="24"/>
        </w:rPr>
        <w:t>..</w:t>
      </w:r>
      <w:r w:rsidRPr="00566A2C">
        <w:rPr>
          <w:rFonts w:ascii="Times New Roman" w:eastAsia="Calibri" w:hAnsi="Times New Roman"/>
          <w:b/>
          <w:sz w:val="24"/>
          <w:szCs w:val="24"/>
        </w:rPr>
        <w:t>……………………………</w:t>
      </w:r>
      <w:r w:rsidR="00A41687" w:rsidRPr="00566A2C">
        <w:rPr>
          <w:rFonts w:ascii="Times New Roman" w:eastAsia="Calibri" w:hAnsi="Times New Roman"/>
          <w:b/>
          <w:sz w:val="24"/>
          <w:szCs w:val="24"/>
        </w:rPr>
        <w:t>.</w:t>
      </w:r>
      <w:r w:rsidR="00133D9B" w:rsidRPr="00566A2C">
        <w:rPr>
          <w:rFonts w:ascii="Times New Roman" w:eastAsia="Calibri" w:hAnsi="Times New Roman"/>
          <w:b/>
          <w:sz w:val="24"/>
          <w:szCs w:val="24"/>
        </w:rPr>
        <w:t>…1</w:t>
      </w:r>
      <w:r w:rsidR="00CB3600">
        <w:rPr>
          <w:rFonts w:ascii="Times New Roman" w:eastAsia="Calibri" w:hAnsi="Times New Roman"/>
          <w:b/>
          <w:sz w:val="24"/>
          <w:szCs w:val="24"/>
        </w:rPr>
        <w:t>10</w:t>
      </w:r>
    </w:p>
    <w:p w:rsidR="00F662C3" w:rsidRPr="00566A2C" w:rsidRDefault="00F662C3" w:rsidP="00F662C3">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3.5. Анализ на дейността на Регионалното сдружени</w:t>
      </w:r>
      <w:r w:rsidR="00921F7E" w:rsidRPr="00566A2C">
        <w:rPr>
          <w:rFonts w:ascii="Times New Roman" w:eastAsia="Calibri" w:hAnsi="Times New Roman"/>
          <w:b/>
          <w:sz w:val="24"/>
          <w:szCs w:val="24"/>
        </w:rPr>
        <w:t>е за управление на отпадъците….1</w:t>
      </w:r>
      <w:r w:rsidR="00133D9B" w:rsidRPr="00566A2C">
        <w:rPr>
          <w:rFonts w:ascii="Times New Roman" w:eastAsia="Calibri" w:hAnsi="Times New Roman"/>
          <w:b/>
          <w:sz w:val="24"/>
          <w:szCs w:val="24"/>
        </w:rPr>
        <w:t>1</w:t>
      </w:r>
      <w:r w:rsidR="00CB3600">
        <w:rPr>
          <w:rFonts w:ascii="Times New Roman" w:eastAsia="Calibri" w:hAnsi="Times New Roman"/>
          <w:b/>
          <w:sz w:val="24"/>
          <w:szCs w:val="24"/>
        </w:rPr>
        <w:t>6</w:t>
      </w:r>
    </w:p>
    <w:p w:rsidR="00F662C3" w:rsidRPr="00566A2C" w:rsidRDefault="00F662C3" w:rsidP="00F662C3">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3.6. Анализ и оценка на въведените схеми за управление на отпадъците на принципа на „Отговорност на производителя” и „</w:t>
      </w:r>
      <w:r w:rsidR="00A41687" w:rsidRPr="00566A2C">
        <w:rPr>
          <w:rFonts w:ascii="Times New Roman" w:eastAsia="Calibri" w:hAnsi="Times New Roman"/>
          <w:b/>
          <w:sz w:val="24"/>
          <w:szCs w:val="24"/>
        </w:rPr>
        <w:t>Замърсителят плаща” ……………………………..</w:t>
      </w:r>
      <w:r w:rsidR="002A6A37" w:rsidRPr="00566A2C">
        <w:rPr>
          <w:rFonts w:ascii="Times New Roman" w:eastAsia="Calibri" w:hAnsi="Times New Roman"/>
          <w:b/>
          <w:sz w:val="24"/>
          <w:szCs w:val="24"/>
        </w:rPr>
        <w:t>.1</w:t>
      </w:r>
      <w:r w:rsidR="00CB3600">
        <w:rPr>
          <w:rFonts w:ascii="Times New Roman" w:eastAsia="Calibri" w:hAnsi="Times New Roman"/>
          <w:b/>
          <w:sz w:val="24"/>
          <w:szCs w:val="24"/>
        </w:rPr>
        <w:t>19</w:t>
      </w:r>
    </w:p>
    <w:p w:rsidR="00F662C3" w:rsidRPr="00566A2C" w:rsidRDefault="00F662C3" w:rsidP="00F662C3">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 xml:space="preserve">3.7. Анализ на институционалния капацитет в сферата на управлението на отпадъците, </w:t>
      </w:r>
    </w:p>
    <w:p w:rsidR="00F662C3" w:rsidRPr="00566A2C" w:rsidRDefault="00F662C3" w:rsidP="00F662C3">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с акцент върху контролните функции ..........................................................</w:t>
      </w:r>
      <w:r w:rsidR="00C91232" w:rsidRPr="00566A2C">
        <w:rPr>
          <w:rFonts w:ascii="Times New Roman" w:eastAsia="Calibri" w:hAnsi="Times New Roman"/>
          <w:b/>
          <w:sz w:val="24"/>
          <w:szCs w:val="24"/>
        </w:rPr>
        <w:t>............................1</w:t>
      </w:r>
      <w:r w:rsidR="00133D9B" w:rsidRPr="00566A2C">
        <w:rPr>
          <w:rFonts w:ascii="Times New Roman" w:eastAsia="Calibri" w:hAnsi="Times New Roman"/>
          <w:b/>
          <w:sz w:val="24"/>
          <w:szCs w:val="24"/>
        </w:rPr>
        <w:t>2</w:t>
      </w:r>
      <w:r w:rsidR="00CB3600">
        <w:rPr>
          <w:rFonts w:ascii="Times New Roman" w:eastAsia="Calibri" w:hAnsi="Times New Roman"/>
          <w:b/>
          <w:sz w:val="24"/>
          <w:szCs w:val="24"/>
        </w:rPr>
        <w:t>7</w:t>
      </w:r>
    </w:p>
    <w:p w:rsidR="00DB4B2B" w:rsidRPr="00566A2C" w:rsidRDefault="00DB4B2B" w:rsidP="00DB4B2B">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3.</w:t>
      </w:r>
      <w:r w:rsidR="00F662C3" w:rsidRPr="00566A2C">
        <w:rPr>
          <w:rFonts w:ascii="Times New Roman" w:eastAsia="Calibri" w:hAnsi="Times New Roman"/>
          <w:b/>
          <w:sz w:val="24"/>
          <w:szCs w:val="24"/>
        </w:rPr>
        <w:t>8</w:t>
      </w:r>
      <w:r w:rsidRPr="00566A2C">
        <w:rPr>
          <w:rFonts w:ascii="Times New Roman" w:eastAsia="Calibri" w:hAnsi="Times New Roman"/>
          <w:b/>
          <w:sz w:val="24"/>
          <w:szCs w:val="24"/>
        </w:rPr>
        <w:t xml:space="preserve">. Анализ и информация за замърсени в миналото площадки за обезвреждане на отпадъците и осъществени мерки за тяхното възстановяване </w:t>
      </w:r>
      <w:r w:rsidR="002635C8" w:rsidRPr="00566A2C">
        <w:rPr>
          <w:rFonts w:ascii="Times New Roman" w:eastAsia="Calibri" w:hAnsi="Times New Roman"/>
          <w:b/>
          <w:sz w:val="24"/>
          <w:szCs w:val="24"/>
        </w:rPr>
        <w:t>..............</w:t>
      </w:r>
      <w:r w:rsidR="00C91232" w:rsidRPr="00566A2C">
        <w:rPr>
          <w:rFonts w:ascii="Times New Roman" w:eastAsia="Calibri" w:hAnsi="Times New Roman"/>
          <w:b/>
          <w:sz w:val="24"/>
          <w:szCs w:val="24"/>
        </w:rPr>
        <w:t>..............................1</w:t>
      </w:r>
      <w:r w:rsidR="00133D9B" w:rsidRPr="00566A2C">
        <w:rPr>
          <w:rFonts w:ascii="Times New Roman" w:eastAsia="Calibri" w:hAnsi="Times New Roman"/>
          <w:b/>
          <w:sz w:val="24"/>
          <w:szCs w:val="24"/>
        </w:rPr>
        <w:t>3</w:t>
      </w:r>
      <w:r w:rsidR="00CB3600">
        <w:rPr>
          <w:rFonts w:ascii="Times New Roman" w:eastAsia="Calibri" w:hAnsi="Times New Roman"/>
          <w:b/>
          <w:sz w:val="24"/>
          <w:szCs w:val="24"/>
        </w:rPr>
        <w:t>0</w:t>
      </w:r>
    </w:p>
    <w:p w:rsidR="00DB4B2B" w:rsidRPr="00566A2C" w:rsidRDefault="00DB4B2B" w:rsidP="004C5953">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3.</w:t>
      </w:r>
      <w:r w:rsidR="00F662C3" w:rsidRPr="00566A2C">
        <w:rPr>
          <w:rFonts w:ascii="Times New Roman" w:eastAsia="Calibri" w:hAnsi="Times New Roman"/>
          <w:b/>
          <w:sz w:val="24"/>
          <w:szCs w:val="24"/>
        </w:rPr>
        <w:t>9</w:t>
      </w:r>
      <w:r w:rsidRPr="00566A2C">
        <w:rPr>
          <w:rFonts w:ascii="Times New Roman" w:eastAsia="Calibri" w:hAnsi="Times New Roman"/>
          <w:b/>
          <w:sz w:val="24"/>
          <w:szCs w:val="24"/>
        </w:rPr>
        <w:t>. Анализ на организационните схеми</w:t>
      </w:r>
      <w:r w:rsidR="004C5953" w:rsidRPr="00566A2C">
        <w:rPr>
          <w:rFonts w:ascii="Times New Roman" w:eastAsia="Calibri" w:hAnsi="Times New Roman"/>
          <w:b/>
          <w:sz w:val="24"/>
          <w:szCs w:val="24"/>
        </w:rPr>
        <w:t xml:space="preserve"> и финансови потоци </w:t>
      </w:r>
      <w:r w:rsidRPr="00566A2C">
        <w:rPr>
          <w:rFonts w:ascii="Times New Roman" w:eastAsia="Calibri" w:hAnsi="Times New Roman"/>
          <w:b/>
          <w:sz w:val="24"/>
          <w:szCs w:val="24"/>
        </w:rPr>
        <w:t xml:space="preserve"> за управление на отпадъците, планиране, финансиране и определяне на цени и такси за услугите </w:t>
      </w:r>
      <w:r w:rsidR="004C5953" w:rsidRPr="00566A2C">
        <w:rPr>
          <w:rFonts w:ascii="Times New Roman" w:eastAsia="Calibri" w:hAnsi="Times New Roman"/>
          <w:b/>
          <w:sz w:val="24"/>
          <w:szCs w:val="24"/>
        </w:rPr>
        <w:t>......</w:t>
      </w:r>
      <w:r w:rsidR="00C91232" w:rsidRPr="00566A2C">
        <w:rPr>
          <w:rFonts w:ascii="Times New Roman" w:eastAsia="Calibri" w:hAnsi="Times New Roman"/>
          <w:b/>
          <w:sz w:val="24"/>
          <w:szCs w:val="24"/>
        </w:rPr>
        <w:t>....1</w:t>
      </w:r>
      <w:r w:rsidR="00133D9B" w:rsidRPr="00566A2C">
        <w:rPr>
          <w:rFonts w:ascii="Times New Roman" w:eastAsia="Calibri" w:hAnsi="Times New Roman"/>
          <w:b/>
          <w:sz w:val="24"/>
          <w:szCs w:val="24"/>
        </w:rPr>
        <w:t>3</w:t>
      </w:r>
      <w:r w:rsidR="00CB3600">
        <w:rPr>
          <w:rFonts w:ascii="Times New Roman" w:eastAsia="Calibri" w:hAnsi="Times New Roman"/>
          <w:b/>
          <w:sz w:val="24"/>
          <w:szCs w:val="24"/>
        </w:rPr>
        <w:t>1</w:t>
      </w:r>
    </w:p>
    <w:p w:rsidR="00DB4B2B" w:rsidRPr="00566A2C" w:rsidRDefault="00DB4B2B" w:rsidP="00DB4B2B">
      <w:pPr>
        <w:spacing w:before="120" w:after="0" w:line="240" w:lineRule="auto"/>
        <w:rPr>
          <w:rFonts w:ascii="Times New Roman" w:eastAsia="Calibri" w:hAnsi="Times New Roman"/>
          <w:b/>
          <w:sz w:val="24"/>
          <w:szCs w:val="24"/>
          <w:lang w:val="en-US"/>
        </w:rPr>
      </w:pPr>
      <w:r w:rsidRPr="00566A2C">
        <w:rPr>
          <w:rFonts w:ascii="Times New Roman" w:eastAsia="Calibri" w:hAnsi="Times New Roman"/>
          <w:b/>
          <w:sz w:val="24"/>
          <w:szCs w:val="24"/>
        </w:rPr>
        <w:t>3.</w:t>
      </w:r>
      <w:r w:rsidR="00F662C3" w:rsidRPr="00566A2C">
        <w:rPr>
          <w:rFonts w:ascii="Times New Roman" w:eastAsia="Calibri" w:hAnsi="Times New Roman"/>
          <w:b/>
          <w:sz w:val="24"/>
          <w:szCs w:val="24"/>
        </w:rPr>
        <w:t>10</w:t>
      </w:r>
      <w:r w:rsidR="004C5953" w:rsidRPr="00566A2C">
        <w:rPr>
          <w:rFonts w:ascii="Times New Roman" w:eastAsia="Calibri" w:hAnsi="Times New Roman"/>
          <w:b/>
          <w:sz w:val="24"/>
          <w:szCs w:val="24"/>
        </w:rPr>
        <w:t>. Анализ з</w:t>
      </w:r>
      <w:r w:rsidRPr="00566A2C">
        <w:rPr>
          <w:rFonts w:ascii="Times New Roman" w:eastAsia="Calibri" w:hAnsi="Times New Roman"/>
          <w:b/>
          <w:sz w:val="24"/>
          <w:szCs w:val="24"/>
        </w:rPr>
        <w:t xml:space="preserve">а информиране </w:t>
      </w:r>
      <w:r w:rsidR="004C5953" w:rsidRPr="00566A2C">
        <w:rPr>
          <w:rFonts w:ascii="Times New Roman" w:eastAsia="Calibri" w:hAnsi="Times New Roman"/>
          <w:b/>
          <w:sz w:val="24"/>
          <w:szCs w:val="24"/>
        </w:rPr>
        <w:t>на обществеността по въпросите з</w:t>
      </w:r>
      <w:r w:rsidRPr="00566A2C">
        <w:rPr>
          <w:rFonts w:ascii="Times New Roman" w:eastAsia="Calibri" w:hAnsi="Times New Roman"/>
          <w:b/>
          <w:sz w:val="24"/>
          <w:szCs w:val="24"/>
        </w:rPr>
        <w:t xml:space="preserve">а управление на отпадъците </w:t>
      </w:r>
      <w:r w:rsidR="00557BD0" w:rsidRPr="00566A2C">
        <w:rPr>
          <w:rFonts w:ascii="Times New Roman" w:eastAsia="Calibri" w:hAnsi="Times New Roman"/>
          <w:b/>
          <w:sz w:val="24"/>
          <w:szCs w:val="24"/>
        </w:rPr>
        <w:t>..................................................................................................................................</w:t>
      </w:r>
      <w:r w:rsidR="00C91232" w:rsidRPr="00566A2C">
        <w:rPr>
          <w:rFonts w:ascii="Times New Roman" w:eastAsia="Calibri" w:hAnsi="Times New Roman"/>
          <w:b/>
          <w:sz w:val="24"/>
          <w:szCs w:val="24"/>
        </w:rPr>
        <w:t>.</w:t>
      </w:r>
      <w:r w:rsidR="00557BD0" w:rsidRPr="00566A2C">
        <w:rPr>
          <w:rFonts w:ascii="Times New Roman" w:eastAsia="Calibri" w:hAnsi="Times New Roman"/>
          <w:b/>
          <w:sz w:val="24"/>
          <w:szCs w:val="24"/>
        </w:rPr>
        <w:t>...</w:t>
      </w:r>
      <w:r w:rsidR="00133D9B" w:rsidRPr="00566A2C">
        <w:rPr>
          <w:rFonts w:ascii="Times New Roman" w:eastAsia="Calibri" w:hAnsi="Times New Roman"/>
          <w:b/>
          <w:sz w:val="24"/>
          <w:szCs w:val="24"/>
        </w:rPr>
        <w:t>13</w:t>
      </w:r>
      <w:r w:rsidR="00CB3600">
        <w:rPr>
          <w:rFonts w:ascii="Times New Roman" w:eastAsia="Calibri" w:hAnsi="Times New Roman"/>
          <w:b/>
          <w:sz w:val="24"/>
          <w:szCs w:val="24"/>
        </w:rPr>
        <w:t>4</w:t>
      </w:r>
    </w:p>
    <w:p w:rsidR="00DB4B2B" w:rsidRPr="00566A2C" w:rsidRDefault="00DB4B2B" w:rsidP="00DB4B2B">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3.</w:t>
      </w:r>
      <w:r w:rsidR="00F662C3" w:rsidRPr="00566A2C">
        <w:rPr>
          <w:rFonts w:ascii="Times New Roman" w:eastAsia="Calibri" w:hAnsi="Times New Roman"/>
          <w:b/>
          <w:sz w:val="24"/>
          <w:szCs w:val="24"/>
        </w:rPr>
        <w:t>11</w:t>
      </w:r>
      <w:r w:rsidRPr="00566A2C">
        <w:rPr>
          <w:rFonts w:ascii="Times New Roman" w:eastAsia="Calibri" w:hAnsi="Times New Roman"/>
          <w:b/>
          <w:sz w:val="24"/>
          <w:szCs w:val="24"/>
        </w:rPr>
        <w:t xml:space="preserve">. Анализ на информационното обезпечаване </w:t>
      </w:r>
      <w:r w:rsidR="004C5953" w:rsidRPr="00566A2C">
        <w:rPr>
          <w:rFonts w:ascii="Times New Roman" w:eastAsia="Calibri" w:hAnsi="Times New Roman"/>
          <w:b/>
          <w:sz w:val="24"/>
          <w:szCs w:val="24"/>
        </w:rPr>
        <w:t>на</w:t>
      </w:r>
      <w:r w:rsidRPr="00566A2C">
        <w:rPr>
          <w:rFonts w:ascii="Times New Roman" w:eastAsia="Calibri" w:hAnsi="Times New Roman"/>
          <w:b/>
          <w:sz w:val="24"/>
          <w:szCs w:val="24"/>
        </w:rPr>
        <w:t xml:space="preserve"> дейностите с отпадъци</w:t>
      </w:r>
      <w:r w:rsidR="004C5953" w:rsidRPr="00566A2C">
        <w:rPr>
          <w:rFonts w:ascii="Times New Roman" w:eastAsia="Calibri" w:hAnsi="Times New Roman"/>
          <w:b/>
          <w:sz w:val="24"/>
          <w:szCs w:val="24"/>
        </w:rPr>
        <w:t>те…………..</w:t>
      </w:r>
      <w:r w:rsidR="008B1047" w:rsidRPr="00566A2C">
        <w:rPr>
          <w:rFonts w:ascii="Times New Roman" w:eastAsia="Calibri" w:hAnsi="Times New Roman"/>
          <w:b/>
          <w:sz w:val="24"/>
          <w:szCs w:val="24"/>
        </w:rPr>
        <w:t>1</w:t>
      </w:r>
      <w:r w:rsidR="00133D9B" w:rsidRPr="00566A2C">
        <w:rPr>
          <w:rFonts w:ascii="Times New Roman" w:eastAsia="Calibri" w:hAnsi="Times New Roman"/>
          <w:b/>
          <w:sz w:val="24"/>
          <w:szCs w:val="24"/>
        </w:rPr>
        <w:t>3</w:t>
      </w:r>
      <w:r w:rsidR="00CB3600">
        <w:rPr>
          <w:rFonts w:ascii="Times New Roman" w:eastAsia="Calibri" w:hAnsi="Times New Roman"/>
          <w:b/>
          <w:sz w:val="24"/>
          <w:szCs w:val="24"/>
        </w:rPr>
        <w:t>6</w:t>
      </w:r>
    </w:p>
    <w:p w:rsidR="00DB4B2B" w:rsidRPr="00566A2C" w:rsidRDefault="00DB4B2B" w:rsidP="00DB4B2B">
      <w:pPr>
        <w:spacing w:before="120" w:after="0" w:line="240" w:lineRule="auto"/>
        <w:rPr>
          <w:b/>
          <w:caps/>
          <w:sz w:val="24"/>
          <w:szCs w:val="24"/>
          <w:lang w:val="en-US"/>
        </w:rPr>
      </w:pPr>
      <w:r w:rsidRPr="00566A2C">
        <w:rPr>
          <w:rFonts w:ascii="Times New Roman Bold" w:hAnsi="Times New Roman Bold"/>
          <w:b/>
          <w:caps/>
          <w:sz w:val="24"/>
          <w:szCs w:val="24"/>
        </w:rPr>
        <w:t>IV. ПРОГНОЗИ</w:t>
      </w:r>
      <w:r w:rsidR="00560466" w:rsidRPr="00566A2C">
        <w:rPr>
          <w:rFonts w:ascii="Times New Roman" w:eastAsia="Calibri" w:hAnsi="Times New Roman"/>
          <w:b/>
          <w:sz w:val="24"/>
          <w:szCs w:val="24"/>
        </w:rPr>
        <w:t>.................................................................................................................</w:t>
      </w:r>
      <w:r w:rsidR="008B1047" w:rsidRPr="00566A2C">
        <w:rPr>
          <w:rFonts w:ascii="Times New Roman" w:eastAsia="Calibri" w:hAnsi="Times New Roman"/>
          <w:b/>
          <w:sz w:val="24"/>
          <w:szCs w:val="24"/>
        </w:rPr>
        <w:t>.</w:t>
      </w:r>
      <w:r w:rsidR="00560466" w:rsidRPr="00566A2C">
        <w:rPr>
          <w:rFonts w:ascii="Times New Roman" w:eastAsia="Calibri" w:hAnsi="Times New Roman"/>
          <w:b/>
          <w:sz w:val="24"/>
          <w:szCs w:val="24"/>
        </w:rPr>
        <w:t>.............</w:t>
      </w:r>
      <w:r w:rsidR="00C91232" w:rsidRPr="00566A2C">
        <w:rPr>
          <w:rFonts w:ascii="Times New Roman" w:eastAsia="Calibri" w:hAnsi="Times New Roman"/>
          <w:b/>
          <w:sz w:val="24"/>
          <w:szCs w:val="24"/>
        </w:rPr>
        <w:t>1</w:t>
      </w:r>
      <w:r w:rsidR="00CB3600">
        <w:rPr>
          <w:rFonts w:ascii="Times New Roman" w:eastAsia="Calibri" w:hAnsi="Times New Roman"/>
          <w:b/>
          <w:sz w:val="24"/>
          <w:szCs w:val="24"/>
        </w:rPr>
        <w:t>38</w:t>
      </w:r>
    </w:p>
    <w:p w:rsidR="00DB4B2B" w:rsidRPr="00566A2C" w:rsidRDefault="00DB4B2B" w:rsidP="00DB4B2B">
      <w:pPr>
        <w:spacing w:before="120" w:after="0" w:line="240" w:lineRule="auto"/>
        <w:rPr>
          <w:b/>
          <w:caps/>
          <w:sz w:val="24"/>
          <w:szCs w:val="24"/>
        </w:rPr>
      </w:pPr>
      <w:r w:rsidRPr="00566A2C">
        <w:rPr>
          <w:rFonts w:ascii="Times New Roman Bold" w:hAnsi="Times New Roman Bold"/>
          <w:b/>
          <w:caps/>
          <w:sz w:val="24"/>
          <w:szCs w:val="24"/>
        </w:rPr>
        <w:t>V. SWOT АНАЛИЗ</w:t>
      </w:r>
      <w:r w:rsidR="00156A14" w:rsidRPr="00566A2C">
        <w:rPr>
          <w:rFonts w:ascii="Times New Roman" w:eastAsia="Calibri" w:hAnsi="Times New Roman"/>
          <w:b/>
          <w:sz w:val="24"/>
          <w:szCs w:val="24"/>
        </w:rPr>
        <w:t>........................................................................................................</w:t>
      </w:r>
      <w:r w:rsidR="0082112C" w:rsidRPr="00566A2C">
        <w:rPr>
          <w:rFonts w:ascii="Times New Roman" w:eastAsia="Calibri" w:hAnsi="Times New Roman"/>
          <w:b/>
          <w:sz w:val="24"/>
          <w:szCs w:val="24"/>
        </w:rPr>
        <w:t>.</w:t>
      </w:r>
      <w:r w:rsidR="00156A14" w:rsidRPr="00566A2C">
        <w:rPr>
          <w:rFonts w:ascii="Times New Roman" w:eastAsia="Calibri" w:hAnsi="Times New Roman"/>
          <w:b/>
          <w:sz w:val="24"/>
          <w:szCs w:val="24"/>
        </w:rPr>
        <w:t>................</w:t>
      </w:r>
      <w:r w:rsidR="00C91232" w:rsidRPr="00566A2C">
        <w:rPr>
          <w:rFonts w:ascii="Times New Roman" w:eastAsia="Calibri" w:hAnsi="Times New Roman"/>
          <w:b/>
          <w:sz w:val="24"/>
          <w:szCs w:val="24"/>
        </w:rPr>
        <w:t>1</w:t>
      </w:r>
      <w:r w:rsidR="00133D9B" w:rsidRPr="00566A2C">
        <w:rPr>
          <w:rFonts w:ascii="Times New Roman" w:eastAsia="Calibri" w:hAnsi="Times New Roman"/>
          <w:b/>
          <w:sz w:val="24"/>
          <w:szCs w:val="24"/>
        </w:rPr>
        <w:t>4</w:t>
      </w:r>
      <w:r w:rsidR="00CB3600">
        <w:rPr>
          <w:rFonts w:ascii="Times New Roman" w:eastAsia="Calibri" w:hAnsi="Times New Roman"/>
          <w:b/>
          <w:sz w:val="24"/>
          <w:szCs w:val="24"/>
        </w:rPr>
        <w:t>0</w:t>
      </w:r>
    </w:p>
    <w:p w:rsidR="00DB4B2B" w:rsidRPr="00566A2C" w:rsidRDefault="00DB4B2B" w:rsidP="00DB4B2B">
      <w:pPr>
        <w:spacing w:before="120" w:after="0" w:line="240" w:lineRule="auto"/>
        <w:rPr>
          <w:rFonts w:ascii="Times New Roman" w:hAnsi="Times New Roman"/>
          <w:b/>
          <w:caps/>
          <w:sz w:val="24"/>
          <w:szCs w:val="24"/>
          <w:lang w:val="en-US"/>
        </w:rPr>
      </w:pPr>
      <w:r w:rsidRPr="00566A2C">
        <w:rPr>
          <w:rFonts w:ascii="Times New Roman Bold" w:hAnsi="Times New Roman Bold"/>
          <w:b/>
          <w:caps/>
          <w:sz w:val="24"/>
          <w:szCs w:val="24"/>
        </w:rPr>
        <w:t xml:space="preserve">VІ. </w:t>
      </w:r>
      <w:r w:rsidRPr="00566A2C">
        <w:rPr>
          <w:rFonts w:ascii="Times New Roman" w:hAnsi="Times New Roman"/>
          <w:b/>
          <w:caps/>
          <w:sz w:val="24"/>
          <w:szCs w:val="24"/>
        </w:rPr>
        <w:t>ОСНОВНИ ЦЕЛИ НА ПРОГРАМАТА</w:t>
      </w:r>
      <w:r w:rsidR="006956E0" w:rsidRPr="00566A2C">
        <w:rPr>
          <w:rFonts w:ascii="Times New Roman" w:eastAsia="Calibri" w:hAnsi="Times New Roman"/>
          <w:b/>
          <w:sz w:val="24"/>
          <w:szCs w:val="24"/>
        </w:rPr>
        <w:t>....................................................</w:t>
      </w:r>
      <w:r w:rsidR="005C30C5" w:rsidRPr="00566A2C">
        <w:rPr>
          <w:rFonts w:ascii="Times New Roman" w:eastAsia="Calibri" w:hAnsi="Times New Roman"/>
          <w:b/>
          <w:sz w:val="24"/>
          <w:szCs w:val="24"/>
        </w:rPr>
        <w:t>.</w:t>
      </w:r>
      <w:r w:rsidR="006956E0" w:rsidRPr="00566A2C">
        <w:rPr>
          <w:rFonts w:ascii="Times New Roman" w:eastAsia="Calibri" w:hAnsi="Times New Roman"/>
          <w:b/>
          <w:sz w:val="24"/>
          <w:szCs w:val="24"/>
        </w:rPr>
        <w:t>.........................</w:t>
      </w:r>
      <w:r w:rsidR="00070808" w:rsidRPr="00566A2C">
        <w:rPr>
          <w:rFonts w:ascii="Times New Roman" w:eastAsia="Calibri" w:hAnsi="Times New Roman"/>
          <w:b/>
          <w:sz w:val="24"/>
          <w:szCs w:val="24"/>
        </w:rPr>
        <w:t>.</w:t>
      </w:r>
      <w:r w:rsidR="003A35FA" w:rsidRPr="00566A2C">
        <w:rPr>
          <w:rFonts w:ascii="Times New Roman" w:eastAsia="Calibri" w:hAnsi="Times New Roman"/>
          <w:b/>
          <w:sz w:val="24"/>
          <w:szCs w:val="24"/>
        </w:rPr>
        <w:t>1</w:t>
      </w:r>
      <w:r w:rsidR="00133D9B" w:rsidRPr="00566A2C">
        <w:rPr>
          <w:rFonts w:ascii="Times New Roman" w:eastAsia="Calibri" w:hAnsi="Times New Roman"/>
          <w:b/>
          <w:sz w:val="24"/>
          <w:szCs w:val="24"/>
        </w:rPr>
        <w:t>4</w:t>
      </w:r>
      <w:r w:rsidR="00CB3600">
        <w:rPr>
          <w:rFonts w:ascii="Times New Roman" w:eastAsia="Calibri" w:hAnsi="Times New Roman"/>
          <w:b/>
          <w:sz w:val="24"/>
          <w:szCs w:val="24"/>
        </w:rPr>
        <w:t>2</w:t>
      </w:r>
    </w:p>
    <w:p w:rsidR="00DB4B2B" w:rsidRPr="00566A2C" w:rsidRDefault="00DB4B2B" w:rsidP="00C91232">
      <w:pPr>
        <w:spacing w:before="120" w:after="0" w:line="240" w:lineRule="auto"/>
        <w:ind w:right="-61"/>
        <w:rPr>
          <w:b/>
          <w:caps/>
          <w:sz w:val="24"/>
          <w:szCs w:val="24"/>
        </w:rPr>
      </w:pPr>
      <w:r w:rsidRPr="00566A2C">
        <w:rPr>
          <w:rFonts w:ascii="Times New Roman Bold" w:hAnsi="Times New Roman Bold"/>
          <w:b/>
          <w:caps/>
          <w:sz w:val="24"/>
          <w:szCs w:val="24"/>
        </w:rPr>
        <w:t>VІІ. ПЛАН ЗА ДЕЙСТВИЕ С ПОДПРОГРАМИ, МЕРКИ, ДЕЙНОСТИ И ПРОЕКТИ</w:t>
      </w:r>
      <w:r w:rsidR="00C91232" w:rsidRPr="00566A2C">
        <w:rPr>
          <w:b/>
          <w:caps/>
          <w:sz w:val="24"/>
          <w:szCs w:val="24"/>
        </w:rPr>
        <w:t>..</w:t>
      </w:r>
      <w:r w:rsidR="00C91232" w:rsidRPr="00566A2C">
        <w:rPr>
          <w:rFonts w:ascii="Times New Roman" w:eastAsia="Calibri" w:hAnsi="Times New Roman"/>
          <w:b/>
          <w:sz w:val="24"/>
          <w:szCs w:val="24"/>
        </w:rPr>
        <w:t>1</w:t>
      </w:r>
      <w:r w:rsidR="00133D9B" w:rsidRPr="00566A2C">
        <w:rPr>
          <w:rFonts w:ascii="Times New Roman" w:eastAsia="Calibri" w:hAnsi="Times New Roman"/>
          <w:b/>
          <w:sz w:val="24"/>
          <w:szCs w:val="24"/>
        </w:rPr>
        <w:t>4</w:t>
      </w:r>
      <w:r w:rsidR="00CB3600">
        <w:rPr>
          <w:rFonts w:ascii="Times New Roman" w:eastAsia="Calibri" w:hAnsi="Times New Roman"/>
          <w:b/>
          <w:sz w:val="24"/>
          <w:szCs w:val="24"/>
        </w:rPr>
        <w:t>4</w:t>
      </w:r>
    </w:p>
    <w:p w:rsidR="00DB4B2B" w:rsidRPr="00566A2C" w:rsidRDefault="00DB4B2B" w:rsidP="00D63D2B">
      <w:pPr>
        <w:spacing w:before="120" w:after="0" w:line="240" w:lineRule="auto"/>
        <w:ind w:right="-61"/>
        <w:rPr>
          <w:rFonts w:ascii="Times New Roman" w:eastAsia="Calibri" w:hAnsi="Times New Roman"/>
          <w:b/>
          <w:sz w:val="24"/>
          <w:szCs w:val="24"/>
          <w:lang w:val="en-US"/>
        </w:rPr>
      </w:pPr>
      <w:r w:rsidRPr="00566A2C">
        <w:rPr>
          <w:rFonts w:ascii="Times New Roman" w:eastAsia="Calibri" w:hAnsi="Times New Roman"/>
          <w:b/>
          <w:sz w:val="24"/>
          <w:szCs w:val="24"/>
        </w:rPr>
        <w:t>7.1. Подпрограма за предотвратяване образуването на отпадъци</w:t>
      </w:r>
      <w:r w:rsidR="00DE6C75" w:rsidRPr="00566A2C">
        <w:rPr>
          <w:rFonts w:ascii="Times New Roman" w:eastAsia="Calibri" w:hAnsi="Times New Roman"/>
          <w:b/>
          <w:sz w:val="24"/>
          <w:szCs w:val="24"/>
        </w:rPr>
        <w:t xml:space="preserve"> .......</w:t>
      </w:r>
      <w:r w:rsidR="007779E4" w:rsidRPr="00566A2C">
        <w:rPr>
          <w:rFonts w:ascii="Times New Roman" w:eastAsia="Calibri" w:hAnsi="Times New Roman"/>
          <w:b/>
          <w:sz w:val="24"/>
          <w:szCs w:val="24"/>
        </w:rPr>
        <w:t>...............</w:t>
      </w:r>
      <w:r w:rsidR="00DE6C75" w:rsidRPr="00566A2C">
        <w:rPr>
          <w:rFonts w:ascii="Times New Roman" w:eastAsia="Calibri" w:hAnsi="Times New Roman"/>
          <w:b/>
          <w:sz w:val="24"/>
          <w:szCs w:val="24"/>
        </w:rPr>
        <w:t>.............</w:t>
      </w:r>
      <w:r w:rsidR="005F34BA" w:rsidRPr="00566A2C">
        <w:rPr>
          <w:rFonts w:ascii="Times New Roman" w:eastAsia="Calibri" w:hAnsi="Times New Roman"/>
          <w:b/>
          <w:sz w:val="24"/>
          <w:szCs w:val="24"/>
        </w:rPr>
        <w:t>..</w:t>
      </w:r>
      <w:r w:rsidR="00DE6C75" w:rsidRPr="00566A2C">
        <w:rPr>
          <w:rFonts w:ascii="Times New Roman" w:eastAsia="Calibri" w:hAnsi="Times New Roman"/>
          <w:b/>
          <w:sz w:val="24"/>
          <w:szCs w:val="24"/>
        </w:rPr>
        <w:t>.</w:t>
      </w:r>
      <w:r w:rsidR="00D63D2B" w:rsidRPr="00566A2C">
        <w:rPr>
          <w:rFonts w:ascii="Times New Roman" w:eastAsia="Calibri" w:hAnsi="Times New Roman"/>
          <w:b/>
          <w:sz w:val="24"/>
          <w:szCs w:val="24"/>
        </w:rPr>
        <w:t>.</w:t>
      </w:r>
      <w:r w:rsidR="00C91232" w:rsidRPr="00566A2C">
        <w:rPr>
          <w:rFonts w:ascii="Times New Roman" w:eastAsia="Calibri" w:hAnsi="Times New Roman"/>
          <w:b/>
          <w:sz w:val="24"/>
          <w:szCs w:val="24"/>
        </w:rPr>
        <w:t>1</w:t>
      </w:r>
      <w:r w:rsidR="00133D9B" w:rsidRPr="00566A2C">
        <w:rPr>
          <w:rFonts w:ascii="Times New Roman" w:eastAsia="Calibri" w:hAnsi="Times New Roman"/>
          <w:b/>
          <w:sz w:val="24"/>
          <w:szCs w:val="24"/>
        </w:rPr>
        <w:t>4</w:t>
      </w:r>
      <w:r w:rsidR="00CB3600">
        <w:rPr>
          <w:rFonts w:ascii="Times New Roman" w:eastAsia="Calibri" w:hAnsi="Times New Roman"/>
          <w:b/>
          <w:sz w:val="24"/>
          <w:szCs w:val="24"/>
        </w:rPr>
        <w:t>5</w:t>
      </w:r>
    </w:p>
    <w:p w:rsidR="00476B41" w:rsidRPr="00566A2C" w:rsidRDefault="00DB4B2B" w:rsidP="00476B41">
      <w:pPr>
        <w:spacing w:before="120" w:after="0" w:line="240" w:lineRule="auto"/>
        <w:ind w:right="-61"/>
        <w:rPr>
          <w:rFonts w:ascii="Times New Roman" w:eastAsia="Calibri" w:hAnsi="Times New Roman"/>
          <w:b/>
          <w:sz w:val="24"/>
          <w:szCs w:val="24"/>
          <w:lang w:val="en-US"/>
        </w:rPr>
      </w:pPr>
      <w:r w:rsidRPr="00566A2C">
        <w:rPr>
          <w:rFonts w:ascii="Times New Roman" w:eastAsia="Calibri" w:hAnsi="Times New Roman"/>
          <w:b/>
          <w:sz w:val="24"/>
          <w:szCs w:val="24"/>
        </w:rPr>
        <w:t xml:space="preserve">7.2. Подпрограма за </w:t>
      </w:r>
      <w:r w:rsidR="00476B41" w:rsidRPr="00566A2C">
        <w:rPr>
          <w:rFonts w:ascii="Times New Roman" w:eastAsia="Calibri" w:hAnsi="Times New Roman"/>
          <w:b/>
          <w:sz w:val="24"/>
          <w:szCs w:val="24"/>
        </w:rPr>
        <w:t xml:space="preserve">предотвратяване образуването на хранителни отпадъци </w:t>
      </w:r>
      <w:r w:rsidR="007D23CB" w:rsidRPr="00566A2C">
        <w:rPr>
          <w:rFonts w:ascii="Times New Roman" w:eastAsia="Calibri" w:hAnsi="Times New Roman"/>
          <w:b/>
          <w:sz w:val="24"/>
          <w:szCs w:val="24"/>
        </w:rPr>
        <w:t>…………</w:t>
      </w:r>
      <w:r w:rsidR="00476B41" w:rsidRPr="00566A2C">
        <w:rPr>
          <w:rFonts w:ascii="Times New Roman" w:eastAsia="Calibri" w:hAnsi="Times New Roman"/>
          <w:b/>
          <w:sz w:val="24"/>
          <w:szCs w:val="24"/>
        </w:rPr>
        <w:t>.</w:t>
      </w:r>
      <w:r w:rsidR="00B71330" w:rsidRPr="00566A2C">
        <w:rPr>
          <w:rFonts w:ascii="Times New Roman" w:eastAsia="Calibri" w:hAnsi="Times New Roman"/>
          <w:b/>
          <w:sz w:val="24"/>
          <w:szCs w:val="24"/>
          <w:lang w:val="en-US"/>
        </w:rPr>
        <w:t>1</w:t>
      </w:r>
      <w:r w:rsidR="00133D9B" w:rsidRPr="00566A2C">
        <w:rPr>
          <w:rFonts w:ascii="Times New Roman" w:eastAsia="Calibri" w:hAnsi="Times New Roman"/>
          <w:b/>
          <w:sz w:val="24"/>
          <w:szCs w:val="24"/>
        </w:rPr>
        <w:t>5</w:t>
      </w:r>
      <w:r w:rsidR="00CB3600">
        <w:rPr>
          <w:rFonts w:ascii="Times New Roman" w:eastAsia="Calibri" w:hAnsi="Times New Roman"/>
          <w:b/>
          <w:sz w:val="24"/>
          <w:szCs w:val="24"/>
        </w:rPr>
        <w:t>5</w:t>
      </w:r>
    </w:p>
    <w:p w:rsidR="00DB4B2B" w:rsidRPr="00566A2C" w:rsidRDefault="002A0C4B" w:rsidP="002A0C4B">
      <w:pPr>
        <w:spacing w:before="120" w:after="120" w:line="240" w:lineRule="auto"/>
        <w:jc w:val="both"/>
        <w:rPr>
          <w:rFonts w:ascii="Times New Roman" w:eastAsia="Calibri" w:hAnsi="Times New Roman"/>
          <w:b/>
          <w:sz w:val="24"/>
          <w:szCs w:val="24"/>
          <w:lang w:val="en-US"/>
        </w:rPr>
      </w:pPr>
      <w:r w:rsidRPr="00566A2C">
        <w:rPr>
          <w:rFonts w:ascii="Times New Roman" w:eastAsia="Calibri" w:hAnsi="Times New Roman"/>
          <w:b/>
          <w:sz w:val="24"/>
          <w:szCs w:val="24"/>
        </w:rPr>
        <w:t>7.3. Подпрограма за достигане на целите за подготовка за повторна употреба и за рециклиране на битовите отпадъци</w:t>
      </w:r>
      <w:r w:rsidR="003429FF" w:rsidRPr="00566A2C">
        <w:rPr>
          <w:rFonts w:ascii="Times New Roman" w:eastAsia="Calibri" w:hAnsi="Times New Roman"/>
          <w:b/>
          <w:sz w:val="24"/>
          <w:szCs w:val="24"/>
        </w:rPr>
        <w:t>,</w:t>
      </w:r>
      <w:r w:rsidRPr="00566A2C">
        <w:rPr>
          <w:rFonts w:ascii="Times New Roman" w:eastAsia="Calibri" w:hAnsi="Times New Roman"/>
          <w:b/>
          <w:sz w:val="24"/>
          <w:szCs w:val="24"/>
        </w:rPr>
        <w:t xml:space="preserve"> в т.ч. </w:t>
      </w:r>
      <w:r w:rsidR="003429FF" w:rsidRPr="00566A2C">
        <w:rPr>
          <w:rFonts w:ascii="Times New Roman" w:eastAsia="Calibri" w:hAnsi="Times New Roman"/>
          <w:b/>
          <w:sz w:val="24"/>
          <w:szCs w:val="24"/>
        </w:rPr>
        <w:t>отпадъци от опаковки и</w:t>
      </w:r>
      <w:r w:rsidRPr="00566A2C">
        <w:rPr>
          <w:rFonts w:ascii="Times New Roman" w:eastAsia="Calibri" w:hAnsi="Times New Roman"/>
          <w:b/>
          <w:sz w:val="24"/>
          <w:szCs w:val="24"/>
        </w:rPr>
        <w:t xml:space="preserve"> биоотпадъци</w:t>
      </w:r>
      <w:r w:rsidR="003429FF" w:rsidRPr="00566A2C">
        <w:rPr>
          <w:rFonts w:ascii="Times New Roman" w:eastAsia="Calibri" w:hAnsi="Times New Roman"/>
          <w:b/>
          <w:sz w:val="24"/>
          <w:szCs w:val="24"/>
        </w:rPr>
        <w:t>……..1</w:t>
      </w:r>
      <w:r w:rsidR="00133D9B" w:rsidRPr="00566A2C">
        <w:rPr>
          <w:rFonts w:ascii="Times New Roman" w:eastAsia="Calibri" w:hAnsi="Times New Roman"/>
          <w:b/>
          <w:sz w:val="24"/>
          <w:szCs w:val="24"/>
        </w:rPr>
        <w:t>6</w:t>
      </w:r>
      <w:r w:rsidR="00CB3600">
        <w:rPr>
          <w:rFonts w:ascii="Times New Roman" w:eastAsia="Calibri" w:hAnsi="Times New Roman"/>
          <w:b/>
          <w:sz w:val="24"/>
          <w:szCs w:val="24"/>
        </w:rPr>
        <w:t>0</w:t>
      </w:r>
    </w:p>
    <w:p w:rsidR="00DB4B2B" w:rsidRPr="00566A2C" w:rsidRDefault="00DB4B2B" w:rsidP="00374D41">
      <w:pPr>
        <w:spacing w:before="120" w:after="0" w:line="240" w:lineRule="auto"/>
        <w:ind w:right="-61"/>
        <w:rPr>
          <w:rFonts w:ascii="Times New Roman" w:eastAsia="Calibri" w:hAnsi="Times New Roman"/>
          <w:b/>
          <w:sz w:val="24"/>
          <w:szCs w:val="24"/>
          <w:lang w:val="en-US"/>
        </w:rPr>
      </w:pPr>
      <w:r w:rsidRPr="00566A2C">
        <w:rPr>
          <w:rFonts w:ascii="Times New Roman" w:eastAsia="Calibri" w:hAnsi="Times New Roman"/>
          <w:b/>
          <w:sz w:val="24"/>
          <w:szCs w:val="24"/>
        </w:rPr>
        <w:t xml:space="preserve">7.4. Подпрограма </w:t>
      </w:r>
      <w:r w:rsidR="00D269E1" w:rsidRPr="00566A2C">
        <w:rPr>
          <w:rFonts w:ascii="Times New Roman" w:eastAsia="Calibri" w:hAnsi="Times New Roman"/>
          <w:b/>
          <w:sz w:val="24"/>
          <w:szCs w:val="24"/>
        </w:rPr>
        <w:t xml:space="preserve">за достигане на целите за рециклиране и оползотворяване на строителни отпадъци и отпадъци от разрушаване на сгради </w:t>
      </w:r>
      <w:r w:rsidR="00B849C7" w:rsidRPr="00566A2C">
        <w:rPr>
          <w:rFonts w:ascii="Times New Roman" w:eastAsia="Calibri" w:hAnsi="Times New Roman"/>
          <w:b/>
          <w:sz w:val="24"/>
          <w:szCs w:val="24"/>
        </w:rPr>
        <w:t>.............................</w:t>
      </w:r>
      <w:r w:rsidR="00D269E1" w:rsidRPr="00566A2C">
        <w:rPr>
          <w:rFonts w:ascii="Times New Roman" w:eastAsia="Calibri" w:hAnsi="Times New Roman"/>
          <w:b/>
          <w:sz w:val="24"/>
          <w:szCs w:val="24"/>
        </w:rPr>
        <w:t>..............</w:t>
      </w:r>
      <w:r w:rsidR="00374D41" w:rsidRPr="00566A2C">
        <w:rPr>
          <w:rFonts w:ascii="Times New Roman" w:eastAsia="Calibri" w:hAnsi="Times New Roman"/>
          <w:b/>
          <w:sz w:val="24"/>
          <w:szCs w:val="24"/>
        </w:rPr>
        <w:t>.</w:t>
      </w:r>
      <w:r w:rsidR="00D269E1" w:rsidRPr="00566A2C">
        <w:rPr>
          <w:rFonts w:ascii="Times New Roman" w:eastAsia="Calibri" w:hAnsi="Times New Roman"/>
          <w:b/>
          <w:sz w:val="24"/>
          <w:szCs w:val="24"/>
        </w:rPr>
        <w:t>..</w:t>
      </w:r>
      <w:r w:rsidR="00705F41" w:rsidRPr="00566A2C">
        <w:rPr>
          <w:rFonts w:ascii="Times New Roman" w:eastAsia="Calibri" w:hAnsi="Times New Roman"/>
          <w:b/>
          <w:sz w:val="24"/>
          <w:szCs w:val="24"/>
        </w:rPr>
        <w:t>.</w:t>
      </w:r>
      <w:r w:rsidR="000E5B38" w:rsidRPr="00566A2C">
        <w:rPr>
          <w:rFonts w:ascii="Times New Roman" w:eastAsia="Calibri" w:hAnsi="Times New Roman"/>
          <w:b/>
          <w:sz w:val="24"/>
          <w:szCs w:val="24"/>
        </w:rPr>
        <w:t>1</w:t>
      </w:r>
      <w:r w:rsidR="00133D9B" w:rsidRPr="00566A2C">
        <w:rPr>
          <w:rFonts w:ascii="Times New Roman" w:eastAsia="Calibri" w:hAnsi="Times New Roman"/>
          <w:b/>
          <w:sz w:val="24"/>
          <w:szCs w:val="24"/>
        </w:rPr>
        <w:t>7</w:t>
      </w:r>
      <w:r w:rsidR="00CB3600">
        <w:rPr>
          <w:rFonts w:ascii="Times New Roman" w:eastAsia="Calibri" w:hAnsi="Times New Roman"/>
          <w:b/>
          <w:sz w:val="24"/>
          <w:szCs w:val="24"/>
        </w:rPr>
        <w:t>2</w:t>
      </w:r>
    </w:p>
    <w:p w:rsidR="00DB4B2B" w:rsidRPr="00566A2C" w:rsidRDefault="00DB4B2B" w:rsidP="00D77BC7">
      <w:pPr>
        <w:spacing w:before="120" w:after="120" w:line="240" w:lineRule="auto"/>
        <w:jc w:val="both"/>
        <w:rPr>
          <w:rFonts w:ascii="Times New Roman" w:eastAsia="Calibri" w:hAnsi="Times New Roman"/>
          <w:b/>
          <w:sz w:val="24"/>
          <w:szCs w:val="24"/>
          <w:lang w:val="en-US"/>
        </w:rPr>
      </w:pPr>
      <w:r w:rsidRPr="00566A2C">
        <w:rPr>
          <w:rFonts w:ascii="Times New Roman" w:eastAsia="Calibri" w:hAnsi="Times New Roman"/>
          <w:b/>
          <w:sz w:val="24"/>
          <w:szCs w:val="24"/>
        </w:rPr>
        <w:t xml:space="preserve">7.5. </w:t>
      </w:r>
      <w:r w:rsidR="00655B01" w:rsidRPr="00566A2C">
        <w:rPr>
          <w:rFonts w:ascii="Times New Roman" w:eastAsia="Calibri" w:hAnsi="Times New Roman"/>
          <w:b/>
          <w:sz w:val="24"/>
          <w:szCs w:val="24"/>
        </w:rPr>
        <w:t xml:space="preserve">Подпрограма с мерки за </w:t>
      </w:r>
      <w:r w:rsidR="00D77BC7" w:rsidRPr="00566A2C">
        <w:rPr>
          <w:rFonts w:ascii="Times New Roman" w:eastAsia="Calibri" w:hAnsi="Times New Roman"/>
          <w:b/>
          <w:sz w:val="24"/>
          <w:szCs w:val="24"/>
        </w:rPr>
        <w:t>достигане на целите за рециклиране и оползотворяване на масово разпространени отпадъци /МРО/</w:t>
      </w:r>
      <w:r w:rsidR="00155E25" w:rsidRPr="00566A2C">
        <w:rPr>
          <w:rFonts w:ascii="Times New Roman" w:eastAsia="Calibri" w:hAnsi="Times New Roman"/>
          <w:b/>
          <w:sz w:val="24"/>
          <w:szCs w:val="24"/>
        </w:rPr>
        <w:t>.................</w:t>
      </w:r>
      <w:r w:rsidR="00D77BC7" w:rsidRPr="00566A2C">
        <w:rPr>
          <w:rFonts w:ascii="Times New Roman" w:eastAsia="Calibri" w:hAnsi="Times New Roman"/>
          <w:b/>
          <w:sz w:val="24"/>
          <w:szCs w:val="24"/>
        </w:rPr>
        <w:t>....................................................</w:t>
      </w:r>
      <w:r w:rsidR="00155E25" w:rsidRPr="00566A2C">
        <w:rPr>
          <w:rFonts w:ascii="Times New Roman" w:eastAsia="Calibri" w:hAnsi="Times New Roman"/>
          <w:b/>
          <w:sz w:val="24"/>
          <w:szCs w:val="24"/>
        </w:rPr>
        <w:t>..........</w:t>
      </w:r>
      <w:r w:rsidR="000E5B38" w:rsidRPr="00566A2C">
        <w:rPr>
          <w:rFonts w:ascii="Times New Roman" w:eastAsia="Calibri" w:hAnsi="Times New Roman"/>
          <w:b/>
          <w:sz w:val="24"/>
          <w:szCs w:val="24"/>
        </w:rPr>
        <w:t>.</w:t>
      </w:r>
      <w:r w:rsidR="00155E25" w:rsidRPr="00566A2C">
        <w:rPr>
          <w:rFonts w:ascii="Times New Roman" w:eastAsia="Calibri" w:hAnsi="Times New Roman"/>
          <w:b/>
          <w:sz w:val="24"/>
          <w:szCs w:val="24"/>
        </w:rPr>
        <w:t>.. 1</w:t>
      </w:r>
      <w:r w:rsidR="00CB3600">
        <w:rPr>
          <w:rFonts w:ascii="Times New Roman" w:eastAsia="Calibri" w:hAnsi="Times New Roman"/>
          <w:b/>
          <w:sz w:val="24"/>
          <w:szCs w:val="24"/>
        </w:rPr>
        <w:t>77</w:t>
      </w:r>
    </w:p>
    <w:p w:rsidR="00DB4B2B" w:rsidRPr="00566A2C" w:rsidRDefault="00DB4B2B" w:rsidP="00DB4B2B">
      <w:pPr>
        <w:spacing w:before="120" w:after="0" w:line="240" w:lineRule="auto"/>
        <w:rPr>
          <w:rFonts w:ascii="Times New Roman" w:eastAsia="Calibri" w:hAnsi="Times New Roman"/>
          <w:b/>
          <w:sz w:val="24"/>
          <w:szCs w:val="24"/>
          <w:lang w:val="en-US"/>
        </w:rPr>
      </w:pPr>
      <w:r w:rsidRPr="00566A2C">
        <w:rPr>
          <w:rFonts w:ascii="Times New Roman" w:eastAsia="Calibri" w:hAnsi="Times New Roman"/>
          <w:b/>
          <w:sz w:val="24"/>
          <w:szCs w:val="24"/>
        </w:rPr>
        <w:t xml:space="preserve">7.6. </w:t>
      </w:r>
      <w:r w:rsidR="000C2101" w:rsidRPr="00566A2C">
        <w:rPr>
          <w:rFonts w:ascii="Times New Roman" w:eastAsia="Calibri" w:hAnsi="Times New Roman"/>
          <w:b/>
          <w:sz w:val="24"/>
          <w:szCs w:val="24"/>
        </w:rPr>
        <w:t xml:space="preserve"> Подпрограма за намаляване на количествата и на риска от депонираните битови отпадъци…..</w:t>
      </w:r>
      <w:r w:rsidR="000C2101" w:rsidRPr="00566A2C">
        <w:rPr>
          <w:rFonts w:ascii="Times New Roman" w:eastAsia="Calibri" w:hAnsi="Times New Roman"/>
          <w:b/>
          <w:sz w:val="24"/>
          <w:szCs w:val="24"/>
        </w:rPr>
        <w:tab/>
      </w:r>
      <w:r w:rsidR="00363DAA" w:rsidRPr="00566A2C">
        <w:rPr>
          <w:rFonts w:ascii="Times New Roman" w:eastAsia="Calibri" w:hAnsi="Times New Roman"/>
          <w:b/>
          <w:sz w:val="24"/>
          <w:szCs w:val="24"/>
        </w:rPr>
        <w:t>.....................................................................................................</w:t>
      </w:r>
      <w:r w:rsidR="000C2101" w:rsidRPr="00566A2C">
        <w:rPr>
          <w:rFonts w:ascii="Times New Roman" w:eastAsia="Calibri" w:hAnsi="Times New Roman"/>
          <w:b/>
          <w:sz w:val="24"/>
          <w:szCs w:val="24"/>
        </w:rPr>
        <w:t>...........................</w:t>
      </w:r>
      <w:r w:rsidR="00363DAA" w:rsidRPr="00566A2C">
        <w:rPr>
          <w:rFonts w:ascii="Times New Roman" w:eastAsia="Calibri" w:hAnsi="Times New Roman"/>
          <w:b/>
          <w:sz w:val="24"/>
          <w:szCs w:val="24"/>
        </w:rPr>
        <w:t>... 1</w:t>
      </w:r>
      <w:r w:rsidR="00133D9B" w:rsidRPr="00566A2C">
        <w:rPr>
          <w:rFonts w:ascii="Times New Roman" w:eastAsia="Calibri" w:hAnsi="Times New Roman"/>
          <w:b/>
          <w:sz w:val="24"/>
          <w:szCs w:val="24"/>
        </w:rPr>
        <w:t>8</w:t>
      </w:r>
      <w:r w:rsidR="00CB3600">
        <w:rPr>
          <w:rFonts w:ascii="Times New Roman" w:eastAsia="Calibri" w:hAnsi="Times New Roman"/>
          <w:b/>
          <w:sz w:val="24"/>
          <w:szCs w:val="24"/>
        </w:rPr>
        <w:t>2</w:t>
      </w:r>
    </w:p>
    <w:p w:rsidR="00DB4B2B" w:rsidRPr="00566A2C" w:rsidRDefault="00DB4B2B" w:rsidP="00DB4B2B">
      <w:pPr>
        <w:spacing w:before="120" w:after="0" w:line="240" w:lineRule="auto"/>
        <w:rPr>
          <w:rFonts w:ascii="Times New Roman" w:eastAsia="Calibri" w:hAnsi="Times New Roman"/>
          <w:b/>
          <w:sz w:val="24"/>
          <w:szCs w:val="24"/>
        </w:rPr>
      </w:pPr>
      <w:r w:rsidRPr="00566A2C">
        <w:rPr>
          <w:rFonts w:ascii="Times New Roman" w:eastAsia="Calibri" w:hAnsi="Times New Roman"/>
          <w:b/>
          <w:sz w:val="24"/>
          <w:szCs w:val="24"/>
        </w:rPr>
        <w:t xml:space="preserve">7.7. Подпрограма </w:t>
      </w:r>
      <w:r w:rsidR="00C93F0B" w:rsidRPr="00566A2C">
        <w:rPr>
          <w:rFonts w:ascii="Times New Roman" w:eastAsia="Calibri" w:hAnsi="Times New Roman"/>
          <w:b/>
          <w:sz w:val="24"/>
          <w:szCs w:val="24"/>
        </w:rPr>
        <w:t>за подобряване на административния капацитет за управление на отпадъците</w:t>
      </w:r>
      <w:r w:rsidR="00363DAA" w:rsidRPr="00566A2C">
        <w:rPr>
          <w:rFonts w:ascii="Times New Roman" w:eastAsia="Calibri" w:hAnsi="Times New Roman"/>
          <w:b/>
          <w:sz w:val="24"/>
          <w:szCs w:val="24"/>
        </w:rPr>
        <w:t>.......................................</w:t>
      </w:r>
      <w:r w:rsidR="00C93F0B" w:rsidRPr="00566A2C">
        <w:rPr>
          <w:rFonts w:ascii="Times New Roman" w:eastAsia="Calibri" w:hAnsi="Times New Roman"/>
          <w:b/>
          <w:sz w:val="24"/>
          <w:szCs w:val="24"/>
        </w:rPr>
        <w:t>..........................................................................................</w:t>
      </w:r>
      <w:r w:rsidR="00363DAA" w:rsidRPr="00566A2C">
        <w:rPr>
          <w:rFonts w:ascii="Times New Roman" w:eastAsia="Calibri" w:hAnsi="Times New Roman"/>
          <w:b/>
          <w:sz w:val="24"/>
          <w:szCs w:val="24"/>
        </w:rPr>
        <w:t>..... 1</w:t>
      </w:r>
      <w:r w:rsidR="00133D9B" w:rsidRPr="00566A2C">
        <w:rPr>
          <w:rFonts w:ascii="Times New Roman" w:eastAsia="Calibri" w:hAnsi="Times New Roman"/>
          <w:b/>
          <w:sz w:val="24"/>
          <w:szCs w:val="24"/>
        </w:rPr>
        <w:t>8</w:t>
      </w:r>
      <w:r w:rsidR="00CB3600">
        <w:rPr>
          <w:rFonts w:ascii="Times New Roman" w:eastAsia="Calibri" w:hAnsi="Times New Roman"/>
          <w:b/>
          <w:sz w:val="24"/>
          <w:szCs w:val="24"/>
        </w:rPr>
        <w:t>5</w:t>
      </w:r>
    </w:p>
    <w:p w:rsidR="00DB4B2B" w:rsidRPr="00566A2C" w:rsidRDefault="00DB4B2B" w:rsidP="00DB4B2B">
      <w:pPr>
        <w:spacing w:before="120" w:after="0" w:line="240" w:lineRule="auto"/>
        <w:rPr>
          <w:rFonts w:ascii="Times New Roman" w:eastAsia="Calibri" w:hAnsi="Times New Roman"/>
          <w:b/>
          <w:sz w:val="24"/>
          <w:szCs w:val="24"/>
          <w:lang w:val="en-US"/>
        </w:rPr>
      </w:pPr>
      <w:r w:rsidRPr="00566A2C">
        <w:rPr>
          <w:rFonts w:ascii="Times New Roman Bold" w:hAnsi="Times New Roman Bold"/>
          <w:b/>
          <w:caps/>
          <w:sz w:val="24"/>
          <w:szCs w:val="24"/>
        </w:rPr>
        <w:t>VIII. Координация с други планове и програми</w:t>
      </w:r>
      <w:r w:rsidR="00AB21CD" w:rsidRPr="00566A2C">
        <w:rPr>
          <w:rFonts w:ascii="Times New Roman" w:eastAsia="Calibri" w:hAnsi="Times New Roman"/>
          <w:b/>
          <w:sz w:val="24"/>
          <w:szCs w:val="24"/>
        </w:rPr>
        <w:t>.........</w:t>
      </w:r>
      <w:r w:rsidR="00DE26D4" w:rsidRPr="00566A2C">
        <w:rPr>
          <w:rFonts w:ascii="Times New Roman" w:eastAsia="Calibri" w:hAnsi="Times New Roman"/>
          <w:b/>
          <w:sz w:val="24"/>
          <w:szCs w:val="24"/>
        </w:rPr>
        <w:t>...</w:t>
      </w:r>
      <w:r w:rsidR="00AB21CD" w:rsidRPr="00566A2C">
        <w:rPr>
          <w:rFonts w:ascii="Times New Roman" w:eastAsia="Calibri" w:hAnsi="Times New Roman"/>
          <w:b/>
          <w:sz w:val="24"/>
          <w:szCs w:val="24"/>
        </w:rPr>
        <w:t>..................</w:t>
      </w:r>
      <w:r w:rsidR="009F6DDE" w:rsidRPr="00566A2C">
        <w:rPr>
          <w:rFonts w:ascii="Times New Roman" w:eastAsia="Calibri" w:hAnsi="Times New Roman"/>
          <w:b/>
          <w:sz w:val="24"/>
          <w:szCs w:val="24"/>
        </w:rPr>
        <w:t>.</w:t>
      </w:r>
      <w:r w:rsidR="00AB21CD" w:rsidRPr="00566A2C">
        <w:rPr>
          <w:rFonts w:ascii="Times New Roman" w:eastAsia="Calibri" w:hAnsi="Times New Roman"/>
          <w:b/>
          <w:sz w:val="24"/>
          <w:szCs w:val="24"/>
        </w:rPr>
        <w:t>...........</w:t>
      </w:r>
      <w:r w:rsidR="004F7475" w:rsidRPr="00566A2C">
        <w:rPr>
          <w:rFonts w:ascii="Times New Roman" w:eastAsia="Calibri" w:hAnsi="Times New Roman"/>
          <w:b/>
          <w:sz w:val="24"/>
          <w:szCs w:val="24"/>
        </w:rPr>
        <w:t>.</w:t>
      </w:r>
      <w:r w:rsidR="00AB21CD" w:rsidRPr="00566A2C">
        <w:rPr>
          <w:rFonts w:ascii="Times New Roman" w:eastAsia="Calibri" w:hAnsi="Times New Roman"/>
          <w:b/>
          <w:sz w:val="24"/>
          <w:szCs w:val="24"/>
        </w:rPr>
        <w:t>. 1</w:t>
      </w:r>
      <w:r w:rsidR="00CB3600">
        <w:rPr>
          <w:rFonts w:ascii="Times New Roman" w:eastAsia="Calibri" w:hAnsi="Times New Roman"/>
          <w:b/>
          <w:sz w:val="24"/>
          <w:szCs w:val="24"/>
        </w:rPr>
        <w:t>88</w:t>
      </w:r>
    </w:p>
    <w:p w:rsidR="00DB4B2B" w:rsidRPr="00566A2C" w:rsidRDefault="00DB4B2B" w:rsidP="00DB4B2B">
      <w:pPr>
        <w:spacing w:before="120" w:after="0" w:line="240" w:lineRule="auto"/>
        <w:rPr>
          <w:rFonts w:ascii="Times New Roman" w:hAnsi="Times New Roman"/>
          <w:b/>
          <w:caps/>
          <w:sz w:val="24"/>
          <w:szCs w:val="24"/>
          <w:lang w:val="en-US"/>
        </w:rPr>
      </w:pPr>
      <w:r w:rsidRPr="00566A2C">
        <w:rPr>
          <w:rFonts w:ascii="Times New Roman Bold" w:hAnsi="Times New Roman Bold"/>
          <w:b/>
          <w:caps/>
          <w:sz w:val="24"/>
          <w:szCs w:val="24"/>
        </w:rPr>
        <w:t xml:space="preserve">IX. Система за наблюдение, контрол и отчитане на изпълнението на общинската програма за управление на отпадъците </w:t>
      </w:r>
      <w:r w:rsidR="00AB21CD" w:rsidRPr="00566A2C">
        <w:rPr>
          <w:rFonts w:ascii="Times New Roman" w:eastAsia="Calibri" w:hAnsi="Times New Roman"/>
          <w:b/>
          <w:sz w:val="24"/>
          <w:szCs w:val="24"/>
        </w:rPr>
        <w:t>..........</w:t>
      </w:r>
      <w:r w:rsidR="003677CD" w:rsidRPr="00566A2C">
        <w:rPr>
          <w:rFonts w:ascii="Times New Roman" w:eastAsia="Calibri" w:hAnsi="Times New Roman"/>
          <w:b/>
          <w:sz w:val="24"/>
          <w:szCs w:val="24"/>
        </w:rPr>
        <w:t>.</w:t>
      </w:r>
      <w:r w:rsidR="00AB21CD" w:rsidRPr="00566A2C">
        <w:rPr>
          <w:rFonts w:ascii="Times New Roman" w:eastAsia="Calibri" w:hAnsi="Times New Roman"/>
          <w:b/>
          <w:sz w:val="24"/>
          <w:szCs w:val="24"/>
        </w:rPr>
        <w:t xml:space="preserve">........ </w:t>
      </w:r>
      <w:r w:rsidR="00C91232" w:rsidRPr="00566A2C">
        <w:rPr>
          <w:rFonts w:ascii="Times New Roman" w:eastAsia="Calibri" w:hAnsi="Times New Roman"/>
          <w:b/>
          <w:sz w:val="24"/>
          <w:szCs w:val="24"/>
        </w:rPr>
        <w:t>1</w:t>
      </w:r>
      <w:r w:rsidR="00133D9B" w:rsidRPr="00566A2C">
        <w:rPr>
          <w:rFonts w:ascii="Times New Roman" w:eastAsia="Calibri" w:hAnsi="Times New Roman"/>
          <w:b/>
          <w:sz w:val="24"/>
          <w:szCs w:val="24"/>
        </w:rPr>
        <w:t>9</w:t>
      </w:r>
      <w:r w:rsidR="00CB3600">
        <w:rPr>
          <w:rFonts w:ascii="Times New Roman" w:eastAsia="Calibri" w:hAnsi="Times New Roman"/>
          <w:b/>
          <w:sz w:val="24"/>
          <w:szCs w:val="24"/>
        </w:rPr>
        <w:t>0</w:t>
      </w:r>
    </w:p>
    <w:p w:rsidR="003677CD" w:rsidRPr="00566A2C" w:rsidRDefault="00DB4B2B" w:rsidP="003677CD">
      <w:pPr>
        <w:spacing w:before="120" w:after="0" w:line="240" w:lineRule="auto"/>
        <w:rPr>
          <w:rFonts w:ascii="Times New Roman" w:eastAsia="Calibri" w:hAnsi="Times New Roman"/>
          <w:b/>
          <w:sz w:val="24"/>
          <w:szCs w:val="24"/>
          <w:lang w:val="en-US"/>
        </w:rPr>
      </w:pPr>
      <w:r w:rsidRPr="00566A2C">
        <w:rPr>
          <w:rFonts w:ascii="Times New Roman" w:hAnsi="Times New Roman"/>
          <w:b/>
          <w:caps/>
          <w:sz w:val="24"/>
          <w:szCs w:val="24"/>
        </w:rPr>
        <w:t>х. ПРИЛОЖЕНИЯ</w:t>
      </w:r>
      <w:r w:rsidR="003677CD" w:rsidRPr="00566A2C">
        <w:rPr>
          <w:rFonts w:ascii="Times New Roman" w:eastAsia="Calibri" w:hAnsi="Times New Roman"/>
          <w:b/>
          <w:sz w:val="24"/>
          <w:szCs w:val="24"/>
        </w:rPr>
        <w:t>......................................................................................................................</w:t>
      </w:r>
      <w:r w:rsidR="005B4C6C" w:rsidRPr="00566A2C">
        <w:rPr>
          <w:rFonts w:ascii="Times New Roman" w:eastAsia="Calibri" w:hAnsi="Times New Roman"/>
          <w:b/>
          <w:sz w:val="24"/>
          <w:szCs w:val="24"/>
        </w:rPr>
        <w:t xml:space="preserve">. </w:t>
      </w:r>
      <w:r w:rsidR="008C0C44" w:rsidRPr="00566A2C">
        <w:rPr>
          <w:rFonts w:ascii="Times New Roman" w:eastAsia="Calibri" w:hAnsi="Times New Roman"/>
          <w:b/>
          <w:sz w:val="24"/>
          <w:szCs w:val="24"/>
        </w:rPr>
        <w:t>1</w:t>
      </w:r>
      <w:r w:rsidR="00133D9B" w:rsidRPr="00566A2C">
        <w:rPr>
          <w:rFonts w:ascii="Times New Roman" w:eastAsia="Calibri" w:hAnsi="Times New Roman"/>
          <w:b/>
          <w:sz w:val="24"/>
          <w:szCs w:val="24"/>
        </w:rPr>
        <w:t>9</w:t>
      </w:r>
      <w:r w:rsidR="00CB3600">
        <w:rPr>
          <w:rFonts w:ascii="Times New Roman" w:eastAsia="Calibri" w:hAnsi="Times New Roman"/>
          <w:b/>
          <w:sz w:val="24"/>
          <w:szCs w:val="24"/>
        </w:rPr>
        <w:t>2</w:t>
      </w:r>
    </w:p>
    <w:p w:rsidR="00DB4B2B" w:rsidRPr="00566A2C" w:rsidRDefault="00DB4B2B" w:rsidP="00DB4B2B">
      <w:pPr>
        <w:spacing w:before="120" w:after="0" w:line="240" w:lineRule="auto"/>
        <w:rPr>
          <w:rFonts w:ascii="Times New Roman" w:eastAsia="Calibri" w:hAnsi="Times New Roman"/>
          <w:b/>
          <w:sz w:val="24"/>
          <w:szCs w:val="24"/>
          <w:lang w:val="en-US"/>
        </w:rPr>
      </w:pPr>
      <w:r w:rsidRPr="00566A2C">
        <w:rPr>
          <w:rFonts w:ascii="Times New Roman Bold" w:eastAsia="Calibri" w:hAnsi="Times New Roman Bold"/>
          <w:b/>
          <w:caps/>
          <w:sz w:val="24"/>
          <w:szCs w:val="24"/>
        </w:rPr>
        <w:t>Приложение</w:t>
      </w:r>
      <w:r w:rsidRPr="00566A2C">
        <w:rPr>
          <w:rFonts w:ascii="Times New Roman" w:eastAsia="Calibri" w:hAnsi="Times New Roman"/>
          <w:b/>
          <w:sz w:val="24"/>
          <w:szCs w:val="24"/>
        </w:rPr>
        <w:t xml:space="preserve"> 1 Списък на използваните съкращения </w:t>
      </w:r>
      <w:r w:rsidR="003677CD" w:rsidRPr="00566A2C">
        <w:rPr>
          <w:rFonts w:ascii="Times New Roman" w:eastAsia="Calibri" w:hAnsi="Times New Roman"/>
          <w:b/>
          <w:sz w:val="24"/>
          <w:szCs w:val="24"/>
        </w:rPr>
        <w:t>................................................... 1</w:t>
      </w:r>
      <w:r w:rsidR="00133D9B" w:rsidRPr="00566A2C">
        <w:rPr>
          <w:rFonts w:ascii="Times New Roman" w:eastAsia="Calibri" w:hAnsi="Times New Roman"/>
          <w:b/>
          <w:sz w:val="24"/>
          <w:szCs w:val="24"/>
        </w:rPr>
        <w:t>9</w:t>
      </w:r>
      <w:r w:rsidR="00CB3600">
        <w:rPr>
          <w:rFonts w:ascii="Times New Roman" w:eastAsia="Calibri" w:hAnsi="Times New Roman"/>
          <w:b/>
          <w:sz w:val="24"/>
          <w:szCs w:val="24"/>
        </w:rPr>
        <w:t>2</w:t>
      </w:r>
    </w:p>
    <w:p w:rsidR="00DB4B2B" w:rsidRPr="00566A2C" w:rsidRDefault="00DB4B2B" w:rsidP="00DB4B2B">
      <w:pPr>
        <w:spacing w:before="120" w:after="0" w:line="240" w:lineRule="auto"/>
        <w:rPr>
          <w:rFonts w:ascii="Times New Roman" w:eastAsia="Calibri" w:hAnsi="Times New Roman"/>
          <w:b/>
          <w:sz w:val="24"/>
          <w:szCs w:val="24"/>
          <w:lang w:val="en-US"/>
        </w:rPr>
      </w:pPr>
      <w:r w:rsidRPr="00566A2C">
        <w:rPr>
          <w:rFonts w:ascii="Times New Roman Bold" w:eastAsia="Calibri" w:hAnsi="Times New Roman Bold"/>
          <w:b/>
          <w:caps/>
          <w:sz w:val="24"/>
          <w:szCs w:val="24"/>
        </w:rPr>
        <w:t xml:space="preserve">Приложение </w:t>
      </w:r>
      <w:r w:rsidRPr="00566A2C">
        <w:rPr>
          <w:rFonts w:ascii="Times New Roman" w:eastAsia="Calibri" w:hAnsi="Times New Roman"/>
          <w:b/>
          <w:sz w:val="24"/>
          <w:szCs w:val="24"/>
        </w:rPr>
        <w:t>2 Списък на използваните таблици и фигури</w:t>
      </w:r>
      <w:r w:rsidR="003677CD" w:rsidRPr="00566A2C">
        <w:rPr>
          <w:rFonts w:ascii="Times New Roman" w:eastAsia="Calibri" w:hAnsi="Times New Roman"/>
          <w:b/>
          <w:sz w:val="24"/>
          <w:szCs w:val="24"/>
        </w:rPr>
        <w:t xml:space="preserve"> ......................................... 1</w:t>
      </w:r>
      <w:r w:rsidR="00133D9B" w:rsidRPr="00566A2C">
        <w:rPr>
          <w:rFonts w:ascii="Times New Roman" w:eastAsia="Calibri" w:hAnsi="Times New Roman"/>
          <w:b/>
          <w:sz w:val="24"/>
          <w:szCs w:val="24"/>
        </w:rPr>
        <w:t>9</w:t>
      </w:r>
      <w:r w:rsidR="00CB3600">
        <w:rPr>
          <w:rFonts w:ascii="Times New Roman" w:eastAsia="Calibri" w:hAnsi="Times New Roman"/>
          <w:b/>
          <w:sz w:val="24"/>
          <w:szCs w:val="24"/>
        </w:rPr>
        <w:t>3</w:t>
      </w:r>
    </w:p>
    <w:p w:rsidR="00DB4B2B" w:rsidRPr="005C0DD5" w:rsidRDefault="00DB4B2B" w:rsidP="005F5466">
      <w:pPr>
        <w:shd w:val="clear" w:color="auto" w:fill="FFFFFF"/>
        <w:spacing w:before="240" w:after="0" w:line="240" w:lineRule="auto"/>
        <w:jc w:val="center"/>
        <w:rPr>
          <w:rFonts w:ascii="Times New Roman" w:hAnsi="Times New Roman"/>
          <w:b/>
          <w:sz w:val="28"/>
          <w:szCs w:val="28"/>
          <w:u w:val="single"/>
        </w:rPr>
      </w:pPr>
      <w:r w:rsidRPr="005C0DD5">
        <w:rPr>
          <w:rFonts w:ascii="Times New Roman" w:hAnsi="Times New Roman"/>
          <w:b/>
          <w:sz w:val="28"/>
          <w:szCs w:val="28"/>
          <w:u w:val="single"/>
        </w:rPr>
        <w:lastRenderedPageBreak/>
        <w:t>I. ВЪВЕДЕНИЕ</w:t>
      </w:r>
    </w:p>
    <w:p w:rsidR="003028CB" w:rsidRPr="005C0DD5" w:rsidRDefault="003028CB" w:rsidP="00F27606">
      <w:pPr>
        <w:autoSpaceDE w:val="0"/>
        <w:autoSpaceDN w:val="0"/>
        <w:adjustRightInd w:val="0"/>
        <w:spacing w:before="120" w:after="0" w:line="240" w:lineRule="auto"/>
        <w:ind w:firstLine="706"/>
        <w:jc w:val="both"/>
        <w:rPr>
          <w:rFonts w:ascii="Times New Roman" w:hAnsi="Times New Roman"/>
          <w:sz w:val="24"/>
          <w:szCs w:val="24"/>
        </w:rPr>
      </w:pPr>
      <w:r w:rsidRPr="005C0DD5">
        <w:rPr>
          <w:rFonts w:ascii="Times New Roman" w:hAnsi="Times New Roman"/>
          <w:sz w:val="24"/>
          <w:szCs w:val="24"/>
        </w:rPr>
        <w:t>Устойчивото управление на непрекъснато нарастващото количество отпадъци е едно от най-значителните предизвикателства пред съвременното общество. Образуваните отпадъци от жизнената дейност на човека, от производството и търговията изискват незабавни действия за намаляване на общото им количество, повторната им употреба, увеличаване на рециклирането и тяхното оползотворяване.</w:t>
      </w:r>
      <w:r w:rsidR="00FF6149" w:rsidRPr="005C0DD5">
        <w:rPr>
          <w:rFonts w:ascii="Times New Roman" w:hAnsi="Times New Roman"/>
          <w:sz w:val="24"/>
          <w:szCs w:val="24"/>
        </w:rPr>
        <w:t xml:space="preserve"> Основната </w:t>
      </w:r>
      <w:r w:rsidRPr="005C0DD5">
        <w:rPr>
          <w:rFonts w:ascii="Times New Roman" w:hAnsi="Times New Roman"/>
          <w:sz w:val="24"/>
          <w:szCs w:val="24"/>
        </w:rPr>
        <w:t xml:space="preserve">цел е да се предотврати или ограничи неблагоприятното влияние на отпадъците върху човешкото здраве и природната среда. С напредване развитието на технологичните процеси за третиране на отпадъците, все повече се усъвършенстват възможностите за тяхното използване като алтернативен енергиен източник и намаляване на количеството, предназначено за депониране. </w:t>
      </w:r>
    </w:p>
    <w:p w:rsidR="003F534F" w:rsidRPr="005C0DD5" w:rsidRDefault="003F534F" w:rsidP="00146063">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 xml:space="preserve">Програмата за управление на отпадъците (ПУО) на община </w:t>
      </w:r>
      <w:r w:rsidR="008E107C" w:rsidRPr="005C0DD5">
        <w:rPr>
          <w:rFonts w:ascii="Times New Roman" w:hAnsi="Times New Roman"/>
          <w:sz w:val="24"/>
          <w:szCs w:val="24"/>
        </w:rPr>
        <w:t>Девня</w:t>
      </w:r>
      <w:r w:rsidRPr="005C0DD5">
        <w:rPr>
          <w:rFonts w:ascii="Times New Roman" w:hAnsi="Times New Roman"/>
          <w:sz w:val="24"/>
          <w:szCs w:val="24"/>
        </w:rPr>
        <w:t xml:space="preserve"> за периода 2021-</w:t>
      </w:r>
      <w:r w:rsidR="000226EC" w:rsidRPr="005C0DD5">
        <w:rPr>
          <w:rFonts w:ascii="Times New Roman" w:hAnsi="Times New Roman"/>
          <w:sz w:val="24"/>
          <w:szCs w:val="24"/>
        </w:rPr>
        <w:t>2028</w:t>
      </w:r>
      <w:r w:rsidRPr="005C0DD5">
        <w:rPr>
          <w:rFonts w:ascii="Times New Roman" w:hAnsi="Times New Roman"/>
          <w:sz w:val="24"/>
          <w:szCs w:val="24"/>
        </w:rPr>
        <w:t xml:space="preserve"> г. е продължение на многогодишната целенасочена и последователна местна политика за развитие на системите за управление на различните потоци отпадъци, генерирани на територията й. Изпълнението на Програмата ще ока</w:t>
      </w:r>
      <w:r w:rsidR="0019351A" w:rsidRPr="005C0DD5">
        <w:rPr>
          <w:rFonts w:ascii="Times New Roman" w:hAnsi="Times New Roman"/>
          <w:sz w:val="24"/>
          <w:szCs w:val="24"/>
        </w:rPr>
        <w:t>ж</w:t>
      </w:r>
      <w:r w:rsidRPr="005C0DD5">
        <w:rPr>
          <w:rFonts w:ascii="Times New Roman" w:hAnsi="Times New Roman"/>
          <w:sz w:val="24"/>
          <w:szCs w:val="24"/>
        </w:rPr>
        <w:t xml:space="preserve">е съществен принос за ефективното използване на ресурсите и намаляване на вредните въздействия на отпадъците. Основното предназначение на ПУО е да осигури практически инструмент на Община </w:t>
      </w:r>
      <w:r w:rsidR="008E107C" w:rsidRPr="005C0DD5">
        <w:rPr>
          <w:rFonts w:ascii="Times New Roman" w:hAnsi="Times New Roman"/>
          <w:sz w:val="24"/>
          <w:szCs w:val="24"/>
        </w:rPr>
        <w:t xml:space="preserve">Девня </w:t>
      </w:r>
      <w:r w:rsidRPr="005C0DD5">
        <w:rPr>
          <w:rFonts w:ascii="Times New Roman" w:hAnsi="Times New Roman"/>
          <w:sz w:val="24"/>
          <w:szCs w:val="24"/>
        </w:rPr>
        <w:t>за планиране и аргументиране на необходимите ресурси, мерки и действия за предоставяне на необходимите качествени услуги по управление на отпа</w:t>
      </w:r>
      <w:r w:rsidR="0019351A" w:rsidRPr="005C0DD5">
        <w:rPr>
          <w:rFonts w:ascii="Times New Roman" w:hAnsi="Times New Roman"/>
          <w:sz w:val="24"/>
          <w:szCs w:val="24"/>
        </w:rPr>
        <w:t xml:space="preserve">дъците за населението и бизнеса, </w:t>
      </w:r>
      <w:r w:rsidRPr="005C0DD5">
        <w:rPr>
          <w:rFonts w:ascii="Times New Roman" w:hAnsi="Times New Roman"/>
          <w:sz w:val="24"/>
          <w:szCs w:val="24"/>
        </w:rPr>
        <w:t xml:space="preserve">в съответствие с </w:t>
      </w:r>
      <w:r w:rsidR="0019351A" w:rsidRPr="005C0DD5">
        <w:rPr>
          <w:rFonts w:ascii="Times New Roman" w:hAnsi="Times New Roman"/>
          <w:sz w:val="24"/>
          <w:szCs w:val="24"/>
        </w:rPr>
        <w:t xml:space="preserve">нормативните изисквания </w:t>
      </w:r>
      <w:r w:rsidRPr="005C0DD5">
        <w:rPr>
          <w:rFonts w:ascii="Times New Roman" w:hAnsi="Times New Roman"/>
          <w:sz w:val="24"/>
          <w:szCs w:val="24"/>
        </w:rPr>
        <w:t xml:space="preserve">и </w:t>
      </w:r>
      <w:r w:rsidR="00B979A6" w:rsidRPr="005C0DD5">
        <w:rPr>
          <w:rFonts w:ascii="Times New Roman" w:hAnsi="Times New Roman"/>
          <w:sz w:val="24"/>
          <w:szCs w:val="24"/>
        </w:rPr>
        <w:t>най-добри практики</w:t>
      </w:r>
      <w:r w:rsidRPr="005C0DD5">
        <w:rPr>
          <w:rFonts w:ascii="Times New Roman" w:hAnsi="Times New Roman"/>
          <w:sz w:val="24"/>
          <w:szCs w:val="24"/>
        </w:rPr>
        <w:t>.</w:t>
      </w:r>
    </w:p>
    <w:p w:rsidR="00B76610" w:rsidRPr="005C0DD5" w:rsidRDefault="00B76610" w:rsidP="00B76610">
      <w:pPr>
        <w:spacing w:after="0" w:line="240" w:lineRule="auto"/>
        <w:ind w:right="11" w:firstLine="709"/>
        <w:jc w:val="both"/>
        <w:rPr>
          <w:rFonts w:ascii="Times New Roman" w:hAnsi="Times New Roman"/>
          <w:sz w:val="24"/>
          <w:szCs w:val="24"/>
        </w:rPr>
      </w:pPr>
      <w:r w:rsidRPr="005C0DD5">
        <w:rPr>
          <w:rFonts w:ascii="Times New Roman" w:hAnsi="Times New Roman"/>
          <w:sz w:val="24"/>
          <w:szCs w:val="24"/>
        </w:rPr>
        <w:t>С Решение №459/17.06.2021г. на</w:t>
      </w:r>
      <w:r w:rsidR="008A56FA" w:rsidRPr="005C0DD5">
        <w:rPr>
          <w:rFonts w:ascii="Times New Roman" w:hAnsi="Times New Roman"/>
          <w:sz w:val="24"/>
          <w:szCs w:val="24"/>
        </w:rPr>
        <w:t xml:space="preserve"> </w:t>
      </w:r>
      <w:r w:rsidRPr="005C0DD5">
        <w:rPr>
          <w:rFonts w:ascii="Times New Roman" w:hAnsi="Times New Roman"/>
          <w:sz w:val="24"/>
          <w:szCs w:val="24"/>
        </w:rPr>
        <w:t>Министерския съвет е приет Национален план за управление на отпадъците за периода 2021-2028 г., в който са отразени изискванията на новото европейско законодателство от пакета „Кръгова икономика“. Националният план</w:t>
      </w:r>
      <w:r w:rsidRPr="005C0DD5">
        <w:rPr>
          <w:rFonts w:ascii="Times New Roman" w:hAnsi="Times New Roman"/>
          <w:bCs/>
          <w:sz w:val="24"/>
          <w:szCs w:val="24"/>
        </w:rPr>
        <w:t xml:space="preserve"> е съобразен </w:t>
      </w:r>
      <w:r w:rsidRPr="005C0DD5">
        <w:rPr>
          <w:rFonts w:ascii="Times New Roman" w:hAnsi="Times New Roman"/>
          <w:sz w:val="24"/>
          <w:szCs w:val="24"/>
        </w:rPr>
        <w:t xml:space="preserve">с Директива 2008/98/ЕО за отпадъците, като са отчетени общите принципи за опазване на околната среда като предпазни мерки и устойчивост, техническа осъществимост и икономическа приложимост, опазване на ресурсите, както и въздействие върху човешкото здраве, икономиката и обществото. </w:t>
      </w:r>
    </w:p>
    <w:p w:rsidR="003D48F5" w:rsidRPr="005C0DD5" w:rsidRDefault="00B76610" w:rsidP="00B76610">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Настоящата П</w:t>
      </w:r>
      <w:r w:rsidR="00DB4B2B" w:rsidRPr="005C0DD5">
        <w:rPr>
          <w:rFonts w:ascii="Times New Roman" w:hAnsi="Times New Roman"/>
          <w:sz w:val="24"/>
          <w:szCs w:val="24"/>
        </w:rPr>
        <w:t xml:space="preserve">рограма за управление на отпадъците на територията на община </w:t>
      </w:r>
      <w:r w:rsidR="008E107C" w:rsidRPr="005C0DD5">
        <w:rPr>
          <w:rFonts w:ascii="Times New Roman" w:hAnsi="Times New Roman"/>
          <w:sz w:val="24"/>
          <w:szCs w:val="24"/>
        </w:rPr>
        <w:t>Девня</w:t>
      </w:r>
      <w:r w:rsidR="008A56FA" w:rsidRPr="005C0DD5">
        <w:rPr>
          <w:rFonts w:ascii="Times New Roman" w:hAnsi="Times New Roman"/>
          <w:sz w:val="24"/>
          <w:szCs w:val="24"/>
        </w:rPr>
        <w:t xml:space="preserve"> </w:t>
      </w:r>
      <w:r w:rsidR="00DB4B2B" w:rsidRPr="005C0DD5">
        <w:rPr>
          <w:rFonts w:ascii="Times New Roman" w:hAnsi="Times New Roman"/>
          <w:sz w:val="24"/>
          <w:szCs w:val="24"/>
        </w:rPr>
        <w:t xml:space="preserve">е разработена за период, който съвпада с действието на Националния план за управление на отпадъците </w:t>
      </w:r>
      <w:r w:rsidR="00724D0D" w:rsidRPr="005C0DD5">
        <w:rPr>
          <w:rFonts w:ascii="Times New Roman" w:hAnsi="Times New Roman"/>
          <w:sz w:val="24"/>
          <w:szCs w:val="24"/>
        </w:rPr>
        <w:t>(НПУО</w:t>
      </w:r>
      <w:r w:rsidR="00BF4020" w:rsidRPr="005C0DD5">
        <w:rPr>
          <w:rFonts w:ascii="Times New Roman" w:hAnsi="Times New Roman"/>
          <w:sz w:val="24"/>
          <w:szCs w:val="24"/>
        </w:rPr>
        <w:t>) 2021-2028 г.</w:t>
      </w:r>
      <w:r w:rsidR="00724D0D" w:rsidRPr="005C0DD5">
        <w:rPr>
          <w:rFonts w:ascii="Times New Roman" w:hAnsi="Times New Roman"/>
          <w:sz w:val="24"/>
          <w:szCs w:val="24"/>
        </w:rPr>
        <w:t xml:space="preserve"> и при необходимост ще бъде актуализирана при </w:t>
      </w:r>
      <w:r w:rsidR="001C0013" w:rsidRPr="005C0DD5">
        <w:rPr>
          <w:rFonts w:ascii="Times New Roman" w:hAnsi="Times New Roman"/>
          <w:sz w:val="24"/>
          <w:szCs w:val="24"/>
        </w:rPr>
        <w:t>промяна във фактическите или нормативни условия</w:t>
      </w:r>
      <w:r w:rsidR="00724D0D" w:rsidRPr="005C0DD5">
        <w:rPr>
          <w:rFonts w:ascii="Times New Roman" w:hAnsi="Times New Roman"/>
          <w:sz w:val="24"/>
          <w:szCs w:val="24"/>
        </w:rPr>
        <w:t xml:space="preserve">. </w:t>
      </w:r>
      <w:r w:rsidRPr="005C0DD5">
        <w:rPr>
          <w:rFonts w:ascii="Times New Roman" w:hAnsi="Times New Roman"/>
          <w:sz w:val="24"/>
          <w:szCs w:val="24"/>
        </w:rPr>
        <w:t>Срокът на програмата съвпада с програмния период на европейските структурни и инвестиционни фондове 2021-2027 г.</w:t>
      </w:r>
    </w:p>
    <w:p w:rsidR="00DB4B2B" w:rsidRPr="005C0DD5" w:rsidRDefault="002C1262" w:rsidP="00DB4B2B">
      <w:pPr>
        <w:spacing w:after="0" w:line="240" w:lineRule="auto"/>
        <w:ind w:right="11" w:firstLine="709"/>
        <w:jc w:val="both"/>
        <w:rPr>
          <w:rFonts w:ascii="Times New Roman" w:hAnsi="Times New Roman"/>
          <w:sz w:val="24"/>
          <w:szCs w:val="24"/>
        </w:rPr>
      </w:pPr>
      <w:r w:rsidRPr="005C0DD5">
        <w:rPr>
          <w:rFonts w:ascii="Times New Roman" w:hAnsi="Times New Roman"/>
          <w:sz w:val="24"/>
          <w:szCs w:val="24"/>
        </w:rPr>
        <w:t>Приоритет „Отпадъци“</w:t>
      </w:r>
      <w:r w:rsidR="00210686" w:rsidRPr="005C0DD5">
        <w:rPr>
          <w:rFonts w:ascii="Times New Roman" w:hAnsi="Times New Roman"/>
          <w:sz w:val="24"/>
          <w:szCs w:val="24"/>
        </w:rPr>
        <w:t xml:space="preserve"> на Оперативна програма „Околна среда”</w:t>
      </w:r>
      <w:r w:rsidR="003D48F5" w:rsidRPr="005C0DD5">
        <w:rPr>
          <w:rFonts w:ascii="Times New Roman" w:hAnsi="Times New Roman"/>
          <w:sz w:val="24"/>
          <w:szCs w:val="24"/>
        </w:rPr>
        <w:t xml:space="preserve">за периода </w:t>
      </w:r>
      <w:r w:rsidRPr="005C0DD5">
        <w:rPr>
          <w:rFonts w:ascii="Times New Roman" w:hAnsi="Times New Roman"/>
          <w:sz w:val="24"/>
          <w:szCs w:val="24"/>
        </w:rPr>
        <w:t>2021-</w:t>
      </w:r>
      <w:r w:rsidR="000226EC" w:rsidRPr="005C0DD5">
        <w:rPr>
          <w:rFonts w:ascii="Times New Roman" w:hAnsi="Times New Roman"/>
          <w:sz w:val="24"/>
          <w:szCs w:val="24"/>
        </w:rPr>
        <w:t>202</w:t>
      </w:r>
      <w:r w:rsidR="002622B9" w:rsidRPr="005C0DD5">
        <w:rPr>
          <w:rFonts w:ascii="Times New Roman" w:hAnsi="Times New Roman"/>
          <w:sz w:val="24"/>
          <w:szCs w:val="24"/>
        </w:rPr>
        <w:t>7</w:t>
      </w:r>
      <w:r w:rsidRPr="005C0DD5">
        <w:rPr>
          <w:rFonts w:ascii="Times New Roman" w:hAnsi="Times New Roman"/>
          <w:sz w:val="24"/>
          <w:szCs w:val="24"/>
        </w:rPr>
        <w:t xml:space="preserve"> г. е насочен към специфична цел „Насърчаване на прехода към кръгова икономика“ и ще се финансират мерки, чрез които отпадъците ще се подготвят за повторна употреба и поправка, ще се рециклират или генерирането им ще бъде предотвратено, както и дейности, свързани с осведомеността на населението и промяна в нагласите му.</w:t>
      </w:r>
    </w:p>
    <w:p w:rsidR="003028CB" w:rsidRPr="005C0DD5" w:rsidRDefault="00DB4B2B" w:rsidP="003028CB">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Програмата за управление на отпадъците отразява актуалното състояние и планира мерките и дейностите с отпадъците на територията на община</w:t>
      </w:r>
      <w:r w:rsidR="00BF6AE6" w:rsidRPr="005C0DD5">
        <w:rPr>
          <w:rFonts w:ascii="Times New Roman" w:hAnsi="Times New Roman"/>
          <w:sz w:val="24"/>
          <w:szCs w:val="24"/>
        </w:rPr>
        <w:t xml:space="preserve"> </w:t>
      </w:r>
      <w:r w:rsidR="008E107C" w:rsidRPr="005C0DD5">
        <w:rPr>
          <w:rFonts w:ascii="Times New Roman" w:hAnsi="Times New Roman"/>
          <w:sz w:val="24"/>
          <w:szCs w:val="24"/>
        </w:rPr>
        <w:t>Девня</w:t>
      </w:r>
      <w:r w:rsidRPr="005C0DD5">
        <w:rPr>
          <w:rFonts w:ascii="Times New Roman" w:hAnsi="Times New Roman"/>
          <w:bCs/>
          <w:sz w:val="24"/>
          <w:szCs w:val="24"/>
        </w:rPr>
        <w:t>, в съответствие с действащите нормативни изисквания. Разработването й се базира на наличните данни, резултатите от проведени проучвания на системите за управление на отпадъците в общината, както и на анализ на възможностите за финансиране на планираните дейности. Въз основа на събраните данни са направени експертни предложения и прогнози за развитие на инфраструктурата, системите и практиките за управление на отпадъците</w:t>
      </w:r>
      <w:r w:rsidR="0096288A">
        <w:rPr>
          <w:rFonts w:ascii="Times New Roman" w:hAnsi="Times New Roman"/>
          <w:bCs/>
          <w:sz w:val="24"/>
          <w:szCs w:val="24"/>
        </w:rPr>
        <w:t xml:space="preserve"> </w:t>
      </w:r>
      <w:r w:rsidR="003028CB" w:rsidRPr="005C0DD5">
        <w:rPr>
          <w:rFonts w:ascii="Times New Roman" w:hAnsi="Times New Roman"/>
          <w:sz w:val="24"/>
          <w:szCs w:val="24"/>
        </w:rPr>
        <w:t xml:space="preserve">за </w:t>
      </w:r>
      <w:r w:rsidR="003028CB" w:rsidRPr="005C0DD5">
        <w:rPr>
          <w:rFonts w:ascii="Times New Roman" w:hAnsi="Times New Roman"/>
          <w:sz w:val="24"/>
          <w:szCs w:val="24"/>
          <w:lang w:val="en-US"/>
        </w:rPr>
        <w:t>8</w:t>
      </w:r>
      <w:r w:rsidR="003028CB" w:rsidRPr="005C0DD5">
        <w:rPr>
          <w:rFonts w:ascii="Times New Roman" w:hAnsi="Times New Roman"/>
          <w:sz w:val="24"/>
          <w:szCs w:val="24"/>
        </w:rPr>
        <w:t xml:space="preserve"> години.</w:t>
      </w:r>
    </w:p>
    <w:p w:rsidR="00146063" w:rsidRPr="005C0DD5" w:rsidRDefault="00146063" w:rsidP="00146063">
      <w:pPr>
        <w:spacing w:after="0" w:line="240" w:lineRule="auto"/>
        <w:ind w:firstLine="720"/>
        <w:jc w:val="center"/>
        <w:rPr>
          <w:rFonts w:ascii="Times New Roman" w:hAnsi="Times New Roman"/>
          <w:sz w:val="24"/>
          <w:szCs w:val="24"/>
        </w:rPr>
      </w:pPr>
      <w:r w:rsidRPr="005C0DD5">
        <w:rPr>
          <w:rFonts w:ascii="Times New Roman" w:hAnsi="Times New Roman"/>
          <w:sz w:val="24"/>
          <w:szCs w:val="24"/>
        </w:rPr>
        <w:t>Ключов елемент на програмата е спазването на йерархията за третиране на отпадъците:</w:t>
      </w:r>
    </w:p>
    <w:p w:rsidR="00146063" w:rsidRPr="005C0DD5" w:rsidRDefault="00146063" w:rsidP="005319A3">
      <w:pPr>
        <w:pStyle w:val="25"/>
        <w:numPr>
          <w:ilvl w:val="0"/>
          <w:numId w:val="57"/>
        </w:numPr>
        <w:autoSpaceDE w:val="0"/>
        <w:autoSpaceDN w:val="0"/>
        <w:adjustRightInd w:val="0"/>
        <w:jc w:val="both"/>
        <w:rPr>
          <w:lang w:eastAsia="bg-BG"/>
        </w:rPr>
      </w:pPr>
      <w:r w:rsidRPr="005C0DD5">
        <w:rPr>
          <w:lang w:eastAsia="bg-BG"/>
        </w:rPr>
        <w:t>Предотвратяване образуването на отпадъци;</w:t>
      </w:r>
    </w:p>
    <w:p w:rsidR="00146063" w:rsidRPr="005C0DD5" w:rsidRDefault="00146063" w:rsidP="005319A3">
      <w:pPr>
        <w:pStyle w:val="25"/>
        <w:numPr>
          <w:ilvl w:val="0"/>
          <w:numId w:val="57"/>
        </w:numPr>
        <w:autoSpaceDE w:val="0"/>
        <w:autoSpaceDN w:val="0"/>
        <w:adjustRightInd w:val="0"/>
        <w:jc w:val="both"/>
        <w:rPr>
          <w:lang w:eastAsia="bg-BG"/>
        </w:rPr>
      </w:pPr>
      <w:r w:rsidRPr="005C0DD5">
        <w:rPr>
          <w:lang w:eastAsia="bg-BG"/>
        </w:rPr>
        <w:t>Рециклиране, повторна употреба или извличане на вторични суровини и енергия;</w:t>
      </w:r>
    </w:p>
    <w:p w:rsidR="00146063" w:rsidRPr="005C0DD5" w:rsidRDefault="00146063" w:rsidP="005319A3">
      <w:pPr>
        <w:pStyle w:val="25"/>
        <w:numPr>
          <w:ilvl w:val="0"/>
          <w:numId w:val="57"/>
        </w:numPr>
        <w:autoSpaceDE w:val="0"/>
        <w:autoSpaceDN w:val="0"/>
        <w:adjustRightInd w:val="0"/>
        <w:jc w:val="both"/>
        <w:rPr>
          <w:lang w:eastAsia="bg-BG"/>
        </w:rPr>
      </w:pPr>
      <w:r w:rsidRPr="005C0DD5">
        <w:rPr>
          <w:lang w:eastAsia="bg-BG"/>
        </w:rPr>
        <w:t>Екологосъобразно обезвреждане чрез депониране или изгаряне на тези отпадъци, за които е невъзможно да бъдат предотвратени и/или оползотворени.</w:t>
      </w:r>
    </w:p>
    <w:p w:rsidR="00146063" w:rsidRPr="005C0DD5" w:rsidRDefault="00146063" w:rsidP="00146063">
      <w:pPr>
        <w:spacing w:after="0" w:line="240" w:lineRule="auto"/>
        <w:ind w:right="11" w:firstLine="709"/>
        <w:jc w:val="both"/>
        <w:rPr>
          <w:rFonts w:ascii="Times New Roman" w:hAnsi="Times New Roman"/>
          <w:sz w:val="24"/>
          <w:szCs w:val="24"/>
        </w:rPr>
      </w:pPr>
      <w:r w:rsidRPr="005C0DD5">
        <w:rPr>
          <w:rFonts w:ascii="Times New Roman" w:hAnsi="Times New Roman"/>
          <w:sz w:val="24"/>
          <w:szCs w:val="24"/>
        </w:rPr>
        <w:t xml:space="preserve">Настоящата Програма е насочена към подобряване на организацията за управление и намаляване количеството на образуванитеотпадъци в община </w:t>
      </w:r>
      <w:r w:rsidR="008E107C" w:rsidRPr="005C0DD5">
        <w:rPr>
          <w:rFonts w:ascii="Times New Roman" w:hAnsi="Times New Roman"/>
          <w:sz w:val="24"/>
          <w:szCs w:val="24"/>
        </w:rPr>
        <w:t xml:space="preserve">Девня </w:t>
      </w:r>
      <w:r w:rsidRPr="005C0DD5">
        <w:rPr>
          <w:rFonts w:ascii="Times New Roman" w:hAnsi="Times New Roman"/>
          <w:sz w:val="24"/>
          <w:szCs w:val="24"/>
        </w:rPr>
        <w:t>и създава необходимите предпоставки за успешна реализация на планираните мерки и дейности.</w:t>
      </w:r>
    </w:p>
    <w:p w:rsidR="0001588F" w:rsidRPr="005C0DD5" w:rsidRDefault="008022A2" w:rsidP="0001588F">
      <w:pPr>
        <w:spacing w:after="0" w:line="240" w:lineRule="auto"/>
        <w:jc w:val="center"/>
      </w:pPr>
      <w:r w:rsidRPr="005C0DD5">
        <w:rPr>
          <w:noProof/>
        </w:rPr>
        <w:lastRenderedPageBreak/>
        <w:drawing>
          <wp:inline distT="0" distB="0" distL="0" distR="0">
            <wp:extent cx="3595244" cy="2926080"/>
            <wp:effectExtent l="19050" t="0" r="5206" b="0"/>
            <wp:docPr id="22" name="Picture 21" descr="hierarhy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rarhy_bg.png"/>
                    <pic:cNvPicPr/>
                  </pic:nvPicPr>
                  <pic:blipFill>
                    <a:blip r:embed="rId11" cstate="print"/>
                    <a:stretch>
                      <a:fillRect/>
                    </a:stretch>
                  </pic:blipFill>
                  <pic:spPr>
                    <a:xfrm>
                      <a:off x="0" y="0"/>
                      <a:ext cx="3601076" cy="2930827"/>
                    </a:xfrm>
                    <a:prstGeom prst="rect">
                      <a:avLst/>
                    </a:prstGeom>
                  </pic:spPr>
                </pic:pic>
              </a:graphicData>
            </a:graphic>
          </wp:inline>
        </w:drawing>
      </w:r>
    </w:p>
    <w:p w:rsidR="00A9009D" w:rsidRPr="005C0DD5" w:rsidRDefault="00146063" w:rsidP="009A5804">
      <w:pPr>
        <w:spacing w:before="120" w:after="120" w:line="240" w:lineRule="auto"/>
        <w:jc w:val="center"/>
        <w:rPr>
          <w:rFonts w:ascii="Times New Roman" w:hAnsi="Times New Roman"/>
          <w:b/>
          <w:iCs/>
          <w:sz w:val="20"/>
          <w:szCs w:val="20"/>
          <w:lang w:eastAsia="en-US"/>
        </w:rPr>
      </w:pPr>
      <w:r w:rsidRPr="005C0DD5">
        <w:rPr>
          <w:rFonts w:ascii="Times New Roman" w:hAnsi="Times New Roman"/>
          <w:b/>
          <w:iCs/>
          <w:sz w:val="20"/>
          <w:szCs w:val="20"/>
          <w:lang w:eastAsia="en-US"/>
        </w:rPr>
        <w:t>Фиг.1: Йерархия на отпадъците</w:t>
      </w:r>
    </w:p>
    <w:p w:rsidR="00653B05" w:rsidRPr="00E81ADD" w:rsidRDefault="00893B8E" w:rsidP="00653B05">
      <w:pPr>
        <w:spacing w:after="0" w:line="240" w:lineRule="auto"/>
        <w:ind w:firstLine="709"/>
        <w:jc w:val="both"/>
        <w:rPr>
          <w:rFonts w:ascii="Times New Roman" w:hAnsi="Times New Roman"/>
          <w:sz w:val="24"/>
          <w:szCs w:val="24"/>
        </w:rPr>
      </w:pPr>
      <w:r w:rsidRPr="0096288A">
        <w:rPr>
          <w:rFonts w:ascii="Times New Roman" w:hAnsi="Times New Roman"/>
          <w:sz w:val="24"/>
          <w:szCs w:val="24"/>
        </w:rPr>
        <w:t xml:space="preserve">Община </w:t>
      </w:r>
      <w:r w:rsidR="008E107C" w:rsidRPr="0096288A">
        <w:rPr>
          <w:rFonts w:ascii="Times New Roman" w:hAnsi="Times New Roman"/>
          <w:sz w:val="24"/>
          <w:szCs w:val="24"/>
        </w:rPr>
        <w:t xml:space="preserve">Девня </w:t>
      </w:r>
      <w:r w:rsidRPr="0096288A">
        <w:rPr>
          <w:rFonts w:ascii="Times New Roman" w:hAnsi="Times New Roman"/>
          <w:sz w:val="24"/>
          <w:szCs w:val="24"/>
        </w:rPr>
        <w:t xml:space="preserve">е член на </w:t>
      </w:r>
      <w:r w:rsidR="008A56FA" w:rsidRPr="0096288A">
        <w:rPr>
          <w:rFonts w:ascii="Times New Roman" w:hAnsi="Times New Roman"/>
          <w:sz w:val="24"/>
          <w:szCs w:val="24"/>
        </w:rPr>
        <w:t xml:space="preserve">Сдружение за управление на отпадъците </w:t>
      </w:r>
      <w:r w:rsidR="00DD3F40" w:rsidRPr="0096288A">
        <w:rPr>
          <w:rFonts w:ascii="Times New Roman" w:hAnsi="Times New Roman"/>
          <w:sz w:val="24"/>
          <w:szCs w:val="24"/>
        </w:rPr>
        <w:t>– Провадия, което е създадено през 2002 г</w:t>
      </w:r>
      <w:r w:rsidR="00B65542" w:rsidRPr="0096288A">
        <w:rPr>
          <w:rFonts w:ascii="Times New Roman" w:hAnsi="Times New Roman"/>
          <w:sz w:val="24"/>
          <w:szCs w:val="24"/>
        </w:rPr>
        <w:t>.</w:t>
      </w:r>
      <w:r w:rsidR="00D57F08" w:rsidRPr="005C0DD5">
        <w:rPr>
          <w:rFonts w:ascii="Times New Roman" w:hAnsi="Times New Roman"/>
          <w:sz w:val="24"/>
          <w:szCs w:val="24"/>
        </w:rPr>
        <w:t xml:space="preserve"> В регионалното сдружение участват</w:t>
      </w:r>
      <w:r w:rsidR="008A56FA" w:rsidRPr="005C0DD5">
        <w:rPr>
          <w:rFonts w:ascii="Times New Roman" w:hAnsi="Times New Roman"/>
          <w:sz w:val="24"/>
          <w:szCs w:val="24"/>
        </w:rPr>
        <w:t xml:space="preserve"> </w:t>
      </w:r>
      <w:r w:rsidR="00DD3F40" w:rsidRPr="005C0DD5">
        <w:rPr>
          <w:rFonts w:ascii="Times New Roman" w:hAnsi="Times New Roman"/>
          <w:sz w:val="24"/>
          <w:szCs w:val="24"/>
        </w:rPr>
        <w:t>9</w:t>
      </w:r>
      <w:r w:rsidR="007E53D3" w:rsidRPr="005C0DD5">
        <w:rPr>
          <w:rFonts w:ascii="Times New Roman" w:hAnsi="Times New Roman"/>
          <w:sz w:val="24"/>
          <w:szCs w:val="24"/>
        </w:rPr>
        <w:t xml:space="preserve"> </w:t>
      </w:r>
      <w:r w:rsidR="00D57F08" w:rsidRPr="005C0DD5">
        <w:rPr>
          <w:rFonts w:ascii="Times New Roman" w:hAnsi="Times New Roman"/>
          <w:sz w:val="24"/>
          <w:szCs w:val="24"/>
        </w:rPr>
        <w:t xml:space="preserve">общини: </w:t>
      </w:r>
      <w:r w:rsidR="00DD3F40" w:rsidRPr="005C0DD5">
        <w:rPr>
          <w:rFonts w:ascii="Times New Roman" w:hAnsi="Times New Roman"/>
          <w:sz w:val="24"/>
          <w:szCs w:val="24"/>
        </w:rPr>
        <w:t>Провадия, Дългопол, Ветрино, Долни Чифлик, Аврен, Вълчи дол, Девня, Суворово, Бяла</w:t>
      </w:r>
      <w:r w:rsidR="008A56FA" w:rsidRPr="005C0DD5">
        <w:rPr>
          <w:rFonts w:ascii="Times New Roman" w:hAnsi="Times New Roman"/>
          <w:sz w:val="24"/>
          <w:szCs w:val="24"/>
        </w:rPr>
        <w:t xml:space="preserve">. </w:t>
      </w:r>
      <w:r w:rsidR="00653B05" w:rsidRPr="00E81ADD">
        <w:rPr>
          <w:rFonts w:ascii="Times New Roman" w:hAnsi="Times New Roman"/>
          <w:sz w:val="24"/>
          <w:szCs w:val="24"/>
        </w:rPr>
        <w:t xml:space="preserve">Водеща община в сдружението е Община </w:t>
      </w:r>
      <w:r w:rsidR="00653B05">
        <w:rPr>
          <w:rFonts w:ascii="Times New Roman" w:hAnsi="Times New Roman"/>
          <w:sz w:val="24"/>
          <w:szCs w:val="24"/>
        </w:rPr>
        <w:t>Девня</w:t>
      </w:r>
      <w:r w:rsidR="00653B05" w:rsidRPr="00E81ADD">
        <w:rPr>
          <w:rFonts w:ascii="Times New Roman" w:hAnsi="Times New Roman"/>
          <w:sz w:val="24"/>
          <w:szCs w:val="24"/>
        </w:rPr>
        <w:t xml:space="preserve"> – по чл. 26 на ЗУО. РСУО е учредено на 20.04.2011 г.</w:t>
      </w:r>
    </w:p>
    <w:p w:rsidR="00893B8E" w:rsidRPr="005C0DD5" w:rsidRDefault="00893B8E" w:rsidP="008A56FA">
      <w:pPr>
        <w:autoSpaceDE w:val="0"/>
        <w:autoSpaceDN w:val="0"/>
        <w:adjustRightInd w:val="0"/>
        <w:spacing w:after="0" w:line="240" w:lineRule="auto"/>
        <w:ind w:firstLine="708"/>
        <w:jc w:val="both"/>
        <w:rPr>
          <w:rFonts w:ascii="Times New Roman" w:hAnsi="Times New Roman"/>
          <w:sz w:val="24"/>
          <w:szCs w:val="24"/>
        </w:rPr>
      </w:pPr>
      <w:r w:rsidRPr="005C0DD5">
        <w:rPr>
          <w:rFonts w:ascii="Times New Roman" w:hAnsi="Times New Roman"/>
          <w:sz w:val="24"/>
          <w:szCs w:val="24"/>
        </w:rPr>
        <w:t xml:space="preserve">Всички членове на </w:t>
      </w:r>
      <w:r w:rsidR="008A56FA" w:rsidRPr="005C0DD5">
        <w:rPr>
          <w:rFonts w:ascii="Times New Roman" w:hAnsi="Times New Roman"/>
          <w:sz w:val="24"/>
          <w:szCs w:val="24"/>
        </w:rPr>
        <w:t>сдружението</w:t>
      </w:r>
      <w:r w:rsidRPr="005C0DD5">
        <w:rPr>
          <w:rFonts w:ascii="Times New Roman" w:hAnsi="Times New Roman"/>
          <w:sz w:val="24"/>
          <w:szCs w:val="24"/>
        </w:rPr>
        <w:t xml:space="preserve"> са задължени да постигнат общи цели за рециклиране и общи изисквания по отношение на екологосъобразното обезвреждане на отпадъците. </w:t>
      </w:r>
    </w:p>
    <w:p w:rsidR="004A45ED" w:rsidRPr="005C0DD5" w:rsidRDefault="00DB4B2B" w:rsidP="00E33050">
      <w:pPr>
        <w:autoSpaceDE w:val="0"/>
        <w:autoSpaceDN w:val="0"/>
        <w:adjustRightInd w:val="0"/>
        <w:spacing w:after="0" w:line="240" w:lineRule="auto"/>
        <w:jc w:val="both"/>
        <w:rPr>
          <w:rFonts w:ascii="Times New Roman" w:hAnsi="Times New Roman"/>
          <w:sz w:val="24"/>
          <w:szCs w:val="24"/>
        </w:rPr>
      </w:pPr>
      <w:r w:rsidRPr="005C0DD5">
        <w:rPr>
          <w:rFonts w:ascii="Times New Roman" w:hAnsi="Times New Roman"/>
          <w:b/>
          <w:sz w:val="24"/>
          <w:szCs w:val="24"/>
        </w:rPr>
        <w:tab/>
        <w:t>Основната цел</w:t>
      </w:r>
      <w:r w:rsidRPr="005C0DD5">
        <w:rPr>
          <w:rFonts w:ascii="Times New Roman" w:hAnsi="Times New Roman"/>
          <w:sz w:val="24"/>
          <w:szCs w:val="24"/>
        </w:rPr>
        <w:t xml:space="preserve"> на настоящата програма е </w:t>
      </w:r>
      <w:r w:rsidR="004A45ED" w:rsidRPr="005C0DD5">
        <w:rPr>
          <w:rFonts w:ascii="Times New Roman" w:hAnsi="Times New Roman"/>
          <w:sz w:val="24"/>
          <w:szCs w:val="24"/>
        </w:rPr>
        <w:t xml:space="preserve">насърчаване на ефективното използване на ресурсите и постигането на устойчив растеж, чрез прилагане на мерки за </w:t>
      </w:r>
      <w:r w:rsidRPr="005C0DD5">
        <w:rPr>
          <w:rFonts w:ascii="Times New Roman" w:hAnsi="Times New Roman"/>
          <w:sz w:val="24"/>
          <w:szCs w:val="24"/>
        </w:rPr>
        <w:t xml:space="preserve">изграждане на интегрирана система за управление на отпадъците в община </w:t>
      </w:r>
      <w:r w:rsidR="00DD3F40" w:rsidRPr="005C0DD5">
        <w:rPr>
          <w:rFonts w:ascii="Times New Roman" w:hAnsi="Times New Roman"/>
          <w:sz w:val="24"/>
          <w:szCs w:val="24"/>
        </w:rPr>
        <w:t>Девня</w:t>
      </w:r>
      <w:r w:rsidRPr="005C0DD5">
        <w:rPr>
          <w:rFonts w:ascii="Times New Roman" w:hAnsi="Times New Roman"/>
          <w:sz w:val="24"/>
          <w:szCs w:val="24"/>
        </w:rPr>
        <w:t xml:space="preserve"> като елемент на Регионална</w:t>
      </w:r>
      <w:r w:rsidR="004A45ED" w:rsidRPr="005C0DD5">
        <w:rPr>
          <w:rFonts w:ascii="Times New Roman" w:hAnsi="Times New Roman"/>
          <w:sz w:val="24"/>
          <w:szCs w:val="24"/>
        </w:rPr>
        <w:t>та</w:t>
      </w:r>
      <w:r w:rsidRPr="005C0DD5">
        <w:rPr>
          <w:rFonts w:ascii="Times New Roman" w:hAnsi="Times New Roman"/>
          <w:sz w:val="24"/>
          <w:szCs w:val="24"/>
        </w:rPr>
        <w:t xml:space="preserve"> система за уп</w:t>
      </w:r>
      <w:r w:rsidR="00DD3F40" w:rsidRPr="005C0DD5">
        <w:rPr>
          <w:rFonts w:ascii="Times New Roman" w:hAnsi="Times New Roman"/>
          <w:sz w:val="24"/>
          <w:szCs w:val="24"/>
        </w:rPr>
        <w:t>равление на отпадъците</w:t>
      </w:r>
      <w:r w:rsidRPr="005C0DD5">
        <w:rPr>
          <w:rFonts w:ascii="Times New Roman" w:hAnsi="Times New Roman"/>
          <w:sz w:val="24"/>
          <w:szCs w:val="24"/>
        </w:rPr>
        <w:t>.</w:t>
      </w:r>
    </w:p>
    <w:p w:rsidR="00DB4B2B" w:rsidRPr="005C0DD5" w:rsidRDefault="004A45ED" w:rsidP="004A45ED">
      <w:pPr>
        <w:autoSpaceDE w:val="0"/>
        <w:autoSpaceDN w:val="0"/>
        <w:adjustRightInd w:val="0"/>
        <w:spacing w:after="0" w:line="240" w:lineRule="auto"/>
        <w:ind w:firstLine="357"/>
        <w:jc w:val="both"/>
        <w:rPr>
          <w:rFonts w:ascii="Times New Roman" w:hAnsi="Times New Roman"/>
          <w:sz w:val="24"/>
          <w:szCs w:val="24"/>
        </w:rPr>
      </w:pPr>
      <w:r w:rsidRPr="005C0DD5">
        <w:rPr>
          <w:rFonts w:ascii="Times New Roman" w:hAnsi="Times New Roman"/>
          <w:sz w:val="24"/>
          <w:szCs w:val="24"/>
        </w:rPr>
        <w:t xml:space="preserve">От </w:t>
      </w:r>
      <w:r w:rsidR="00DB4B2B" w:rsidRPr="005C0DD5">
        <w:rPr>
          <w:rFonts w:ascii="Times New Roman" w:hAnsi="Times New Roman"/>
          <w:sz w:val="24"/>
          <w:szCs w:val="24"/>
        </w:rPr>
        <w:t xml:space="preserve">изпълнението на програмата се очаква да бъдат постигнати следните </w:t>
      </w:r>
      <w:r w:rsidR="00DB4B2B" w:rsidRPr="005C0DD5">
        <w:rPr>
          <w:rFonts w:ascii="Times New Roman" w:hAnsi="Times New Roman"/>
          <w:b/>
          <w:sz w:val="24"/>
          <w:szCs w:val="24"/>
        </w:rPr>
        <w:t>резултати</w:t>
      </w:r>
      <w:r w:rsidR="00DB4B2B" w:rsidRPr="005C0DD5">
        <w:rPr>
          <w:rFonts w:ascii="Times New Roman" w:hAnsi="Times New Roman"/>
          <w:sz w:val="24"/>
          <w:szCs w:val="24"/>
        </w:rPr>
        <w:t>:</w:t>
      </w:r>
    </w:p>
    <w:p w:rsidR="00DB4B2B" w:rsidRPr="005C0DD5" w:rsidRDefault="00DB4B2B" w:rsidP="00EF076E">
      <w:pPr>
        <w:pStyle w:val="25"/>
        <w:numPr>
          <w:ilvl w:val="0"/>
          <w:numId w:val="12"/>
        </w:numPr>
        <w:autoSpaceDE w:val="0"/>
        <w:autoSpaceDN w:val="0"/>
        <w:adjustRightInd w:val="0"/>
        <w:ind w:left="714" w:hanging="357"/>
        <w:jc w:val="both"/>
        <w:rPr>
          <w:lang w:eastAsia="bg-BG"/>
        </w:rPr>
      </w:pPr>
      <w:r w:rsidRPr="005C0DD5">
        <w:rPr>
          <w:lang w:eastAsia="bg-BG"/>
        </w:rPr>
        <w:t>Намаляване на вредното въздействие на отпадъците, чрез предотвратяване образуването им  и насърчаване на повторното им използване;</w:t>
      </w:r>
    </w:p>
    <w:p w:rsidR="00DB4B2B" w:rsidRPr="005C0DD5" w:rsidRDefault="00DB4B2B" w:rsidP="00EF076E">
      <w:pPr>
        <w:pStyle w:val="25"/>
        <w:numPr>
          <w:ilvl w:val="0"/>
          <w:numId w:val="12"/>
        </w:numPr>
        <w:autoSpaceDE w:val="0"/>
        <w:autoSpaceDN w:val="0"/>
        <w:adjustRightInd w:val="0"/>
        <w:ind w:left="714" w:hanging="357"/>
        <w:jc w:val="both"/>
        <w:rPr>
          <w:lang w:eastAsia="bg-BG"/>
        </w:rPr>
      </w:pPr>
      <w:r w:rsidRPr="005C0DD5">
        <w:rPr>
          <w:lang w:eastAsia="bg-BG"/>
        </w:rPr>
        <w:t>Увеличаване на количествата на рециклираните и оползотворени  отпадъци, чрез създаване на условия за изграждане на мрежа от съоръжения за третиране на цялото количество генерирани отпадъци, което да намали риска за населението и околната среда;</w:t>
      </w:r>
    </w:p>
    <w:p w:rsidR="00DB4B2B" w:rsidRPr="005C0DD5" w:rsidRDefault="00DB4B2B" w:rsidP="00EF076E">
      <w:pPr>
        <w:pStyle w:val="25"/>
        <w:numPr>
          <w:ilvl w:val="0"/>
          <w:numId w:val="12"/>
        </w:numPr>
        <w:autoSpaceDE w:val="0"/>
        <w:autoSpaceDN w:val="0"/>
        <w:adjustRightInd w:val="0"/>
        <w:ind w:left="714" w:hanging="357"/>
        <w:jc w:val="both"/>
        <w:rPr>
          <w:lang w:eastAsia="bg-BG"/>
        </w:rPr>
      </w:pPr>
      <w:r w:rsidRPr="005C0DD5">
        <w:rPr>
          <w:lang w:eastAsia="bg-BG"/>
        </w:rPr>
        <w:t>Управление на отпадъците, което гарантира чиста и безопасна околна среда;</w:t>
      </w:r>
    </w:p>
    <w:p w:rsidR="00DB4B2B" w:rsidRPr="005C0DD5" w:rsidRDefault="00DB4B2B" w:rsidP="00EF076E">
      <w:pPr>
        <w:pStyle w:val="25"/>
        <w:numPr>
          <w:ilvl w:val="0"/>
          <w:numId w:val="12"/>
        </w:numPr>
        <w:autoSpaceDE w:val="0"/>
        <w:autoSpaceDN w:val="0"/>
        <w:adjustRightInd w:val="0"/>
        <w:ind w:left="714" w:hanging="357"/>
        <w:jc w:val="both"/>
        <w:rPr>
          <w:lang w:eastAsia="bg-BG"/>
        </w:rPr>
      </w:pPr>
      <w:r w:rsidRPr="005C0DD5">
        <w:rPr>
          <w:lang w:eastAsia="bg-BG"/>
        </w:rPr>
        <w:t xml:space="preserve">Превръщане на обществеността в ключов фактор при прилагане йерархията на управление на отпадъците. </w:t>
      </w:r>
    </w:p>
    <w:p w:rsidR="00DB4B2B" w:rsidRPr="005C0DD5" w:rsidRDefault="00DB4B2B" w:rsidP="008E345D">
      <w:pPr>
        <w:spacing w:after="120" w:line="240" w:lineRule="auto"/>
        <w:ind w:right="14" w:firstLine="706"/>
        <w:jc w:val="both"/>
        <w:rPr>
          <w:rFonts w:ascii="Times New Roman" w:hAnsi="Times New Roman"/>
          <w:sz w:val="24"/>
          <w:szCs w:val="24"/>
        </w:rPr>
      </w:pPr>
      <w:r w:rsidRPr="005C0DD5">
        <w:rPr>
          <w:rFonts w:ascii="Times New Roman" w:hAnsi="Times New Roman"/>
          <w:bCs/>
          <w:sz w:val="24"/>
          <w:szCs w:val="24"/>
        </w:rPr>
        <w:t>При разработването на Програмата са отразени промените</w:t>
      </w:r>
      <w:r w:rsidRPr="005C0DD5">
        <w:rPr>
          <w:rFonts w:ascii="Times New Roman" w:hAnsi="Times New Roman"/>
          <w:sz w:val="24"/>
          <w:szCs w:val="24"/>
        </w:rPr>
        <w:t xml:space="preserve"> в нормативната уредба и фактическите условия, породени от стремежа на Общинска администрация </w:t>
      </w:r>
      <w:r w:rsidR="008022A2" w:rsidRPr="005C0DD5">
        <w:rPr>
          <w:rFonts w:ascii="Times New Roman" w:hAnsi="Times New Roman"/>
          <w:sz w:val="24"/>
          <w:szCs w:val="24"/>
        </w:rPr>
        <w:t>–</w:t>
      </w:r>
      <w:r w:rsidR="00F15980" w:rsidRPr="005C0DD5">
        <w:rPr>
          <w:rFonts w:ascii="Times New Roman" w:hAnsi="Times New Roman"/>
          <w:sz w:val="24"/>
          <w:szCs w:val="24"/>
        </w:rPr>
        <w:t xml:space="preserve"> </w:t>
      </w:r>
      <w:r w:rsidR="00DD3F40" w:rsidRPr="005C0DD5">
        <w:rPr>
          <w:rFonts w:ascii="Times New Roman" w:hAnsi="Times New Roman"/>
          <w:sz w:val="24"/>
          <w:szCs w:val="24"/>
        </w:rPr>
        <w:t xml:space="preserve">Девня </w:t>
      </w:r>
      <w:r w:rsidRPr="005C0DD5">
        <w:rPr>
          <w:rFonts w:ascii="Times New Roman" w:hAnsi="Times New Roman"/>
          <w:sz w:val="24"/>
          <w:szCs w:val="24"/>
        </w:rPr>
        <w:t>за постигане на устойчиво управление на отпадъците.</w:t>
      </w:r>
    </w:p>
    <w:p w:rsidR="00DB4B2B" w:rsidRPr="005C0DD5" w:rsidRDefault="00DB4B2B" w:rsidP="00EF076E">
      <w:pPr>
        <w:numPr>
          <w:ilvl w:val="1"/>
          <w:numId w:val="11"/>
        </w:numPr>
        <w:shd w:val="clear" w:color="auto" w:fill="FFFFFF"/>
        <w:tabs>
          <w:tab w:val="left" w:pos="709"/>
        </w:tabs>
        <w:spacing w:after="120" w:line="240" w:lineRule="auto"/>
        <w:ind w:left="1066"/>
        <w:jc w:val="both"/>
        <w:rPr>
          <w:rFonts w:ascii="Times New Roman" w:hAnsi="Times New Roman"/>
          <w:b/>
          <w:sz w:val="24"/>
          <w:szCs w:val="24"/>
        </w:rPr>
      </w:pPr>
      <w:r w:rsidRPr="005C0DD5">
        <w:rPr>
          <w:rFonts w:ascii="Times New Roman" w:hAnsi="Times New Roman"/>
          <w:b/>
          <w:sz w:val="24"/>
          <w:szCs w:val="24"/>
        </w:rPr>
        <w:t xml:space="preserve"> О</w:t>
      </w:r>
      <w:r w:rsidR="008E345D" w:rsidRPr="005C0DD5">
        <w:rPr>
          <w:rFonts w:ascii="Times New Roman" w:hAnsi="Times New Roman"/>
          <w:b/>
          <w:sz w:val="24"/>
          <w:szCs w:val="24"/>
        </w:rPr>
        <w:t>снование и подход за разработване</w:t>
      </w:r>
      <w:r w:rsidRPr="005C0DD5">
        <w:rPr>
          <w:rFonts w:ascii="Times New Roman" w:hAnsi="Times New Roman"/>
          <w:b/>
          <w:sz w:val="24"/>
          <w:szCs w:val="24"/>
        </w:rPr>
        <w:t xml:space="preserve"> на програмата</w:t>
      </w:r>
    </w:p>
    <w:p w:rsidR="00F27606" w:rsidRPr="005C0DD5" w:rsidRDefault="00A9009D" w:rsidP="00F27606">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 xml:space="preserve">Общинската програма за управление на отпадъците се разработва </w:t>
      </w:r>
      <w:r w:rsidR="00146063" w:rsidRPr="005C0DD5">
        <w:rPr>
          <w:rFonts w:ascii="Times New Roman" w:hAnsi="Times New Roman"/>
          <w:sz w:val="24"/>
          <w:szCs w:val="24"/>
        </w:rPr>
        <w:t>на основание</w:t>
      </w:r>
      <w:r w:rsidRPr="005C0DD5">
        <w:rPr>
          <w:rFonts w:ascii="Times New Roman" w:hAnsi="Times New Roman"/>
          <w:sz w:val="24"/>
          <w:szCs w:val="24"/>
        </w:rPr>
        <w:t xml:space="preserve"> чл. 52 от Закона за управление на отпадъците (ЗУО), във връзка с чл.15, ал.1, т.3, чл.57 и чл.59 от Закона за опазване на околната среда (ЗООС).</w:t>
      </w:r>
      <w:r w:rsidR="00F27606" w:rsidRPr="005C0DD5">
        <w:rPr>
          <w:rFonts w:ascii="Times New Roman" w:hAnsi="Times New Roman"/>
          <w:sz w:val="24"/>
          <w:szCs w:val="24"/>
        </w:rPr>
        <w:t xml:space="preserve"> </w:t>
      </w:r>
      <w:r w:rsidRPr="005C0DD5">
        <w:rPr>
          <w:rFonts w:ascii="Times New Roman" w:hAnsi="Times New Roman"/>
          <w:sz w:val="24"/>
          <w:szCs w:val="24"/>
        </w:rPr>
        <w:t xml:space="preserve">Програмата за управление на отпадъците е секторна програма и е неразделна част от Общинската програма за опазване на околната среда на община </w:t>
      </w:r>
      <w:r w:rsidR="00DD3F40" w:rsidRPr="005C0DD5">
        <w:rPr>
          <w:rFonts w:ascii="Times New Roman" w:hAnsi="Times New Roman"/>
          <w:sz w:val="24"/>
          <w:szCs w:val="24"/>
        </w:rPr>
        <w:t xml:space="preserve">Девня </w:t>
      </w:r>
      <w:r w:rsidR="00D57F08" w:rsidRPr="005C0DD5">
        <w:rPr>
          <w:rFonts w:ascii="Times New Roman" w:hAnsi="Times New Roman"/>
          <w:sz w:val="24"/>
          <w:szCs w:val="24"/>
        </w:rPr>
        <w:t>за периода 2021-2028 г</w:t>
      </w:r>
      <w:r w:rsidRPr="005C0DD5">
        <w:rPr>
          <w:rFonts w:ascii="Times New Roman" w:hAnsi="Times New Roman"/>
          <w:sz w:val="24"/>
          <w:szCs w:val="24"/>
        </w:rPr>
        <w:t xml:space="preserve">.  </w:t>
      </w:r>
      <w:r w:rsidR="00DD3F40" w:rsidRPr="005C0DD5">
        <w:rPr>
          <w:rFonts w:ascii="Times New Roman" w:hAnsi="Times New Roman"/>
          <w:sz w:val="24"/>
          <w:szCs w:val="24"/>
        </w:rPr>
        <w:t xml:space="preserve"> </w:t>
      </w:r>
    </w:p>
    <w:p w:rsidR="00C967B7" w:rsidRPr="005C0DD5" w:rsidRDefault="00DB4B2B" w:rsidP="00F27606">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Програмата обхваща всички дейности, които произтичат като задължение на Общините и компетенции на Кмета, съгласно разпоредбите на Закона за управление на отпадъците (ЗУО), Закона за опазване на околната среда (ЗООС) и техните подзаконов</w:t>
      </w:r>
      <w:r w:rsidR="003B5DBD" w:rsidRPr="005C0DD5">
        <w:rPr>
          <w:rFonts w:ascii="Times New Roman" w:hAnsi="Times New Roman"/>
          <w:sz w:val="24"/>
          <w:szCs w:val="24"/>
        </w:rPr>
        <w:t xml:space="preserve">ите </w:t>
      </w:r>
      <w:r w:rsidR="003B5DBD" w:rsidRPr="005C0DD5">
        <w:rPr>
          <w:rFonts w:ascii="Times New Roman" w:hAnsi="Times New Roman"/>
          <w:sz w:val="24"/>
          <w:szCs w:val="24"/>
        </w:rPr>
        <w:lastRenderedPageBreak/>
        <w:t xml:space="preserve">нормативни актове. </w:t>
      </w:r>
      <w:r w:rsidRPr="005C0DD5">
        <w:rPr>
          <w:rFonts w:ascii="Times New Roman" w:hAnsi="Times New Roman"/>
          <w:sz w:val="24"/>
          <w:szCs w:val="24"/>
        </w:rPr>
        <w:t xml:space="preserve">Обхватът и съдържанието на Програмата са в съответствие и с </w:t>
      </w:r>
      <w:r w:rsidR="00C967B7" w:rsidRPr="005C0DD5">
        <w:rPr>
          <w:rFonts w:ascii="Times New Roman" w:hAnsi="Times New Roman"/>
          <w:sz w:val="24"/>
          <w:szCs w:val="24"/>
        </w:rPr>
        <w:t>Методически указания за разработване на</w:t>
      </w:r>
      <w:r w:rsidR="00DD3F40" w:rsidRPr="005C0DD5">
        <w:rPr>
          <w:rFonts w:ascii="Times New Roman" w:hAnsi="Times New Roman"/>
          <w:sz w:val="24"/>
          <w:szCs w:val="24"/>
        </w:rPr>
        <w:t xml:space="preserve"> </w:t>
      </w:r>
      <w:r w:rsidR="00C967B7" w:rsidRPr="005C0DD5">
        <w:rPr>
          <w:rFonts w:ascii="Times New Roman" w:hAnsi="Times New Roman"/>
          <w:sz w:val="24"/>
          <w:szCs w:val="24"/>
        </w:rPr>
        <w:t>общински/регионални програми</w:t>
      </w:r>
      <w:r w:rsidR="00DD3F40" w:rsidRPr="005C0DD5">
        <w:rPr>
          <w:rFonts w:ascii="Times New Roman" w:hAnsi="Times New Roman"/>
          <w:sz w:val="24"/>
          <w:szCs w:val="24"/>
        </w:rPr>
        <w:t xml:space="preserve"> </w:t>
      </w:r>
      <w:r w:rsidR="00C967B7" w:rsidRPr="005C0DD5">
        <w:rPr>
          <w:rFonts w:ascii="Times New Roman" w:hAnsi="Times New Roman"/>
          <w:sz w:val="24"/>
          <w:szCs w:val="24"/>
        </w:rPr>
        <w:t>за управление на отпадъците за периода 2021-2028 г.,</w:t>
      </w:r>
      <w:r w:rsidRPr="005C0DD5">
        <w:rPr>
          <w:rFonts w:ascii="Times New Roman" w:hAnsi="Times New Roman"/>
          <w:sz w:val="24"/>
          <w:szCs w:val="24"/>
        </w:rPr>
        <w:t xml:space="preserve"> утвърдени със </w:t>
      </w:r>
      <w:r w:rsidR="00C967B7" w:rsidRPr="005C0DD5">
        <w:rPr>
          <w:rFonts w:ascii="Times New Roman" w:hAnsi="Times New Roman"/>
          <w:sz w:val="24"/>
          <w:szCs w:val="24"/>
        </w:rPr>
        <w:t xml:space="preserve">Заповед № РД-883 на Министъра на околната среда и водите от 23.09.2021 г. </w:t>
      </w:r>
    </w:p>
    <w:p w:rsidR="00DB4B2B" w:rsidRPr="005C0DD5" w:rsidRDefault="00DB4B2B" w:rsidP="00146063">
      <w:pPr>
        <w:spacing w:after="0" w:line="240" w:lineRule="auto"/>
        <w:ind w:firstLine="720"/>
        <w:jc w:val="both"/>
        <w:rPr>
          <w:rFonts w:ascii="Times New Roman" w:hAnsi="Times New Roman"/>
          <w:sz w:val="24"/>
          <w:szCs w:val="24"/>
        </w:rPr>
      </w:pPr>
      <w:r w:rsidRPr="005C0DD5">
        <w:rPr>
          <w:rFonts w:ascii="Times New Roman" w:hAnsi="Times New Roman"/>
          <w:sz w:val="24"/>
          <w:szCs w:val="24"/>
        </w:rPr>
        <w:t xml:space="preserve">В обхвата на настоящата Програма попадат дейностите, свързани с формираните на територията на община </w:t>
      </w:r>
      <w:r w:rsidR="008A28E6" w:rsidRPr="005C0DD5">
        <w:rPr>
          <w:rFonts w:ascii="Times New Roman" w:hAnsi="Times New Roman"/>
          <w:sz w:val="24"/>
          <w:szCs w:val="24"/>
        </w:rPr>
        <w:t>Девня</w:t>
      </w:r>
      <w:r w:rsidR="00C877C9" w:rsidRPr="005C0DD5">
        <w:rPr>
          <w:rFonts w:ascii="Times New Roman" w:hAnsi="Times New Roman"/>
          <w:sz w:val="24"/>
          <w:szCs w:val="24"/>
        </w:rPr>
        <w:t xml:space="preserve"> </w:t>
      </w:r>
      <w:r w:rsidRPr="005C0DD5">
        <w:rPr>
          <w:rFonts w:ascii="Times New Roman" w:hAnsi="Times New Roman"/>
          <w:sz w:val="24"/>
          <w:szCs w:val="24"/>
        </w:rPr>
        <w:t xml:space="preserve">отпадъци, изведени и приоритизирани на база идентифицираните проблеми, които общинското ръководство трябва да реши, за да се постигне екологосъобразното им управление.  </w:t>
      </w:r>
      <w:r w:rsidR="008A28E6" w:rsidRPr="005C0DD5">
        <w:rPr>
          <w:rFonts w:ascii="Times New Roman" w:hAnsi="Times New Roman"/>
          <w:sz w:val="24"/>
          <w:szCs w:val="24"/>
        </w:rPr>
        <w:t xml:space="preserve"> </w:t>
      </w:r>
    </w:p>
    <w:p w:rsidR="00146063" w:rsidRPr="005C0DD5" w:rsidRDefault="00146063" w:rsidP="00146063">
      <w:pPr>
        <w:spacing w:after="0" w:line="240" w:lineRule="auto"/>
        <w:ind w:firstLine="720"/>
        <w:jc w:val="both"/>
        <w:rPr>
          <w:rFonts w:ascii="Times New Roman" w:hAnsi="Times New Roman"/>
          <w:sz w:val="24"/>
          <w:szCs w:val="24"/>
        </w:rPr>
      </w:pPr>
      <w:r w:rsidRPr="005C0DD5">
        <w:rPr>
          <w:rFonts w:ascii="Times New Roman" w:hAnsi="Times New Roman"/>
          <w:sz w:val="24"/>
          <w:szCs w:val="24"/>
        </w:rPr>
        <w:t>В хода на разработване на ПУО са приложени различни подходи и методи – сравнителен, статистически, описателен, графичен и табличен метод. Използвани са официални данни, публикувани от Министерството на околната среда и водите, Националния статистически институт и други институции.</w:t>
      </w:r>
    </w:p>
    <w:p w:rsidR="00146063" w:rsidRPr="005C0DD5" w:rsidRDefault="00A30FBF" w:rsidP="00FB5E9B">
      <w:pPr>
        <w:spacing w:after="0" w:line="240" w:lineRule="auto"/>
        <w:ind w:firstLine="720"/>
        <w:jc w:val="both"/>
        <w:rPr>
          <w:rFonts w:ascii="Times New Roman" w:hAnsi="Times New Roman"/>
          <w:sz w:val="24"/>
          <w:szCs w:val="24"/>
        </w:rPr>
      </w:pPr>
      <w:r w:rsidRPr="005C0DD5">
        <w:rPr>
          <w:rFonts w:ascii="Times New Roman" w:hAnsi="Times New Roman"/>
          <w:sz w:val="24"/>
          <w:szCs w:val="24"/>
        </w:rPr>
        <w:t>По своята същност програмата е стратегически документ и при изготвянето й е приложена методология на стратегическо планиране, която определя и осно</w:t>
      </w:r>
      <w:r w:rsidR="005E1723" w:rsidRPr="005C0DD5">
        <w:rPr>
          <w:rFonts w:ascii="Times New Roman" w:hAnsi="Times New Roman"/>
          <w:sz w:val="24"/>
          <w:szCs w:val="24"/>
        </w:rPr>
        <w:t>вните под</w:t>
      </w:r>
      <w:r w:rsidRPr="005C0DD5">
        <w:rPr>
          <w:rFonts w:ascii="Times New Roman" w:hAnsi="Times New Roman"/>
          <w:sz w:val="24"/>
          <w:szCs w:val="24"/>
        </w:rPr>
        <w:t>ходи и технологични етапи при разработването й:</w:t>
      </w:r>
    </w:p>
    <w:p w:rsidR="00A30FBF" w:rsidRPr="005C0DD5" w:rsidRDefault="00A30FBF" w:rsidP="00A30FBF">
      <w:pPr>
        <w:pStyle w:val="Bulet"/>
        <w:tabs>
          <w:tab w:val="clear" w:pos="1304"/>
          <w:tab w:val="num" w:pos="540"/>
        </w:tabs>
        <w:ind w:left="540" w:hanging="540"/>
        <w:rPr>
          <w:color w:val="auto"/>
          <w:szCs w:val="24"/>
          <w:lang w:val="bg-BG"/>
        </w:rPr>
      </w:pPr>
      <w:r w:rsidRPr="005C0DD5">
        <w:rPr>
          <w:b/>
          <w:i/>
          <w:color w:val="auto"/>
          <w:szCs w:val="24"/>
          <w:lang w:val="bg-BG"/>
        </w:rPr>
        <w:t>Предварителна подготовка</w:t>
      </w:r>
      <w:r w:rsidRPr="005C0DD5">
        <w:rPr>
          <w:color w:val="auto"/>
          <w:szCs w:val="24"/>
          <w:lang w:val="bg-BG"/>
        </w:rPr>
        <w:t xml:space="preserve"> – създаване на ясна и последователна организация на процеса по разработване, съгласуване и приемане на стратегическия документ; информиране на обществеността;</w:t>
      </w:r>
    </w:p>
    <w:p w:rsidR="00A30FBF" w:rsidRPr="005C0DD5" w:rsidRDefault="00A30FBF" w:rsidP="00A30FBF">
      <w:pPr>
        <w:pStyle w:val="Bulet"/>
        <w:tabs>
          <w:tab w:val="clear" w:pos="1304"/>
          <w:tab w:val="num" w:pos="540"/>
        </w:tabs>
        <w:ind w:left="540" w:hanging="540"/>
        <w:rPr>
          <w:color w:val="auto"/>
          <w:szCs w:val="24"/>
          <w:lang w:val="bg-BG"/>
        </w:rPr>
      </w:pPr>
      <w:r w:rsidRPr="005C0DD5">
        <w:rPr>
          <w:b/>
          <w:i/>
          <w:color w:val="auto"/>
          <w:szCs w:val="24"/>
          <w:lang w:val="bg-BG"/>
        </w:rPr>
        <w:t>Анализ на настоящото състояние</w:t>
      </w:r>
      <w:r w:rsidRPr="005C0DD5">
        <w:rPr>
          <w:color w:val="auto"/>
          <w:szCs w:val="24"/>
          <w:lang w:val="bg-BG"/>
        </w:rPr>
        <w:t xml:space="preserve"> – идентифициране на заинтересованите страни и изготвяне на схема за консултации; събиране, обработка и анализ на данни;</w:t>
      </w:r>
    </w:p>
    <w:p w:rsidR="00A30FBF" w:rsidRPr="005C0DD5" w:rsidRDefault="00A30FBF" w:rsidP="00A30FBF">
      <w:pPr>
        <w:pStyle w:val="Bulet"/>
        <w:tabs>
          <w:tab w:val="clear" w:pos="1304"/>
          <w:tab w:val="num" w:pos="540"/>
        </w:tabs>
        <w:ind w:left="540" w:hanging="540"/>
        <w:rPr>
          <w:b/>
          <w:i/>
          <w:color w:val="auto"/>
          <w:szCs w:val="24"/>
          <w:lang w:val="bg-BG"/>
        </w:rPr>
      </w:pPr>
      <w:r w:rsidRPr="005C0DD5">
        <w:rPr>
          <w:b/>
          <w:i/>
          <w:color w:val="auto"/>
          <w:szCs w:val="24"/>
          <w:lang w:val="bg-BG"/>
        </w:rPr>
        <w:t>Изговяне на прогнози</w:t>
      </w:r>
    </w:p>
    <w:p w:rsidR="00A30FBF" w:rsidRPr="005C0DD5" w:rsidRDefault="00A30FBF" w:rsidP="00A30FBF">
      <w:pPr>
        <w:pStyle w:val="Bulet"/>
        <w:tabs>
          <w:tab w:val="clear" w:pos="1304"/>
          <w:tab w:val="num" w:pos="540"/>
        </w:tabs>
        <w:ind w:left="540" w:hanging="540"/>
        <w:rPr>
          <w:color w:val="auto"/>
          <w:szCs w:val="24"/>
          <w:lang w:val="bg-BG"/>
        </w:rPr>
      </w:pPr>
      <w:r w:rsidRPr="005C0DD5">
        <w:rPr>
          <w:b/>
          <w:i/>
          <w:color w:val="auto"/>
          <w:szCs w:val="24"/>
          <w:lang w:val="bg-BG"/>
        </w:rPr>
        <w:t>Изготвяне на подпрограми с мерки и дейности за реализация на Програмата</w:t>
      </w:r>
      <w:r w:rsidRPr="005C0DD5">
        <w:rPr>
          <w:color w:val="auto"/>
          <w:szCs w:val="24"/>
          <w:lang w:val="bg-BG"/>
        </w:rPr>
        <w:t>.</w:t>
      </w:r>
    </w:p>
    <w:p w:rsidR="00DB4B2B" w:rsidRPr="005C0DD5" w:rsidRDefault="00DB4B2B" w:rsidP="00A30FBF">
      <w:pPr>
        <w:spacing w:after="0" w:line="240" w:lineRule="auto"/>
        <w:ind w:firstLine="720"/>
        <w:jc w:val="both"/>
        <w:rPr>
          <w:rFonts w:ascii="Times New Roman" w:hAnsi="Times New Roman"/>
          <w:sz w:val="24"/>
          <w:szCs w:val="24"/>
        </w:rPr>
      </w:pPr>
      <w:r w:rsidRPr="005C0DD5">
        <w:rPr>
          <w:rFonts w:ascii="Times New Roman" w:hAnsi="Times New Roman"/>
          <w:sz w:val="24"/>
          <w:szCs w:val="24"/>
        </w:rPr>
        <w:t>Програмата разглежда процесите от образуването на отпадъците до тяхното крайно обезвреждане, а именно:</w:t>
      </w:r>
    </w:p>
    <w:p w:rsidR="00DB4B2B" w:rsidRPr="005C0DD5" w:rsidRDefault="00DB4B2B" w:rsidP="00A30FBF">
      <w:pPr>
        <w:pStyle w:val="Bulet"/>
        <w:rPr>
          <w:color w:val="auto"/>
          <w:szCs w:val="24"/>
          <w:lang w:val="bg-BG"/>
        </w:rPr>
      </w:pPr>
      <w:r w:rsidRPr="005C0DD5">
        <w:rPr>
          <w:color w:val="auto"/>
          <w:szCs w:val="24"/>
          <w:lang w:val="bg-BG"/>
        </w:rPr>
        <w:t>видът на отпадъците и тяхното образуване;</w:t>
      </w:r>
    </w:p>
    <w:p w:rsidR="00DB4B2B" w:rsidRPr="005C0DD5" w:rsidRDefault="00DB4B2B" w:rsidP="00A30FBF">
      <w:pPr>
        <w:pStyle w:val="Bulet"/>
        <w:rPr>
          <w:color w:val="auto"/>
          <w:szCs w:val="24"/>
          <w:lang w:val="bg-BG"/>
        </w:rPr>
      </w:pPr>
      <w:r w:rsidRPr="005C0DD5">
        <w:rPr>
          <w:color w:val="auto"/>
          <w:szCs w:val="24"/>
          <w:lang w:val="bg-BG"/>
        </w:rPr>
        <w:t>количества и характеристика на отпадъците;</w:t>
      </w:r>
    </w:p>
    <w:p w:rsidR="00DB4B2B" w:rsidRPr="005C0DD5" w:rsidRDefault="00DB4B2B" w:rsidP="00A30FBF">
      <w:pPr>
        <w:pStyle w:val="Bulet"/>
        <w:rPr>
          <w:color w:val="auto"/>
          <w:szCs w:val="24"/>
          <w:lang w:val="bg-BG"/>
        </w:rPr>
      </w:pPr>
      <w:r w:rsidRPr="005C0DD5">
        <w:rPr>
          <w:color w:val="auto"/>
          <w:szCs w:val="24"/>
          <w:lang w:val="bg-BG"/>
        </w:rPr>
        <w:t>начин на събирането и използвани съдове;</w:t>
      </w:r>
    </w:p>
    <w:p w:rsidR="00DB4B2B" w:rsidRPr="005C0DD5" w:rsidRDefault="00DB4B2B" w:rsidP="00A30FBF">
      <w:pPr>
        <w:pStyle w:val="Bulet"/>
        <w:rPr>
          <w:color w:val="auto"/>
          <w:szCs w:val="24"/>
          <w:lang w:val="bg-BG"/>
        </w:rPr>
      </w:pPr>
      <w:r w:rsidRPr="005C0DD5">
        <w:rPr>
          <w:color w:val="auto"/>
          <w:szCs w:val="24"/>
          <w:lang w:val="bg-BG"/>
        </w:rPr>
        <w:t>транспортиране и използвана техника;</w:t>
      </w:r>
    </w:p>
    <w:p w:rsidR="00DB4B2B" w:rsidRPr="005C0DD5" w:rsidRDefault="00DB4B2B" w:rsidP="00A30FBF">
      <w:pPr>
        <w:pStyle w:val="Bulet"/>
        <w:rPr>
          <w:color w:val="auto"/>
          <w:szCs w:val="24"/>
          <w:lang w:val="bg-BG"/>
        </w:rPr>
      </w:pPr>
      <w:r w:rsidRPr="005C0DD5">
        <w:rPr>
          <w:color w:val="auto"/>
          <w:szCs w:val="24"/>
          <w:lang w:val="bg-BG"/>
        </w:rPr>
        <w:t>рециклиране и оползотворяване;</w:t>
      </w:r>
    </w:p>
    <w:p w:rsidR="00DB4B2B" w:rsidRPr="005C0DD5" w:rsidRDefault="00DB4B2B" w:rsidP="00A30FBF">
      <w:pPr>
        <w:pStyle w:val="Bulet"/>
        <w:rPr>
          <w:color w:val="auto"/>
          <w:szCs w:val="24"/>
          <w:lang w:val="bg-BG"/>
        </w:rPr>
      </w:pPr>
      <w:r w:rsidRPr="005C0DD5">
        <w:rPr>
          <w:color w:val="auto"/>
          <w:szCs w:val="24"/>
          <w:lang w:val="bg-BG"/>
        </w:rPr>
        <w:t>обезвреждане на отпадъците.</w:t>
      </w:r>
    </w:p>
    <w:p w:rsidR="00C741CA" w:rsidRPr="005C0DD5" w:rsidRDefault="00DB4B2B" w:rsidP="00C741CA">
      <w:pPr>
        <w:shd w:val="clear" w:color="auto" w:fill="FFFFFF"/>
        <w:spacing w:after="0" w:line="240" w:lineRule="auto"/>
        <w:ind w:right="19" w:firstLine="720"/>
        <w:jc w:val="both"/>
        <w:rPr>
          <w:rFonts w:ascii="Times New Roman" w:hAnsi="Times New Roman"/>
          <w:sz w:val="24"/>
          <w:szCs w:val="24"/>
        </w:rPr>
      </w:pPr>
      <w:r w:rsidRPr="005C0DD5">
        <w:rPr>
          <w:rFonts w:ascii="Times New Roman" w:hAnsi="Times New Roman"/>
          <w:sz w:val="24"/>
          <w:szCs w:val="24"/>
        </w:rPr>
        <w:t xml:space="preserve">В рамките на Програмата за управление на отпадъците на територията на община </w:t>
      </w:r>
      <w:r w:rsidR="008A28E6" w:rsidRPr="005C0DD5">
        <w:rPr>
          <w:rFonts w:ascii="Times New Roman" w:hAnsi="Times New Roman"/>
          <w:sz w:val="24"/>
          <w:szCs w:val="24"/>
        </w:rPr>
        <w:t xml:space="preserve">Девня </w:t>
      </w:r>
      <w:r w:rsidRPr="005C0DD5">
        <w:rPr>
          <w:rFonts w:ascii="Times New Roman" w:hAnsi="Times New Roman"/>
          <w:sz w:val="24"/>
          <w:szCs w:val="24"/>
        </w:rPr>
        <w:t>е изготвен анализ на съществуващото състояние по отношение дейностите, свързани с  отпадъците, на база който са идентифицирани проблемите и са формулирани целите за периода 20</w:t>
      </w:r>
      <w:r w:rsidR="006F6A24" w:rsidRPr="005C0DD5">
        <w:rPr>
          <w:rFonts w:ascii="Times New Roman" w:hAnsi="Times New Roman"/>
          <w:sz w:val="24"/>
          <w:szCs w:val="24"/>
        </w:rPr>
        <w:t>21</w:t>
      </w:r>
      <w:r w:rsidRPr="005C0DD5">
        <w:rPr>
          <w:rFonts w:ascii="Times New Roman" w:hAnsi="Times New Roman"/>
          <w:sz w:val="24"/>
          <w:szCs w:val="24"/>
        </w:rPr>
        <w:t>-</w:t>
      </w:r>
      <w:r w:rsidR="000226EC" w:rsidRPr="005C0DD5">
        <w:rPr>
          <w:rFonts w:ascii="Times New Roman" w:hAnsi="Times New Roman"/>
          <w:sz w:val="24"/>
          <w:szCs w:val="24"/>
        </w:rPr>
        <w:t>2028</w:t>
      </w:r>
      <w:r w:rsidRPr="005C0DD5">
        <w:rPr>
          <w:rFonts w:ascii="Times New Roman" w:hAnsi="Times New Roman"/>
          <w:sz w:val="24"/>
          <w:szCs w:val="24"/>
        </w:rPr>
        <w:t xml:space="preserve"> г. Разработен е План за действие, в който са посочени необходимите мерки в близка и в средносрочна перспектива, отговорните институции и необходимите финансови средства за обезпечаване на планираните дейности. </w:t>
      </w:r>
      <w:r w:rsidR="00C741CA" w:rsidRPr="005C0DD5">
        <w:rPr>
          <w:rFonts w:ascii="Times New Roman" w:hAnsi="Times New Roman"/>
          <w:sz w:val="24"/>
          <w:szCs w:val="24"/>
        </w:rPr>
        <w:t>Направен е преглед на управление</w:t>
      </w:r>
      <w:r w:rsidR="001A6102" w:rsidRPr="005C0DD5">
        <w:rPr>
          <w:rFonts w:ascii="Times New Roman" w:hAnsi="Times New Roman"/>
          <w:sz w:val="24"/>
          <w:szCs w:val="24"/>
        </w:rPr>
        <w:t>то</w:t>
      </w:r>
      <w:r w:rsidR="00C741CA" w:rsidRPr="005C0DD5">
        <w:rPr>
          <w:rFonts w:ascii="Times New Roman" w:hAnsi="Times New Roman"/>
          <w:sz w:val="24"/>
          <w:szCs w:val="24"/>
        </w:rPr>
        <w:t xml:space="preserve"> на отпадъците, препоръки за бъдещата организация, информационното обезпечаване и провеждането на осведомителни кампании. Програмата е оформена и структурирана съгласно методическите указания </w:t>
      </w:r>
      <w:r w:rsidR="001A6102" w:rsidRPr="005C0DD5">
        <w:rPr>
          <w:rFonts w:ascii="Times New Roman" w:hAnsi="Times New Roman"/>
          <w:sz w:val="24"/>
          <w:szCs w:val="24"/>
        </w:rPr>
        <w:t xml:space="preserve">на МОСВ </w:t>
      </w:r>
      <w:r w:rsidR="00C741CA" w:rsidRPr="005C0DD5">
        <w:rPr>
          <w:rFonts w:ascii="Times New Roman" w:hAnsi="Times New Roman"/>
          <w:sz w:val="24"/>
          <w:szCs w:val="24"/>
        </w:rPr>
        <w:t xml:space="preserve">за разработването ѝ. </w:t>
      </w:r>
    </w:p>
    <w:p w:rsidR="00DB4B2B" w:rsidRPr="005C0DD5" w:rsidRDefault="00C741CA" w:rsidP="00C741CA">
      <w:pPr>
        <w:shd w:val="clear" w:color="auto" w:fill="FFFFFF"/>
        <w:spacing w:after="0" w:line="240" w:lineRule="auto"/>
        <w:ind w:right="19" w:firstLine="720"/>
        <w:jc w:val="both"/>
        <w:rPr>
          <w:rFonts w:ascii="Times New Roman" w:hAnsi="Times New Roman"/>
          <w:spacing w:val="5"/>
          <w:sz w:val="24"/>
          <w:szCs w:val="24"/>
        </w:rPr>
      </w:pPr>
      <w:r w:rsidRPr="005C0DD5">
        <w:rPr>
          <w:rFonts w:ascii="Times New Roman" w:hAnsi="Times New Roman"/>
          <w:sz w:val="24"/>
          <w:szCs w:val="24"/>
        </w:rPr>
        <w:t>П</w:t>
      </w:r>
      <w:r w:rsidR="00DB4B2B" w:rsidRPr="005C0DD5">
        <w:rPr>
          <w:rFonts w:ascii="Times New Roman" w:hAnsi="Times New Roman"/>
          <w:spacing w:val="5"/>
          <w:sz w:val="24"/>
          <w:szCs w:val="24"/>
        </w:rPr>
        <w:t xml:space="preserve">рограмата е отворен документ, който може да бъде допълван и актуализиран при: </w:t>
      </w:r>
    </w:p>
    <w:p w:rsidR="00DB4B2B" w:rsidRPr="005C0DD5" w:rsidRDefault="00DB4B2B" w:rsidP="00C741CA">
      <w:pPr>
        <w:numPr>
          <w:ilvl w:val="0"/>
          <w:numId w:val="4"/>
        </w:numPr>
        <w:shd w:val="clear" w:color="auto" w:fill="FFFFFF"/>
        <w:tabs>
          <w:tab w:val="clear" w:pos="720"/>
          <w:tab w:val="num" w:pos="1080"/>
        </w:tabs>
        <w:spacing w:after="0" w:line="240" w:lineRule="auto"/>
        <w:ind w:left="1080" w:right="19"/>
        <w:jc w:val="both"/>
        <w:rPr>
          <w:rFonts w:ascii="Times New Roman" w:hAnsi="Times New Roman"/>
          <w:spacing w:val="5"/>
          <w:sz w:val="24"/>
          <w:szCs w:val="24"/>
        </w:rPr>
      </w:pPr>
      <w:r w:rsidRPr="005C0DD5">
        <w:rPr>
          <w:rFonts w:ascii="Times New Roman" w:hAnsi="Times New Roman"/>
          <w:spacing w:val="5"/>
          <w:sz w:val="24"/>
          <w:szCs w:val="24"/>
        </w:rPr>
        <w:t>промяна на нормативната уредба;</w:t>
      </w:r>
    </w:p>
    <w:p w:rsidR="00DB4B2B" w:rsidRPr="005C0DD5" w:rsidRDefault="00DB4B2B" w:rsidP="00C741CA">
      <w:pPr>
        <w:numPr>
          <w:ilvl w:val="0"/>
          <w:numId w:val="4"/>
        </w:numPr>
        <w:shd w:val="clear" w:color="auto" w:fill="FFFFFF"/>
        <w:tabs>
          <w:tab w:val="clear" w:pos="720"/>
          <w:tab w:val="num" w:pos="1080"/>
        </w:tabs>
        <w:spacing w:after="0" w:line="240" w:lineRule="auto"/>
        <w:ind w:left="1080" w:right="19"/>
        <w:jc w:val="both"/>
        <w:rPr>
          <w:rFonts w:ascii="Times New Roman" w:hAnsi="Times New Roman"/>
          <w:spacing w:val="5"/>
          <w:sz w:val="24"/>
          <w:szCs w:val="24"/>
        </w:rPr>
      </w:pPr>
      <w:r w:rsidRPr="005C0DD5">
        <w:rPr>
          <w:rFonts w:ascii="Times New Roman" w:hAnsi="Times New Roman"/>
          <w:spacing w:val="5"/>
          <w:sz w:val="24"/>
          <w:szCs w:val="24"/>
        </w:rPr>
        <w:t>промяна на фактическата обстановка;</w:t>
      </w:r>
    </w:p>
    <w:p w:rsidR="00DB4B2B" w:rsidRPr="005C0DD5" w:rsidRDefault="00DB4B2B" w:rsidP="00C741CA">
      <w:pPr>
        <w:numPr>
          <w:ilvl w:val="0"/>
          <w:numId w:val="4"/>
        </w:numPr>
        <w:shd w:val="clear" w:color="auto" w:fill="FFFFFF"/>
        <w:tabs>
          <w:tab w:val="clear" w:pos="720"/>
          <w:tab w:val="num" w:pos="1080"/>
        </w:tabs>
        <w:spacing w:after="0" w:line="240" w:lineRule="auto"/>
        <w:ind w:left="1080" w:right="19"/>
        <w:jc w:val="both"/>
        <w:rPr>
          <w:rFonts w:ascii="Times New Roman" w:hAnsi="Times New Roman"/>
          <w:spacing w:val="5"/>
          <w:sz w:val="24"/>
          <w:szCs w:val="24"/>
        </w:rPr>
      </w:pPr>
      <w:r w:rsidRPr="005C0DD5">
        <w:rPr>
          <w:rFonts w:ascii="Times New Roman" w:hAnsi="Times New Roman"/>
          <w:spacing w:val="5"/>
          <w:sz w:val="24"/>
          <w:szCs w:val="24"/>
        </w:rPr>
        <w:t>по препоръка на компетентните органи;</w:t>
      </w:r>
    </w:p>
    <w:p w:rsidR="00DB4B2B" w:rsidRPr="005C0DD5" w:rsidRDefault="00DB4B2B" w:rsidP="00C741CA">
      <w:pPr>
        <w:numPr>
          <w:ilvl w:val="0"/>
          <w:numId w:val="4"/>
        </w:numPr>
        <w:shd w:val="clear" w:color="auto" w:fill="FFFFFF"/>
        <w:tabs>
          <w:tab w:val="clear" w:pos="720"/>
          <w:tab w:val="num" w:pos="1080"/>
        </w:tabs>
        <w:spacing w:after="0" w:line="240" w:lineRule="auto"/>
        <w:ind w:left="1080" w:right="14"/>
        <w:jc w:val="both"/>
        <w:rPr>
          <w:rFonts w:ascii="Times New Roman" w:hAnsi="Times New Roman"/>
          <w:spacing w:val="5"/>
          <w:sz w:val="24"/>
          <w:szCs w:val="24"/>
        </w:rPr>
      </w:pPr>
      <w:r w:rsidRPr="005C0DD5">
        <w:rPr>
          <w:rFonts w:ascii="Times New Roman" w:hAnsi="Times New Roman"/>
          <w:spacing w:val="5"/>
          <w:sz w:val="24"/>
          <w:szCs w:val="24"/>
        </w:rPr>
        <w:t xml:space="preserve">при конкретизация на инвестиционните проекти. </w:t>
      </w:r>
    </w:p>
    <w:p w:rsidR="00C741CA" w:rsidRDefault="00C741CA" w:rsidP="00C741CA">
      <w:pPr>
        <w:shd w:val="clear" w:color="auto" w:fill="FFFFFF"/>
        <w:spacing w:after="0" w:line="240" w:lineRule="auto"/>
        <w:ind w:right="19" w:firstLine="720"/>
        <w:jc w:val="both"/>
        <w:rPr>
          <w:rFonts w:ascii="Times New Roman" w:hAnsi="Times New Roman"/>
          <w:sz w:val="24"/>
          <w:szCs w:val="24"/>
          <w:lang w:val="en-US"/>
        </w:rPr>
      </w:pPr>
      <w:r w:rsidRPr="005C0DD5">
        <w:rPr>
          <w:rFonts w:ascii="Times New Roman" w:hAnsi="Times New Roman"/>
          <w:sz w:val="24"/>
          <w:szCs w:val="24"/>
        </w:rPr>
        <w:t xml:space="preserve">Програмата е разработена от външни консултанти съвместно с компетентните служители в Община </w:t>
      </w:r>
      <w:r w:rsidR="008A28E6" w:rsidRPr="005C0DD5">
        <w:rPr>
          <w:rFonts w:ascii="Times New Roman" w:hAnsi="Times New Roman"/>
          <w:sz w:val="24"/>
          <w:szCs w:val="24"/>
        </w:rPr>
        <w:t>Девня</w:t>
      </w:r>
      <w:r w:rsidRPr="005C0DD5">
        <w:rPr>
          <w:rFonts w:ascii="Times New Roman" w:hAnsi="Times New Roman"/>
          <w:sz w:val="24"/>
          <w:szCs w:val="24"/>
        </w:rPr>
        <w:t>, като е взето предвид и мнението на заинтересованите страни. Подходът за разработване на програмата е съобразен и с изискването такъв вид документ да е достъпен за разбиране от страна на неспециалисти и на широката общественост.</w:t>
      </w:r>
    </w:p>
    <w:p w:rsidR="005C0DD5" w:rsidRDefault="005C0DD5" w:rsidP="00C741CA">
      <w:pPr>
        <w:shd w:val="clear" w:color="auto" w:fill="FFFFFF"/>
        <w:spacing w:after="0" w:line="240" w:lineRule="auto"/>
        <w:ind w:right="19" w:firstLine="720"/>
        <w:jc w:val="both"/>
        <w:rPr>
          <w:rFonts w:ascii="Times New Roman" w:hAnsi="Times New Roman"/>
          <w:sz w:val="24"/>
          <w:szCs w:val="24"/>
          <w:lang w:val="en-US"/>
        </w:rPr>
      </w:pPr>
    </w:p>
    <w:p w:rsidR="005C0DD5" w:rsidRDefault="005C0DD5" w:rsidP="00C741CA">
      <w:pPr>
        <w:shd w:val="clear" w:color="auto" w:fill="FFFFFF"/>
        <w:spacing w:after="0" w:line="240" w:lineRule="auto"/>
        <w:ind w:right="19" w:firstLine="720"/>
        <w:jc w:val="both"/>
        <w:rPr>
          <w:rFonts w:ascii="Times New Roman" w:hAnsi="Times New Roman"/>
          <w:sz w:val="24"/>
          <w:szCs w:val="24"/>
          <w:lang w:val="en-US"/>
        </w:rPr>
      </w:pPr>
    </w:p>
    <w:p w:rsidR="005C0DD5" w:rsidRDefault="005C0DD5" w:rsidP="00C741CA">
      <w:pPr>
        <w:shd w:val="clear" w:color="auto" w:fill="FFFFFF"/>
        <w:spacing w:after="0" w:line="240" w:lineRule="auto"/>
        <w:ind w:right="19" w:firstLine="720"/>
        <w:jc w:val="both"/>
        <w:rPr>
          <w:rFonts w:ascii="Times New Roman" w:hAnsi="Times New Roman"/>
          <w:sz w:val="24"/>
          <w:szCs w:val="24"/>
          <w:lang w:val="en-US"/>
        </w:rPr>
      </w:pPr>
    </w:p>
    <w:p w:rsidR="00DB4B2B" w:rsidRPr="005C0DD5" w:rsidRDefault="00DB4B2B" w:rsidP="008A28E6">
      <w:pPr>
        <w:spacing w:before="120" w:after="120" w:line="240" w:lineRule="auto"/>
        <w:ind w:firstLine="720"/>
        <w:jc w:val="both"/>
        <w:rPr>
          <w:rFonts w:ascii="Times New Roman" w:hAnsi="Times New Roman"/>
          <w:b/>
          <w:sz w:val="24"/>
          <w:szCs w:val="24"/>
        </w:rPr>
      </w:pPr>
      <w:r w:rsidRPr="005C0DD5">
        <w:rPr>
          <w:rFonts w:ascii="Times New Roman" w:hAnsi="Times New Roman"/>
          <w:b/>
          <w:sz w:val="24"/>
          <w:szCs w:val="24"/>
        </w:rPr>
        <w:lastRenderedPageBreak/>
        <w:t>1.</w:t>
      </w:r>
      <w:r w:rsidR="00146063" w:rsidRPr="005C0DD5">
        <w:rPr>
          <w:rFonts w:ascii="Times New Roman" w:hAnsi="Times New Roman"/>
          <w:b/>
          <w:sz w:val="24"/>
          <w:szCs w:val="24"/>
        </w:rPr>
        <w:t>2</w:t>
      </w:r>
      <w:r w:rsidRPr="005C0DD5">
        <w:rPr>
          <w:rFonts w:ascii="Times New Roman" w:hAnsi="Times New Roman"/>
          <w:b/>
          <w:sz w:val="24"/>
          <w:szCs w:val="24"/>
        </w:rPr>
        <w:t>. Принципи и действащо законодателство</w:t>
      </w:r>
    </w:p>
    <w:p w:rsidR="00DB4B2B" w:rsidRPr="005C0DD5" w:rsidRDefault="00DB4B2B" w:rsidP="00DB4B2B">
      <w:pPr>
        <w:spacing w:after="0" w:line="240" w:lineRule="auto"/>
        <w:ind w:firstLine="720"/>
        <w:jc w:val="both"/>
        <w:rPr>
          <w:rFonts w:ascii="Times New Roman" w:hAnsi="Times New Roman"/>
          <w:b/>
          <w:sz w:val="24"/>
          <w:szCs w:val="24"/>
        </w:rPr>
      </w:pPr>
      <w:r w:rsidRPr="005C0DD5">
        <w:rPr>
          <w:rFonts w:ascii="Times New Roman" w:hAnsi="Times New Roman"/>
          <w:sz w:val="24"/>
          <w:szCs w:val="24"/>
        </w:rPr>
        <w:t>При определянето и приоритизирането на мерките, заложени в Програмата, се спазват основните принципи за управление на отпадъците, залегнали в общата европейска и национална политика в тази област, както и основните принципи, на които се основава Националния план за управление на отпадъците</w:t>
      </w:r>
      <w:r w:rsidR="006F6A24" w:rsidRPr="005C0DD5">
        <w:rPr>
          <w:rFonts w:ascii="Times New Roman" w:hAnsi="Times New Roman"/>
          <w:sz w:val="24"/>
          <w:szCs w:val="24"/>
        </w:rPr>
        <w:t>.</w:t>
      </w:r>
    </w:p>
    <w:p w:rsidR="00DB4B2B" w:rsidRPr="005C0DD5" w:rsidRDefault="00DB4B2B" w:rsidP="00ED29CA">
      <w:pPr>
        <w:numPr>
          <w:ilvl w:val="0"/>
          <w:numId w:val="4"/>
        </w:numPr>
        <w:spacing w:after="0" w:line="240" w:lineRule="auto"/>
        <w:jc w:val="both"/>
        <w:rPr>
          <w:rFonts w:ascii="Times New Roman" w:hAnsi="Times New Roman"/>
          <w:sz w:val="24"/>
          <w:szCs w:val="24"/>
        </w:rPr>
      </w:pPr>
      <w:r w:rsidRPr="005C0DD5">
        <w:rPr>
          <w:rFonts w:ascii="Times New Roman" w:hAnsi="Times New Roman"/>
          <w:i/>
          <w:spacing w:val="5"/>
          <w:sz w:val="24"/>
          <w:szCs w:val="24"/>
        </w:rPr>
        <w:t>„Устойчиво развитие”</w:t>
      </w:r>
      <w:r w:rsidRPr="005C0DD5">
        <w:rPr>
          <w:rFonts w:ascii="Times New Roman" w:hAnsi="Times New Roman"/>
          <w:sz w:val="24"/>
          <w:szCs w:val="24"/>
        </w:rPr>
        <w:t xml:space="preserve"> - </w:t>
      </w:r>
      <w:r w:rsidRPr="005C0DD5">
        <w:rPr>
          <w:rFonts w:ascii="Times New Roman" w:hAnsi="Times New Roman"/>
          <w:spacing w:val="5"/>
          <w:sz w:val="24"/>
          <w:szCs w:val="24"/>
        </w:rPr>
        <w:t>използване на природите ресурси по начин, който не ограничава възможността да бъдат използвани от бъдещите поколения.</w:t>
      </w:r>
    </w:p>
    <w:p w:rsidR="00DB4B2B" w:rsidRPr="005C0DD5" w:rsidRDefault="00DB4B2B" w:rsidP="00ED29CA">
      <w:pPr>
        <w:numPr>
          <w:ilvl w:val="0"/>
          <w:numId w:val="4"/>
        </w:numPr>
        <w:shd w:val="clear" w:color="auto" w:fill="FFFFFF"/>
        <w:spacing w:after="0" w:line="240" w:lineRule="auto"/>
        <w:ind w:right="19"/>
        <w:jc w:val="both"/>
        <w:rPr>
          <w:rFonts w:ascii="Times New Roman" w:hAnsi="Times New Roman"/>
          <w:sz w:val="24"/>
          <w:szCs w:val="24"/>
        </w:rPr>
      </w:pPr>
      <w:r w:rsidRPr="005C0DD5">
        <w:rPr>
          <w:rFonts w:ascii="Times New Roman" w:hAnsi="Times New Roman"/>
          <w:i/>
          <w:spacing w:val="5"/>
          <w:sz w:val="24"/>
          <w:szCs w:val="24"/>
        </w:rPr>
        <w:t>„Предотвратяване</w:t>
      </w:r>
      <w:r w:rsidRPr="005C0DD5">
        <w:rPr>
          <w:rFonts w:ascii="Times New Roman" w:hAnsi="Times New Roman"/>
          <w:spacing w:val="5"/>
          <w:sz w:val="24"/>
          <w:szCs w:val="24"/>
        </w:rPr>
        <w:t>” - образуването на отпадъци трябва да бъде намалено и избегнато, където това е възможно.</w:t>
      </w:r>
    </w:p>
    <w:p w:rsidR="00DB4B2B" w:rsidRPr="005C0DD5" w:rsidRDefault="00DB4B2B" w:rsidP="00ED29CA">
      <w:pPr>
        <w:numPr>
          <w:ilvl w:val="0"/>
          <w:numId w:val="4"/>
        </w:numPr>
        <w:shd w:val="clear" w:color="auto" w:fill="FFFFFF"/>
        <w:spacing w:after="0" w:line="240" w:lineRule="auto"/>
        <w:ind w:right="19"/>
        <w:jc w:val="both"/>
        <w:rPr>
          <w:rFonts w:ascii="Times New Roman" w:hAnsi="Times New Roman"/>
          <w:sz w:val="24"/>
          <w:szCs w:val="24"/>
        </w:rPr>
      </w:pPr>
      <w:r w:rsidRPr="005C0DD5">
        <w:rPr>
          <w:rFonts w:ascii="Times New Roman" w:hAnsi="Times New Roman"/>
          <w:i/>
          <w:spacing w:val="5"/>
          <w:sz w:val="24"/>
          <w:szCs w:val="24"/>
        </w:rPr>
        <w:t>„Превантивност</w:t>
      </w:r>
      <w:r w:rsidRPr="005C0DD5">
        <w:rPr>
          <w:rFonts w:ascii="Times New Roman" w:hAnsi="Times New Roman"/>
          <w:i/>
          <w:iCs/>
          <w:sz w:val="24"/>
          <w:szCs w:val="24"/>
        </w:rPr>
        <w:t xml:space="preserve">” </w:t>
      </w:r>
      <w:r w:rsidRPr="005C0DD5">
        <w:rPr>
          <w:rFonts w:ascii="Times New Roman" w:hAnsi="Times New Roman"/>
          <w:sz w:val="24"/>
          <w:szCs w:val="24"/>
        </w:rPr>
        <w:t xml:space="preserve">– </w:t>
      </w:r>
      <w:r w:rsidRPr="005C0DD5">
        <w:rPr>
          <w:rFonts w:ascii="Times New Roman" w:hAnsi="Times New Roman"/>
          <w:spacing w:val="5"/>
          <w:sz w:val="24"/>
          <w:szCs w:val="24"/>
        </w:rPr>
        <w:t>проблемите с отпадъците трябва да бъдат предвиждани и избягвани на възможно най-ранен етап за предотвратяване на замърсяването.</w:t>
      </w:r>
    </w:p>
    <w:p w:rsidR="00DB4B2B" w:rsidRPr="005C0DD5" w:rsidRDefault="00DB4B2B" w:rsidP="00ED29CA">
      <w:pPr>
        <w:numPr>
          <w:ilvl w:val="0"/>
          <w:numId w:val="4"/>
        </w:numPr>
        <w:shd w:val="clear" w:color="auto" w:fill="FFFFFF"/>
        <w:spacing w:after="0" w:line="240" w:lineRule="auto"/>
        <w:ind w:right="19"/>
        <w:jc w:val="both"/>
        <w:rPr>
          <w:rFonts w:ascii="Times New Roman" w:hAnsi="Times New Roman"/>
          <w:spacing w:val="5"/>
          <w:sz w:val="24"/>
          <w:szCs w:val="24"/>
        </w:rPr>
      </w:pPr>
      <w:r w:rsidRPr="005C0DD5">
        <w:rPr>
          <w:rFonts w:ascii="Times New Roman" w:hAnsi="Times New Roman"/>
          <w:spacing w:val="5"/>
          <w:sz w:val="24"/>
          <w:szCs w:val="24"/>
        </w:rPr>
        <w:t>„</w:t>
      </w:r>
      <w:r w:rsidRPr="005C0DD5">
        <w:rPr>
          <w:rFonts w:ascii="Times New Roman" w:hAnsi="Times New Roman"/>
          <w:i/>
          <w:spacing w:val="5"/>
          <w:sz w:val="24"/>
          <w:szCs w:val="24"/>
        </w:rPr>
        <w:t>Йерархия на управлението на отпадъците</w:t>
      </w:r>
      <w:r w:rsidRPr="005C0DD5">
        <w:rPr>
          <w:rFonts w:ascii="Times New Roman" w:hAnsi="Times New Roman"/>
          <w:spacing w:val="5"/>
          <w:sz w:val="24"/>
          <w:szCs w:val="24"/>
        </w:rPr>
        <w:t xml:space="preserve">”- описва предпочитаната последователност на операциите и дейностите с отпадъците в йерархичен ред - </w:t>
      </w:r>
      <w:r w:rsidRPr="005C0DD5">
        <w:rPr>
          <w:rFonts w:ascii="Times New Roman" w:hAnsi="Times New Roman"/>
          <w:sz w:val="24"/>
          <w:szCs w:val="24"/>
        </w:rPr>
        <w:t>предотвратяване; рециклиране, повторна употреба и екологосъобразно обезвреждане.</w:t>
      </w:r>
    </w:p>
    <w:p w:rsidR="00DB4B2B" w:rsidRPr="005C0DD5" w:rsidRDefault="00DB4B2B" w:rsidP="00ED29CA">
      <w:pPr>
        <w:numPr>
          <w:ilvl w:val="0"/>
          <w:numId w:val="4"/>
        </w:numPr>
        <w:shd w:val="clear" w:color="auto" w:fill="FFFFFF"/>
        <w:spacing w:after="0" w:line="240" w:lineRule="auto"/>
        <w:ind w:right="19"/>
        <w:jc w:val="both"/>
        <w:rPr>
          <w:rFonts w:ascii="Times New Roman" w:hAnsi="Times New Roman"/>
          <w:spacing w:val="5"/>
          <w:sz w:val="24"/>
          <w:szCs w:val="24"/>
        </w:rPr>
      </w:pPr>
      <w:r w:rsidRPr="005C0DD5">
        <w:rPr>
          <w:rFonts w:ascii="Times New Roman" w:hAnsi="Times New Roman"/>
          <w:spacing w:val="5"/>
          <w:sz w:val="24"/>
          <w:szCs w:val="24"/>
        </w:rPr>
        <w:t>„</w:t>
      </w:r>
      <w:r w:rsidRPr="005C0DD5">
        <w:rPr>
          <w:rFonts w:ascii="Times New Roman" w:hAnsi="Times New Roman"/>
          <w:i/>
          <w:iCs/>
          <w:sz w:val="24"/>
          <w:szCs w:val="24"/>
        </w:rPr>
        <w:t>Разширена отговорност на производителя</w:t>
      </w:r>
      <w:r w:rsidRPr="005C0DD5">
        <w:rPr>
          <w:rFonts w:ascii="Times New Roman" w:hAnsi="Times New Roman"/>
          <w:spacing w:val="5"/>
          <w:sz w:val="24"/>
          <w:szCs w:val="24"/>
        </w:rPr>
        <w:t>”</w:t>
      </w:r>
      <w:r w:rsidRPr="005C0DD5">
        <w:rPr>
          <w:rFonts w:ascii="Times New Roman" w:hAnsi="Times New Roman"/>
          <w:i/>
          <w:iCs/>
          <w:sz w:val="24"/>
          <w:szCs w:val="24"/>
        </w:rPr>
        <w:t xml:space="preserve"> и </w:t>
      </w:r>
      <w:r w:rsidRPr="005C0DD5">
        <w:rPr>
          <w:rFonts w:ascii="Times New Roman" w:hAnsi="Times New Roman"/>
          <w:spacing w:val="5"/>
          <w:sz w:val="24"/>
          <w:szCs w:val="24"/>
        </w:rPr>
        <w:t>„</w:t>
      </w:r>
      <w:r w:rsidRPr="005C0DD5">
        <w:rPr>
          <w:rFonts w:ascii="Times New Roman" w:hAnsi="Times New Roman"/>
          <w:i/>
          <w:iCs/>
          <w:sz w:val="24"/>
          <w:szCs w:val="24"/>
        </w:rPr>
        <w:t>Замърсителят плаща</w:t>
      </w:r>
      <w:r w:rsidRPr="005C0DD5">
        <w:rPr>
          <w:rFonts w:ascii="Times New Roman" w:hAnsi="Times New Roman"/>
          <w:sz w:val="24"/>
          <w:szCs w:val="24"/>
        </w:rPr>
        <w:t xml:space="preserve">” – </w:t>
      </w:r>
      <w:r w:rsidRPr="005C0DD5">
        <w:rPr>
          <w:rFonts w:ascii="Times New Roman" w:hAnsi="Times New Roman"/>
          <w:spacing w:val="5"/>
          <w:sz w:val="24"/>
          <w:szCs w:val="24"/>
        </w:rPr>
        <w:t xml:space="preserve">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 </w:t>
      </w:r>
    </w:p>
    <w:p w:rsidR="00DB4B2B" w:rsidRPr="005C0DD5" w:rsidRDefault="00DB4B2B" w:rsidP="00ED29CA">
      <w:pPr>
        <w:numPr>
          <w:ilvl w:val="0"/>
          <w:numId w:val="4"/>
        </w:numPr>
        <w:shd w:val="clear" w:color="auto" w:fill="FFFFFF"/>
        <w:spacing w:after="0" w:line="240" w:lineRule="auto"/>
        <w:ind w:right="19"/>
        <w:jc w:val="both"/>
        <w:rPr>
          <w:rFonts w:ascii="Times New Roman" w:hAnsi="Times New Roman"/>
          <w:i/>
          <w:iCs/>
          <w:sz w:val="24"/>
          <w:szCs w:val="24"/>
        </w:rPr>
      </w:pPr>
      <w:r w:rsidRPr="005C0DD5">
        <w:rPr>
          <w:rFonts w:ascii="Times New Roman" w:hAnsi="Times New Roman"/>
          <w:spacing w:val="5"/>
          <w:sz w:val="24"/>
          <w:szCs w:val="24"/>
        </w:rPr>
        <w:t>„</w:t>
      </w:r>
      <w:r w:rsidRPr="005C0DD5">
        <w:rPr>
          <w:rFonts w:ascii="Times New Roman" w:hAnsi="Times New Roman"/>
          <w:i/>
          <w:iCs/>
          <w:sz w:val="24"/>
          <w:szCs w:val="24"/>
        </w:rPr>
        <w:t>Интегрирано управление на отпадъците</w:t>
      </w:r>
      <w:r w:rsidRPr="005C0DD5">
        <w:rPr>
          <w:rFonts w:ascii="Times New Roman" w:hAnsi="Times New Roman"/>
          <w:spacing w:val="5"/>
          <w:sz w:val="24"/>
          <w:szCs w:val="24"/>
        </w:rPr>
        <w:t xml:space="preserve">” - </w:t>
      </w:r>
      <w:r w:rsidRPr="005C0DD5">
        <w:rPr>
          <w:rFonts w:ascii="Times New Roman" w:hAnsi="Times New Roman"/>
          <w:sz w:val="24"/>
          <w:szCs w:val="24"/>
        </w:rPr>
        <w:t>комплекс от законодателна, институционална и технологична дейност, целяща предотвратяване образуването на отпадъци или тяхното редуциране чрез рационално оползотворяване изразяващо се в повторната им употреба и увеличаването на рециклирането им.</w:t>
      </w:r>
    </w:p>
    <w:p w:rsidR="00DB4B2B" w:rsidRPr="005C0DD5" w:rsidRDefault="00DB4B2B" w:rsidP="00ED29CA">
      <w:pPr>
        <w:numPr>
          <w:ilvl w:val="0"/>
          <w:numId w:val="4"/>
        </w:numPr>
        <w:shd w:val="clear" w:color="auto" w:fill="FFFFFF"/>
        <w:spacing w:after="0" w:line="240" w:lineRule="auto"/>
        <w:ind w:right="19"/>
        <w:jc w:val="both"/>
        <w:rPr>
          <w:rFonts w:ascii="Times New Roman" w:hAnsi="Times New Roman"/>
          <w:sz w:val="24"/>
          <w:szCs w:val="24"/>
        </w:rPr>
      </w:pPr>
      <w:r w:rsidRPr="005C0DD5">
        <w:rPr>
          <w:rFonts w:ascii="Times New Roman" w:hAnsi="Times New Roman"/>
          <w:spacing w:val="5"/>
          <w:sz w:val="24"/>
          <w:szCs w:val="24"/>
        </w:rPr>
        <w:t>„</w:t>
      </w:r>
      <w:r w:rsidRPr="005C0DD5">
        <w:rPr>
          <w:rFonts w:ascii="Times New Roman" w:hAnsi="Times New Roman"/>
          <w:i/>
          <w:iCs/>
          <w:sz w:val="24"/>
          <w:szCs w:val="24"/>
        </w:rPr>
        <w:t xml:space="preserve">Близост” и </w:t>
      </w:r>
      <w:r w:rsidRPr="005C0DD5">
        <w:rPr>
          <w:rFonts w:ascii="Times New Roman" w:hAnsi="Times New Roman"/>
          <w:spacing w:val="5"/>
          <w:sz w:val="24"/>
          <w:szCs w:val="24"/>
        </w:rPr>
        <w:t>„</w:t>
      </w:r>
      <w:r w:rsidRPr="005C0DD5">
        <w:rPr>
          <w:rFonts w:ascii="Times New Roman" w:hAnsi="Times New Roman"/>
          <w:i/>
          <w:iCs/>
          <w:sz w:val="24"/>
          <w:szCs w:val="24"/>
        </w:rPr>
        <w:t>Самодостатъчност</w:t>
      </w:r>
      <w:r w:rsidRPr="005C0DD5">
        <w:rPr>
          <w:rFonts w:ascii="Times New Roman" w:hAnsi="Times New Roman"/>
          <w:spacing w:val="5"/>
          <w:sz w:val="24"/>
          <w:szCs w:val="24"/>
        </w:rPr>
        <w:t>” – отпадъците трябва да бъдат обезвреждани възможно най-близко до мястото на тяхното образуване.</w:t>
      </w:r>
    </w:p>
    <w:p w:rsidR="00DB4B2B" w:rsidRPr="005C0DD5" w:rsidRDefault="00DB4B2B" w:rsidP="00ED29CA">
      <w:pPr>
        <w:numPr>
          <w:ilvl w:val="0"/>
          <w:numId w:val="4"/>
        </w:numPr>
        <w:shd w:val="clear" w:color="auto" w:fill="FFFFFF"/>
        <w:spacing w:after="0" w:line="240" w:lineRule="auto"/>
        <w:ind w:right="19"/>
        <w:jc w:val="both"/>
        <w:rPr>
          <w:rFonts w:ascii="Times New Roman" w:hAnsi="Times New Roman"/>
          <w:sz w:val="24"/>
          <w:szCs w:val="24"/>
        </w:rPr>
      </w:pPr>
      <w:r w:rsidRPr="005C0DD5">
        <w:rPr>
          <w:rFonts w:ascii="Times New Roman" w:hAnsi="Times New Roman"/>
          <w:spacing w:val="5"/>
          <w:sz w:val="24"/>
          <w:szCs w:val="24"/>
        </w:rPr>
        <w:t>„</w:t>
      </w:r>
      <w:r w:rsidRPr="005C0DD5">
        <w:rPr>
          <w:rFonts w:ascii="Times New Roman" w:hAnsi="Times New Roman"/>
          <w:i/>
          <w:iCs/>
          <w:sz w:val="24"/>
          <w:szCs w:val="24"/>
        </w:rPr>
        <w:t>Участие на обществеността</w:t>
      </w:r>
      <w:r w:rsidRPr="005C0DD5">
        <w:rPr>
          <w:rFonts w:ascii="Times New Roman" w:hAnsi="Times New Roman"/>
          <w:spacing w:val="5"/>
          <w:sz w:val="24"/>
          <w:szCs w:val="24"/>
        </w:rPr>
        <w:t xml:space="preserve">” </w:t>
      </w:r>
      <w:r w:rsidRPr="005C0DD5">
        <w:rPr>
          <w:rFonts w:ascii="Times New Roman" w:hAnsi="Times New Roman"/>
          <w:sz w:val="24"/>
          <w:szCs w:val="24"/>
        </w:rPr>
        <w:t xml:space="preserve">– </w:t>
      </w:r>
      <w:r w:rsidRPr="005C0DD5">
        <w:rPr>
          <w:rFonts w:ascii="Times New Roman" w:hAnsi="Times New Roman"/>
          <w:spacing w:val="5"/>
          <w:sz w:val="24"/>
          <w:szCs w:val="24"/>
        </w:rPr>
        <w:t>заинтересовани</w:t>
      </w:r>
      <w:r w:rsidR="00B57492" w:rsidRPr="005C0DD5">
        <w:rPr>
          <w:rFonts w:ascii="Times New Roman" w:hAnsi="Times New Roman"/>
          <w:spacing w:val="5"/>
          <w:sz w:val="24"/>
          <w:szCs w:val="24"/>
        </w:rPr>
        <w:t>т</w:t>
      </w:r>
      <w:r w:rsidRPr="005C0DD5">
        <w:rPr>
          <w:rFonts w:ascii="Times New Roman" w:hAnsi="Times New Roman"/>
          <w:spacing w:val="5"/>
          <w:sz w:val="24"/>
          <w:szCs w:val="24"/>
        </w:rPr>
        <w:t>e страни, както и широката общественост имат възможност да участват в разработването на плановете за управление на отпадъците и имат достъп до тях след одобрението им.</w:t>
      </w:r>
    </w:p>
    <w:p w:rsidR="00252958" w:rsidRPr="005C0DD5" w:rsidRDefault="00252958" w:rsidP="00252958">
      <w:pPr>
        <w:pStyle w:val="Default"/>
        <w:ind w:firstLine="708"/>
        <w:jc w:val="both"/>
        <w:rPr>
          <w:color w:val="auto"/>
          <w:lang w:val="bg-BG" w:eastAsia="bg-BG"/>
        </w:rPr>
      </w:pPr>
      <w:r w:rsidRPr="005C0DD5">
        <w:rPr>
          <w:color w:val="auto"/>
          <w:lang w:val="bg-BG" w:eastAsia="bg-BG"/>
        </w:rPr>
        <w:t>Мерките в настоящата програма ще се изпълняват в съответствие с Националния план за управление на отпадъците за периода 2021-</w:t>
      </w:r>
      <w:r w:rsidR="000226EC" w:rsidRPr="005C0DD5">
        <w:rPr>
          <w:color w:val="auto"/>
          <w:lang w:val="bg-BG" w:eastAsia="bg-BG"/>
        </w:rPr>
        <w:t>2028</w:t>
      </w:r>
      <w:r w:rsidRPr="005C0DD5">
        <w:rPr>
          <w:color w:val="auto"/>
          <w:lang w:val="bg-BG" w:eastAsia="bg-BG"/>
        </w:rPr>
        <w:t xml:space="preserve"> г. и Стратегия и план за действие за преход към кръговата икономика на Република България за периода 2021 – </w:t>
      </w:r>
      <w:r w:rsidR="000226EC" w:rsidRPr="005C0DD5">
        <w:rPr>
          <w:color w:val="auto"/>
          <w:lang w:val="bg-BG" w:eastAsia="bg-BG"/>
        </w:rPr>
        <w:t>2028</w:t>
      </w:r>
      <w:r w:rsidRPr="005C0DD5">
        <w:rPr>
          <w:color w:val="auto"/>
          <w:lang w:val="bg-BG" w:eastAsia="bg-BG"/>
        </w:rPr>
        <w:t xml:space="preserve"> г. </w:t>
      </w:r>
    </w:p>
    <w:p w:rsidR="002622B9" w:rsidRPr="005C0DD5" w:rsidRDefault="002622B9" w:rsidP="002622B9">
      <w:pPr>
        <w:autoSpaceDE w:val="0"/>
        <w:autoSpaceDN w:val="0"/>
        <w:adjustRightInd w:val="0"/>
        <w:spacing w:after="0" w:line="240" w:lineRule="auto"/>
        <w:ind w:firstLine="720"/>
        <w:jc w:val="both"/>
        <w:rPr>
          <w:rFonts w:ascii="Times New Roman" w:hAnsi="Times New Roman"/>
          <w:sz w:val="24"/>
          <w:szCs w:val="24"/>
        </w:rPr>
      </w:pPr>
      <w:r w:rsidRPr="005C0DD5">
        <w:rPr>
          <w:rFonts w:ascii="Times New Roman" w:hAnsi="Times New Roman"/>
          <w:sz w:val="24"/>
          <w:szCs w:val="24"/>
        </w:rPr>
        <w:t>Мерките в настоящата програма са в съответствие с изискванията на действащото законодателство и изпълнението им следва да се съобрази със следните нормативни актове:</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Закон за управление на отпадъците;</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Закон за опазване на околната среда;</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Закон за устройство на територията;</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Закон за местните данъци и такси;</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Закон за ратификация на Базелската Конвенция за контрол на трансграничното движение на опасни отпадъци и тяхното обезвреждане;</w:t>
      </w:r>
    </w:p>
    <w:p w:rsidR="00755E28" w:rsidRPr="005C0DD5" w:rsidRDefault="002622B9" w:rsidP="005319A3">
      <w:pPr>
        <w:numPr>
          <w:ilvl w:val="0"/>
          <w:numId w:val="55"/>
        </w:numPr>
        <w:tabs>
          <w:tab w:val="left" w:pos="1134"/>
        </w:tabs>
        <w:autoSpaceDE w:val="0"/>
        <w:autoSpaceDN w:val="0"/>
        <w:adjustRightInd w:val="0"/>
        <w:spacing w:after="0" w:line="240" w:lineRule="auto"/>
        <w:ind w:left="1080"/>
        <w:jc w:val="both"/>
        <w:rPr>
          <w:rFonts w:ascii="Times New Roman" w:hAnsi="Times New Roman"/>
          <w:sz w:val="24"/>
          <w:szCs w:val="24"/>
        </w:rPr>
      </w:pPr>
      <w:r w:rsidRPr="005C0DD5">
        <w:rPr>
          <w:rFonts w:ascii="Times New Roman" w:hAnsi="Times New Roman"/>
          <w:sz w:val="24"/>
          <w:szCs w:val="24"/>
        </w:rPr>
        <w:t>Наредба № 1 от 04 юни 2014 г. (изм. и доп. ДВ. бр.30 от 31 Март 2020 г.</w:t>
      </w:r>
      <w:r w:rsidR="00E45EAE" w:rsidRPr="005C0DD5">
        <w:rPr>
          <w:rFonts w:ascii="Times New Roman" w:hAnsi="Times New Roman"/>
          <w:sz w:val="24"/>
          <w:szCs w:val="24"/>
        </w:rPr>
        <w:t xml:space="preserve">изм. и доп. </w:t>
      </w:r>
    </w:p>
    <w:p w:rsidR="002622B9" w:rsidRPr="005C0DD5" w:rsidRDefault="00E45EAE" w:rsidP="00755E28">
      <w:pPr>
        <w:tabs>
          <w:tab w:val="left" w:pos="1134"/>
        </w:tabs>
        <w:autoSpaceDE w:val="0"/>
        <w:autoSpaceDN w:val="0"/>
        <w:adjustRightInd w:val="0"/>
        <w:spacing w:after="0" w:line="240" w:lineRule="auto"/>
        <w:jc w:val="both"/>
        <w:rPr>
          <w:rFonts w:ascii="Times New Roman" w:hAnsi="Times New Roman"/>
          <w:sz w:val="24"/>
          <w:szCs w:val="24"/>
        </w:rPr>
      </w:pPr>
      <w:r w:rsidRPr="005C0DD5">
        <w:rPr>
          <w:rFonts w:ascii="Times New Roman" w:hAnsi="Times New Roman"/>
          <w:sz w:val="24"/>
          <w:szCs w:val="24"/>
        </w:rPr>
        <w:t>ДВ. бр.82 от 1 Октомври 2021</w:t>
      </w:r>
      <w:r w:rsidR="00755E28" w:rsidRPr="005C0DD5">
        <w:rPr>
          <w:rFonts w:ascii="Times New Roman" w:hAnsi="Times New Roman"/>
          <w:sz w:val="24"/>
          <w:szCs w:val="24"/>
        </w:rPr>
        <w:t xml:space="preserve"> </w:t>
      </w:r>
      <w:r w:rsidRPr="005C0DD5">
        <w:rPr>
          <w:rFonts w:ascii="Times New Roman" w:hAnsi="Times New Roman"/>
          <w:sz w:val="24"/>
          <w:szCs w:val="24"/>
        </w:rPr>
        <w:t>г</w:t>
      </w:r>
      <w:r w:rsidR="000E1BD1" w:rsidRPr="005C0DD5">
        <w:rPr>
          <w:rFonts w:ascii="Times New Roman" w:hAnsi="Times New Roman"/>
          <w:sz w:val="24"/>
          <w:szCs w:val="24"/>
        </w:rPr>
        <w:t>.</w:t>
      </w:r>
      <w:r w:rsidR="002622B9" w:rsidRPr="005C0DD5">
        <w:rPr>
          <w:rFonts w:ascii="Times New Roman" w:hAnsi="Times New Roman"/>
          <w:sz w:val="24"/>
          <w:szCs w:val="24"/>
        </w:rPr>
        <w:t>) за реда и образците, по които се предоставя информация за дейностите по отпадъците, както и реда за водене на публични регистри. Наредбата определя изискванията за предоставяне на информация на НСИ и ИАОС относно отпадъците и съоръженията и инсталациите за отпадъци, вкл. информация от общините.;</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 xml:space="preserve">Наредба № 2 от 23.07.2014 г. за класификацията на отпадъците. Наредбата въвежда европейската класификация на отпадъците, задължителна за прилагане и от общините. </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 4 от5.04.2013 г. за условията и изискванията за изграждането и експлоатацията на инсталации за изгаряне и инсталации за съвместно изгаряне на отпадъци;</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lastRenderedPageBreak/>
        <w:t xml:space="preserve">Наредба № 6 Обн. ДВ. бр.80 от </w:t>
      </w:r>
      <w:r w:rsidRPr="005C0DD5">
        <w:rPr>
          <w:rFonts w:ascii="Times New Roman" w:hAnsi="Times New Roman"/>
          <w:sz w:val="24"/>
          <w:szCs w:val="24"/>
          <w:lang w:val="en-US"/>
        </w:rPr>
        <w:t>27.08.</w:t>
      </w:r>
      <w:r w:rsidRPr="005C0DD5">
        <w:rPr>
          <w:rFonts w:ascii="Times New Roman" w:hAnsi="Times New Roman"/>
          <w:sz w:val="24"/>
          <w:szCs w:val="24"/>
        </w:rPr>
        <w:t>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№7 oт 24.08.2004 г. за изискванията, на които трябва да отговарят площадките за разполагане на съоръжения за третиране на отпадъци;</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№7 от 19.12.2013 год. за реда и начина за изчисляване и определяне размера на обезпеченията и отчисленията, изисквани при депониране на отпадъци;</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разделно събиране на биоотпадъци и третиране на биоразградимите отпадъци, Приета с ПМС № 20 от 25.01.2017 г., Обн. ДВ. бр.11 от 31 Януари 2017</w:t>
      </w:r>
      <w:r w:rsidR="008A28E6" w:rsidRPr="005C0DD5">
        <w:rPr>
          <w:rFonts w:ascii="Times New Roman" w:hAnsi="Times New Roman"/>
          <w:sz w:val="24"/>
          <w:szCs w:val="24"/>
        </w:rPr>
        <w:t xml:space="preserve"> </w:t>
      </w:r>
      <w:r w:rsidRPr="005C0DD5">
        <w:rPr>
          <w:rFonts w:ascii="Times New Roman" w:hAnsi="Times New Roman"/>
          <w:sz w:val="24"/>
          <w:szCs w:val="24"/>
        </w:rPr>
        <w:t>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управление на строителните отпадъци и за влагане на рециклирани строителни материали, Обн. ДВ.. бр.98 от 8 Декември 2017 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опаковките и отпадъците от опаковки</w:t>
      </w:r>
      <w:r w:rsidR="008A28E6" w:rsidRPr="005C0DD5">
        <w:rPr>
          <w:rFonts w:ascii="Times New Roman" w:hAnsi="Times New Roman"/>
          <w:sz w:val="24"/>
          <w:szCs w:val="24"/>
        </w:rPr>
        <w:t xml:space="preserve"> </w:t>
      </w:r>
      <w:r w:rsidRPr="005C0DD5">
        <w:rPr>
          <w:rFonts w:ascii="Times New Roman" w:hAnsi="Times New Roman"/>
          <w:sz w:val="24"/>
          <w:szCs w:val="24"/>
        </w:rPr>
        <w:t>Обн. ДВ. бр.85 от 6 Ноември 2012г.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изискванията за третиране и транспортиране на производствени и опасни отпадъци Обн. ДВ. бр.29 от 30 Март 1999 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реда и начина за оползотворяване на утайки от пречистването на отпадъчни води чрез употребата им в земеделието Обн. ДВ. бр.63 от 12 Август 2016г., изм. ДВ. бр.55 от 7 Юли 2017г.;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отработените масла и отпадъчните нефтопродукти -  08.01.2013 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излезлите от употреба моторни превозни средства, Обн. ДВ. бр.7 от 25 Януари 2013 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излязлото от употреба електрическо и електронно оборудване, Обн. ДВ. бр.100 от 19 Ноември 2013г.;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батерии и акумулатори и за негодните за употреба батерии и акумулатори, Обн. ДВ. бр.2 от 8 Януари 2013 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изискванията за третиране на излезли от употреба гуми, Обн. ДВ. бр.73 от 25 Септември 2012г.;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условията и реда за извършване на екологична оценка на планове и програми, Обн. ДВ. бр.57 от 2 Юли 2004 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условията и реда за извършване на оценка на въздействието върху околната среда, Обн. ДВ. бр.25 от 18 Март 2003 г., посл. изм. ДВ. бр.67 от 23 Август 2019 г.;</w:t>
      </w:r>
    </w:p>
    <w:p w:rsidR="002622B9" w:rsidRPr="005C0DD5" w:rsidRDefault="002622B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201 от 31.08.2007 г., обн., ДВ, бр. 73 от 11.09.2007 г.</w:t>
      </w:r>
    </w:p>
    <w:p w:rsidR="00F27606" w:rsidRPr="005C0DD5" w:rsidRDefault="00F27606"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 xml:space="preserve">Наредба №1 за </w:t>
      </w:r>
      <w:r w:rsidR="008A28E6" w:rsidRPr="005C0DD5">
        <w:rPr>
          <w:rFonts w:ascii="Times New Roman" w:hAnsi="Times New Roman"/>
          <w:sz w:val="24"/>
          <w:szCs w:val="24"/>
        </w:rPr>
        <w:t>обществения ред в</w:t>
      </w:r>
      <w:r w:rsidRPr="005C0DD5">
        <w:rPr>
          <w:rFonts w:ascii="Times New Roman" w:hAnsi="Times New Roman"/>
          <w:sz w:val="24"/>
          <w:szCs w:val="24"/>
        </w:rPr>
        <w:t xml:space="preserve"> община </w:t>
      </w:r>
      <w:r w:rsidR="008A28E6" w:rsidRPr="005C0DD5">
        <w:rPr>
          <w:rFonts w:ascii="Times New Roman" w:hAnsi="Times New Roman"/>
          <w:sz w:val="24"/>
          <w:szCs w:val="24"/>
        </w:rPr>
        <w:t>Девня</w:t>
      </w:r>
      <w:r w:rsidRPr="005C0DD5">
        <w:rPr>
          <w:rFonts w:ascii="Times New Roman" w:hAnsi="Times New Roman"/>
          <w:sz w:val="24"/>
          <w:szCs w:val="24"/>
        </w:rPr>
        <w:t>;</w:t>
      </w:r>
    </w:p>
    <w:p w:rsidR="008F5FE9" w:rsidRPr="005C0DD5" w:rsidRDefault="004B4F5E"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 xml:space="preserve">Наредба за </w:t>
      </w:r>
      <w:r w:rsidR="00425E72" w:rsidRPr="005C0DD5">
        <w:rPr>
          <w:rFonts w:ascii="Times New Roman" w:hAnsi="Times New Roman"/>
          <w:sz w:val="24"/>
          <w:szCs w:val="24"/>
        </w:rPr>
        <w:t xml:space="preserve">управление на отпадъците на територията на община </w:t>
      </w:r>
      <w:r w:rsidR="008A28E6" w:rsidRPr="005C0DD5">
        <w:rPr>
          <w:rFonts w:ascii="Times New Roman" w:hAnsi="Times New Roman"/>
          <w:sz w:val="24"/>
          <w:szCs w:val="24"/>
        </w:rPr>
        <w:t>Девня</w:t>
      </w:r>
      <w:r w:rsidR="008F5FE9" w:rsidRPr="005C0DD5">
        <w:rPr>
          <w:rFonts w:ascii="Times New Roman" w:hAnsi="Times New Roman"/>
          <w:sz w:val="24"/>
          <w:szCs w:val="24"/>
        </w:rPr>
        <w:t>;</w:t>
      </w:r>
    </w:p>
    <w:p w:rsidR="008F5FE9" w:rsidRPr="005C0DD5" w:rsidRDefault="008F5FE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изграждане</w:t>
      </w:r>
      <w:r w:rsidR="008A28E6" w:rsidRPr="005C0DD5">
        <w:rPr>
          <w:rFonts w:ascii="Times New Roman" w:hAnsi="Times New Roman"/>
          <w:sz w:val="24"/>
          <w:szCs w:val="24"/>
        </w:rPr>
        <w:t>, стопанисване</w:t>
      </w:r>
      <w:r w:rsidRPr="005C0DD5">
        <w:rPr>
          <w:rFonts w:ascii="Times New Roman" w:hAnsi="Times New Roman"/>
          <w:sz w:val="24"/>
          <w:szCs w:val="24"/>
        </w:rPr>
        <w:t xml:space="preserve"> и опазване на зелената система на територията на община </w:t>
      </w:r>
      <w:r w:rsidR="008A28E6" w:rsidRPr="005C0DD5">
        <w:rPr>
          <w:rFonts w:ascii="Times New Roman" w:hAnsi="Times New Roman"/>
          <w:sz w:val="24"/>
          <w:szCs w:val="24"/>
        </w:rPr>
        <w:t>Девня</w:t>
      </w:r>
      <w:r w:rsidRPr="005C0DD5">
        <w:rPr>
          <w:rFonts w:ascii="Times New Roman" w:hAnsi="Times New Roman"/>
          <w:sz w:val="24"/>
          <w:szCs w:val="24"/>
        </w:rPr>
        <w:t>;</w:t>
      </w:r>
    </w:p>
    <w:p w:rsidR="008F5FE9" w:rsidRPr="005C0DD5" w:rsidRDefault="008F5FE9"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определяне и администриране на местните такси и цени на услуги</w:t>
      </w:r>
      <w:r w:rsidR="008A28E6" w:rsidRPr="005C0DD5">
        <w:rPr>
          <w:rFonts w:ascii="Times New Roman" w:hAnsi="Times New Roman"/>
          <w:sz w:val="24"/>
          <w:szCs w:val="24"/>
        </w:rPr>
        <w:t>, предоставяни от община</w:t>
      </w:r>
      <w:r w:rsidRPr="005C0DD5">
        <w:rPr>
          <w:rFonts w:ascii="Times New Roman" w:hAnsi="Times New Roman"/>
          <w:sz w:val="24"/>
          <w:szCs w:val="24"/>
        </w:rPr>
        <w:t xml:space="preserve"> </w:t>
      </w:r>
      <w:r w:rsidR="008A28E6" w:rsidRPr="005C0DD5">
        <w:rPr>
          <w:rFonts w:ascii="Times New Roman" w:hAnsi="Times New Roman"/>
          <w:sz w:val="24"/>
          <w:szCs w:val="24"/>
        </w:rPr>
        <w:t>Девня</w:t>
      </w:r>
      <w:r w:rsidRPr="005C0DD5">
        <w:rPr>
          <w:rFonts w:ascii="Times New Roman" w:hAnsi="Times New Roman"/>
          <w:sz w:val="24"/>
          <w:szCs w:val="24"/>
        </w:rPr>
        <w:t>;</w:t>
      </w:r>
    </w:p>
    <w:p w:rsidR="008F5FE9" w:rsidRPr="005C0DD5" w:rsidRDefault="00AA4D1E"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 xml:space="preserve">Наредба за принудителното изпълнение на заповеди </w:t>
      </w:r>
      <w:r w:rsidR="008A28E6" w:rsidRPr="005C0DD5">
        <w:rPr>
          <w:rFonts w:ascii="Times New Roman" w:hAnsi="Times New Roman"/>
          <w:sz w:val="24"/>
          <w:szCs w:val="24"/>
        </w:rPr>
        <w:t xml:space="preserve">по чл.225а, ал.1 от ЗУТ </w:t>
      </w:r>
      <w:r w:rsidRPr="005C0DD5">
        <w:rPr>
          <w:rFonts w:ascii="Times New Roman" w:hAnsi="Times New Roman"/>
          <w:sz w:val="24"/>
          <w:szCs w:val="24"/>
        </w:rPr>
        <w:t xml:space="preserve">на територията на община </w:t>
      </w:r>
      <w:r w:rsidR="008A28E6" w:rsidRPr="005C0DD5">
        <w:rPr>
          <w:rFonts w:ascii="Times New Roman" w:hAnsi="Times New Roman"/>
          <w:sz w:val="24"/>
          <w:szCs w:val="24"/>
        </w:rPr>
        <w:t>Девня</w:t>
      </w:r>
      <w:r w:rsidRPr="005C0DD5">
        <w:rPr>
          <w:rFonts w:ascii="Times New Roman" w:hAnsi="Times New Roman"/>
          <w:sz w:val="24"/>
          <w:szCs w:val="24"/>
        </w:rPr>
        <w:t>;</w:t>
      </w:r>
    </w:p>
    <w:p w:rsidR="008A28E6" w:rsidRPr="005C0DD5" w:rsidRDefault="008A28E6" w:rsidP="005319A3">
      <w:pPr>
        <w:numPr>
          <w:ilvl w:val="0"/>
          <w:numId w:val="5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Наредба за реда и условията за отглеждане на селскостопански животни на територията на община Девня;</w:t>
      </w:r>
    </w:p>
    <w:p w:rsidR="002622B9" w:rsidRPr="005C0DD5" w:rsidRDefault="00B15187" w:rsidP="005C0DD5">
      <w:pPr>
        <w:tabs>
          <w:tab w:val="left" w:pos="709"/>
        </w:tabs>
        <w:autoSpaceDE w:val="0"/>
        <w:autoSpaceDN w:val="0"/>
        <w:adjustRightInd w:val="0"/>
        <w:spacing w:before="120" w:after="0" w:line="240" w:lineRule="auto"/>
        <w:jc w:val="both"/>
        <w:rPr>
          <w:rFonts w:ascii="Times New Roman" w:hAnsi="Times New Roman"/>
          <w:sz w:val="24"/>
          <w:szCs w:val="24"/>
        </w:rPr>
      </w:pPr>
      <w:r w:rsidRPr="005C0DD5">
        <w:rPr>
          <w:rFonts w:ascii="Times New Roman" w:hAnsi="Times New Roman"/>
          <w:sz w:val="24"/>
          <w:szCs w:val="24"/>
        </w:rPr>
        <w:tab/>
      </w:r>
      <w:r w:rsidR="002622B9" w:rsidRPr="005C0DD5">
        <w:rPr>
          <w:rFonts w:ascii="Times New Roman" w:hAnsi="Times New Roman"/>
          <w:sz w:val="24"/>
          <w:szCs w:val="24"/>
        </w:rPr>
        <w:t xml:space="preserve">Законодателството на ЕС за управление на отпадъците включва три категории законодателни актове: </w:t>
      </w:r>
    </w:p>
    <w:p w:rsidR="002622B9" w:rsidRPr="005C0DD5" w:rsidRDefault="002622B9" w:rsidP="005319A3">
      <w:pPr>
        <w:numPr>
          <w:ilvl w:val="0"/>
          <w:numId w:val="62"/>
        </w:numPr>
        <w:tabs>
          <w:tab w:val="left" w:pos="450"/>
          <w:tab w:val="left" w:pos="1134"/>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b/>
          <w:sz w:val="24"/>
          <w:szCs w:val="24"/>
        </w:rPr>
        <w:t>Рамково законодателство</w:t>
      </w:r>
      <w:r w:rsidRPr="005C0DD5">
        <w:rPr>
          <w:rFonts w:ascii="Times New Roman" w:hAnsi="Times New Roman"/>
          <w:sz w:val="24"/>
          <w:szCs w:val="24"/>
        </w:rPr>
        <w:t>: Директива (ЕС) 2018/851 на Европейския парламент и на Съвета от 30 май 2018 г. за изменение на Директива 2008/98/ЕО на Европейския парламент и на Съвета от 19 ноември 2008 г. относно отпадъците и за отмяна на определени директиви и Регламент (ЕО) № 1013/2006 за трансграничен превоз на отпадъци.</w:t>
      </w:r>
    </w:p>
    <w:p w:rsidR="002622B9" w:rsidRPr="005C0DD5" w:rsidRDefault="002622B9" w:rsidP="002622B9">
      <w:pPr>
        <w:autoSpaceDE w:val="0"/>
        <w:autoSpaceDN w:val="0"/>
        <w:adjustRightInd w:val="0"/>
        <w:spacing w:after="0" w:line="240" w:lineRule="auto"/>
        <w:ind w:firstLine="720"/>
        <w:jc w:val="both"/>
        <w:rPr>
          <w:rFonts w:ascii="Times New Roman" w:hAnsi="Times New Roman"/>
          <w:b/>
          <w:i/>
          <w:sz w:val="24"/>
          <w:szCs w:val="24"/>
        </w:rPr>
      </w:pPr>
      <w:r w:rsidRPr="005C0DD5">
        <w:rPr>
          <w:rFonts w:ascii="Times New Roman" w:hAnsi="Times New Roman"/>
          <w:b/>
          <w:i/>
          <w:sz w:val="24"/>
          <w:szCs w:val="24"/>
        </w:rPr>
        <w:t>Рамкова директива за отпадъците (РДО) с посл. изм. (Директива (ЕС) 2018/851)</w:t>
      </w:r>
    </w:p>
    <w:p w:rsidR="002622B9" w:rsidRPr="005C0DD5" w:rsidRDefault="002622B9" w:rsidP="002622B9">
      <w:pPr>
        <w:autoSpaceDE w:val="0"/>
        <w:autoSpaceDN w:val="0"/>
        <w:adjustRightInd w:val="0"/>
        <w:spacing w:after="0" w:line="240" w:lineRule="auto"/>
        <w:ind w:firstLine="720"/>
        <w:jc w:val="both"/>
        <w:rPr>
          <w:rFonts w:ascii="Times New Roman" w:hAnsi="Times New Roman"/>
          <w:sz w:val="24"/>
          <w:szCs w:val="24"/>
        </w:rPr>
      </w:pPr>
      <w:r w:rsidRPr="005C0DD5">
        <w:rPr>
          <w:rFonts w:ascii="Times New Roman" w:hAnsi="Times New Roman"/>
          <w:sz w:val="24"/>
          <w:szCs w:val="24"/>
        </w:rPr>
        <w:lastRenderedPageBreak/>
        <w:t>Отпадъците, според определението в член 3, параграф 1 от </w:t>
      </w:r>
      <w:hyperlink r:id="rId12" w:history="1">
        <w:r w:rsidRPr="005C0DD5">
          <w:rPr>
            <w:rFonts w:ascii="Times New Roman" w:hAnsi="Times New Roman"/>
            <w:sz w:val="24"/>
            <w:szCs w:val="24"/>
          </w:rPr>
          <w:t>Директива 2008/98/ЕО</w:t>
        </w:r>
      </w:hyperlink>
      <w:r w:rsidRPr="005C0DD5">
        <w:rPr>
          <w:rFonts w:ascii="Times New Roman" w:hAnsi="Times New Roman"/>
          <w:sz w:val="24"/>
          <w:szCs w:val="24"/>
        </w:rPr>
        <w:t> са „всяко вещество или предмет, от който притежателят се освобождава или възнамерява да се освободи, или е длъжен да се освободи“. Те представляват огромна загуба на ресурси под формата както на материали, така и на енергия. Освен това управлението и обезвреждането на отпадъците може да окаже сериозно въздействие върху околната среда. </w:t>
      </w:r>
      <w:hyperlink r:id="rId13" w:history="1">
        <w:r w:rsidRPr="005C0DD5">
          <w:rPr>
            <w:rFonts w:ascii="Times New Roman" w:hAnsi="Times New Roman"/>
            <w:sz w:val="24"/>
            <w:szCs w:val="24"/>
          </w:rPr>
          <w:t>Депата за отпадъци</w:t>
        </w:r>
      </w:hyperlink>
      <w:r w:rsidRPr="005C0DD5">
        <w:rPr>
          <w:rFonts w:ascii="Times New Roman" w:hAnsi="Times New Roman"/>
          <w:sz w:val="24"/>
          <w:szCs w:val="24"/>
        </w:rPr>
        <w:t> например заемат земни площи и могат да предизвикат замърсяване на въздуха, водата и почвата, докато </w:t>
      </w:r>
      <w:hyperlink r:id="rId14" w:history="1">
        <w:r w:rsidRPr="005C0DD5">
          <w:rPr>
            <w:rFonts w:ascii="Times New Roman" w:hAnsi="Times New Roman"/>
            <w:sz w:val="24"/>
            <w:szCs w:val="24"/>
          </w:rPr>
          <w:t>изгарянето</w:t>
        </w:r>
      </w:hyperlink>
      <w:r w:rsidRPr="005C0DD5">
        <w:rPr>
          <w:rFonts w:ascii="Times New Roman" w:hAnsi="Times New Roman"/>
          <w:sz w:val="24"/>
          <w:szCs w:val="24"/>
        </w:rPr>
        <w:t> може да доведе до емисии на опасни замърсители на въздуха.</w:t>
      </w:r>
      <w:r w:rsidR="008C42EC" w:rsidRPr="005C0DD5">
        <w:rPr>
          <w:rFonts w:ascii="Times New Roman" w:hAnsi="Times New Roman"/>
          <w:sz w:val="24"/>
          <w:szCs w:val="24"/>
        </w:rPr>
        <w:t xml:space="preserve"> </w:t>
      </w:r>
      <w:r w:rsidRPr="005C0DD5">
        <w:rPr>
          <w:rFonts w:ascii="Times New Roman" w:hAnsi="Times New Roman"/>
          <w:sz w:val="24"/>
          <w:szCs w:val="24"/>
        </w:rPr>
        <w:t>Поради това целта на политиките на ЕС в областта на управлението на отпадъците е да се намали въздействието на отпадъците върху околната среда и здравето и да се повиши </w:t>
      </w:r>
      <w:hyperlink r:id="rId15" w:history="1">
        <w:r w:rsidRPr="005C0DD5">
          <w:rPr>
            <w:rFonts w:ascii="Times New Roman" w:hAnsi="Times New Roman"/>
            <w:sz w:val="24"/>
            <w:szCs w:val="24"/>
          </w:rPr>
          <w:t>ефективността при използването на ресурсите</w:t>
        </w:r>
      </w:hyperlink>
      <w:r w:rsidRPr="005C0DD5">
        <w:rPr>
          <w:rFonts w:ascii="Times New Roman" w:hAnsi="Times New Roman"/>
          <w:sz w:val="24"/>
          <w:szCs w:val="24"/>
        </w:rPr>
        <w:t> в ЕС. Дългосрочната цел на тези политики е да се намали количеството отпадъци, а когато образуването им не може да бъде избегнато, да се насърчава тяхното използване като ресурси и да се постигнат по-високи равнища на </w:t>
      </w:r>
      <w:hyperlink r:id="rId16" w:history="1">
        <w:r w:rsidRPr="005C0DD5">
          <w:rPr>
            <w:rFonts w:ascii="Times New Roman" w:hAnsi="Times New Roman"/>
            <w:sz w:val="24"/>
            <w:szCs w:val="24"/>
          </w:rPr>
          <w:t>рециклиране</w:t>
        </w:r>
      </w:hyperlink>
      <w:r w:rsidRPr="005C0DD5">
        <w:rPr>
          <w:rFonts w:ascii="Times New Roman" w:hAnsi="Times New Roman"/>
          <w:sz w:val="24"/>
          <w:szCs w:val="24"/>
        </w:rPr>
        <w:t> и безопасно </w:t>
      </w:r>
      <w:hyperlink r:id="rId17" w:history="1">
        <w:r w:rsidRPr="005C0DD5">
          <w:rPr>
            <w:rFonts w:ascii="Times New Roman" w:hAnsi="Times New Roman"/>
            <w:sz w:val="24"/>
            <w:szCs w:val="24"/>
          </w:rPr>
          <w:t>обезвреждане на отпадъците</w:t>
        </w:r>
      </w:hyperlink>
      <w:r w:rsidRPr="005C0DD5">
        <w:rPr>
          <w:rFonts w:ascii="Times New Roman" w:hAnsi="Times New Roman"/>
          <w:sz w:val="24"/>
          <w:szCs w:val="24"/>
        </w:rPr>
        <w:t>.</w:t>
      </w:r>
    </w:p>
    <w:p w:rsidR="002622B9" w:rsidRPr="005C0DD5" w:rsidRDefault="002622B9" w:rsidP="002622B9">
      <w:pPr>
        <w:autoSpaceDE w:val="0"/>
        <w:autoSpaceDN w:val="0"/>
        <w:adjustRightInd w:val="0"/>
        <w:spacing w:after="0" w:line="240" w:lineRule="auto"/>
        <w:ind w:firstLine="720"/>
        <w:jc w:val="both"/>
        <w:rPr>
          <w:rFonts w:ascii="Times New Roman" w:hAnsi="Times New Roman"/>
          <w:sz w:val="24"/>
          <w:szCs w:val="24"/>
        </w:rPr>
      </w:pPr>
      <w:r w:rsidRPr="005C0DD5">
        <w:rPr>
          <w:rFonts w:ascii="Times New Roman" w:hAnsi="Times New Roman"/>
          <w:sz w:val="24"/>
          <w:szCs w:val="24"/>
        </w:rPr>
        <w:t xml:space="preserve"> РДО, освен посочената йерархията на отпадъците, въвежда и други ключови разпоредби за страните-членки, съответно за техните компетентни национални, регионални и местни власти, отговорни за съответните политики: </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 xml:space="preserve">да се постигне повторна употреба и рециклиране на минимум 50% от битовите и приравнените на битовите отпадъци </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 xml:space="preserve">да се постигне рециклиране и оползотворяване на най-малко 70% от отпадъците от строителство и от разрушаване на сгради </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 xml:space="preserve">да се разработят национални програми за предотвратяване на образуването на отпадъци </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 xml:space="preserve">да се въведе разделно събиране минимум за битовите отпадъци и подобни източници от хартия, метал, пластмаса и стъкло </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въвежда процедура за определяне на критерии за край на отпадъка и специфицира в кои случаи вещества или предмети, получени в резултат от производствен процес, представляват странични продукти, а не отпадъци;</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разграничава кога изгарянето на отпадъци е ефективно от енергийна гледна точка и се счита за операция по оползотворяване;</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 xml:space="preserve">определя ясно разликата между „оползотворяване” и „обезвреждане” на отпадъци </w:t>
      </w:r>
    </w:p>
    <w:p w:rsidR="002622B9" w:rsidRPr="005C0DD5" w:rsidRDefault="002622B9" w:rsidP="002622B9">
      <w:pPr>
        <w:pStyle w:val="Bulet"/>
        <w:tabs>
          <w:tab w:val="clear" w:pos="1304"/>
          <w:tab w:val="num" w:pos="1173"/>
        </w:tabs>
        <w:ind w:left="1173"/>
        <w:rPr>
          <w:color w:val="auto"/>
          <w:szCs w:val="24"/>
          <w:lang w:val="bg-BG"/>
        </w:rPr>
      </w:pPr>
      <w:r w:rsidRPr="005C0DD5">
        <w:rPr>
          <w:color w:val="auto"/>
          <w:szCs w:val="24"/>
          <w:lang w:val="bg-BG"/>
        </w:rPr>
        <w:t xml:space="preserve">въвежда „разширена отговорност на производителя” като едно от средствата за подпомагане на разработването и производството на стоки, при които се отчита и се улеснява ефективното използване на ресурси по време целия им жизнен цикъл. </w:t>
      </w:r>
    </w:p>
    <w:p w:rsidR="002622B9" w:rsidRPr="005C0DD5" w:rsidRDefault="002622B9" w:rsidP="002622B9">
      <w:pPr>
        <w:pStyle w:val="af6"/>
        <w:shd w:val="clear" w:color="auto" w:fill="FFFFFF"/>
        <w:spacing w:after="0" w:line="240" w:lineRule="auto"/>
        <w:ind w:firstLine="708"/>
        <w:jc w:val="both"/>
      </w:pPr>
      <w:r w:rsidRPr="005C0DD5">
        <w:t>Директива</w:t>
      </w:r>
      <w:r w:rsidRPr="005C0DD5">
        <w:rPr>
          <w:kern w:val="32"/>
          <w:lang w:val="en-GB"/>
        </w:rPr>
        <w:t xml:space="preserve"> (ЕС) 2019/904</w:t>
      </w:r>
      <w:r w:rsidR="00075680" w:rsidRPr="005C0DD5">
        <w:rPr>
          <w:kern w:val="32"/>
        </w:rPr>
        <w:t xml:space="preserve"> на </w:t>
      </w:r>
      <w:r w:rsidRPr="005C0DD5">
        <w:t xml:space="preserve">Европейския парламент и на Съвета </w:t>
      </w:r>
      <w:r w:rsidRPr="005C0DD5">
        <w:rPr>
          <w:b/>
          <w:bCs/>
        </w:rPr>
        <w:t xml:space="preserve">от 5 юни 2019 година относно намаляването на въздействието на определени пластмасови продукти върху околната среда. </w:t>
      </w:r>
      <w:r w:rsidRPr="005C0DD5">
        <w:t>Една от основните цели на директивата е да се намали количеството на пластмасовите отпадъци. Съгласно новите правила до 2021 г. ще бъдат забранени пластмасовите чаши, чинии, прибори, сламки и др. До 2029 г. целта е за 90% разделно събиране на пластмасови бутилки, както и целта за рециклирано съдържание на пластмасовите бутилки от най-малко 25% до 2025 г. и 30% до 2030 г.</w:t>
      </w:r>
    </w:p>
    <w:p w:rsidR="002622B9" w:rsidRPr="005C0DD5" w:rsidRDefault="002622B9" w:rsidP="005319A3">
      <w:pPr>
        <w:numPr>
          <w:ilvl w:val="0"/>
          <w:numId w:val="62"/>
        </w:numPr>
        <w:tabs>
          <w:tab w:val="left" w:pos="0"/>
          <w:tab w:val="left" w:pos="142"/>
          <w:tab w:val="left" w:pos="993"/>
        </w:tabs>
        <w:autoSpaceDE w:val="0"/>
        <w:autoSpaceDN w:val="0"/>
        <w:adjustRightInd w:val="0"/>
        <w:spacing w:after="0" w:line="240" w:lineRule="auto"/>
        <w:ind w:left="0" w:firstLine="709"/>
        <w:jc w:val="both"/>
        <w:rPr>
          <w:rFonts w:ascii="Times New Roman" w:hAnsi="Times New Roman"/>
          <w:sz w:val="24"/>
          <w:szCs w:val="24"/>
        </w:rPr>
      </w:pPr>
      <w:r w:rsidRPr="005C0DD5">
        <w:rPr>
          <w:rFonts w:ascii="Times New Roman" w:hAnsi="Times New Roman"/>
          <w:sz w:val="24"/>
          <w:szCs w:val="24"/>
        </w:rPr>
        <w:t xml:space="preserve">Законодателство относно операции и съоръжения по третиране на отпадъци: Директива за индустриални емисии 2010/75/ЕС /относно изгаряне на отпадъци и изисквания за комплексни разрешителни за определени инсталации за третиране на отпадъци/ и Директива 1999/31/ЕО на Съвета от 26 април 1999 г. относно депонирането на отпадъци. </w:t>
      </w:r>
    </w:p>
    <w:p w:rsidR="002622B9" w:rsidRPr="005C0DD5" w:rsidRDefault="002622B9" w:rsidP="001010A1">
      <w:pPr>
        <w:pStyle w:val="1"/>
        <w:shd w:val="clear" w:color="auto" w:fill="FFFFFF"/>
        <w:spacing w:before="0" w:after="240"/>
        <w:ind w:firstLine="709"/>
        <w:jc w:val="both"/>
        <w:textAlignment w:val="baseline"/>
        <w:rPr>
          <w:rFonts w:ascii="Times New Roman" w:hAnsi="Times New Roman"/>
          <w:b w:val="0"/>
          <w:sz w:val="24"/>
          <w:szCs w:val="24"/>
        </w:rPr>
      </w:pPr>
      <w:r w:rsidRPr="005C0DD5">
        <w:rPr>
          <w:rFonts w:ascii="Times New Roman" w:hAnsi="Times New Roman"/>
          <w:b w:val="0"/>
          <w:sz w:val="24"/>
          <w:szCs w:val="24"/>
          <w:lang w:val="bg-BG"/>
        </w:rPr>
        <w:t xml:space="preserve">3. </w:t>
      </w:r>
      <w:r w:rsidRPr="005C0DD5">
        <w:rPr>
          <w:rFonts w:ascii="Times New Roman" w:hAnsi="Times New Roman"/>
          <w:b w:val="0"/>
          <w:sz w:val="24"/>
          <w:szCs w:val="24"/>
        </w:rPr>
        <w:t>Законодателство относно специфични потоци отпадъци и включва следните базови директиви: Директива 2006/66/ЕО на Европейския парламент и на Съвета от 6 септември 2006 г. относно батерии и акумулатори и отпадъци от батерии и акумулатори и за отмяна на Директива 91/157/ЕИО; Директива 2012/19/ЕС относно отпадъци от електрическо и електронно оборудване; Директива 94/62/ЕО на Европейския парламент и на Съвета от 20 декември 1994 г. относно опаковките и отпадъците от опаковки; Директива (ЕС) 2019/904</w:t>
      </w:r>
      <w:r w:rsidR="00336842" w:rsidRPr="005C0DD5">
        <w:rPr>
          <w:rFonts w:ascii="Times New Roman" w:hAnsi="Times New Roman"/>
          <w:b w:val="0"/>
          <w:sz w:val="24"/>
          <w:szCs w:val="24"/>
          <w:lang w:val="bg-BG"/>
        </w:rPr>
        <w:t xml:space="preserve"> на </w:t>
      </w:r>
      <w:r w:rsidRPr="005C0DD5">
        <w:rPr>
          <w:rFonts w:ascii="Times New Roman" w:hAnsi="Times New Roman"/>
          <w:b w:val="0"/>
          <w:sz w:val="24"/>
          <w:szCs w:val="24"/>
        </w:rPr>
        <w:t xml:space="preserve">Европейския парламент и на Съвета </w:t>
      </w:r>
      <w:r w:rsidRPr="005C0DD5">
        <w:rPr>
          <w:rFonts w:ascii="Times New Roman" w:hAnsi="Times New Roman"/>
          <w:b w:val="0"/>
          <w:bCs w:val="0"/>
          <w:kern w:val="0"/>
          <w:sz w:val="24"/>
          <w:szCs w:val="24"/>
          <w:lang w:val="bg-BG"/>
        </w:rPr>
        <w:t xml:space="preserve">от 5 юни 2019 година относно намаляването на </w:t>
      </w:r>
      <w:r w:rsidRPr="005C0DD5">
        <w:rPr>
          <w:rFonts w:ascii="Times New Roman" w:hAnsi="Times New Roman"/>
          <w:b w:val="0"/>
          <w:bCs w:val="0"/>
          <w:kern w:val="0"/>
          <w:sz w:val="24"/>
          <w:szCs w:val="24"/>
          <w:lang w:val="bg-BG"/>
        </w:rPr>
        <w:lastRenderedPageBreak/>
        <w:t>въздействието на определени пластмасови продукти върху околната среда;</w:t>
      </w:r>
      <w:r w:rsidRPr="005C0DD5">
        <w:rPr>
          <w:rFonts w:ascii="Times New Roman" w:hAnsi="Times New Roman"/>
          <w:b w:val="0"/>
          <w:sz w:val="24"/>
          <w:szCs w:val="24"/>
        </w:rPr>
        <w:t xml:space="preserve">Директива 2000/53/ЕО на Европейския парламент и на Съвета от 18 септември 2000 г. относно излезлите от употреба моторни превозни средства;Директива 2020/362/ЕС на Комисията от 17 декември 2019 г. за изменение на приложение II към Директива 2000/53/ЕО на Европейския парламент и на Съвета относно излезлите от употреба превозни средства; Директива 96/59/ЕО на Съвета от 16 септември 1996 г. за обезвреждането на полихлорирани бифенили и полихлорирани терфенили; Директива 86/278/ЕИО на Съвета от 12 юни 1986 г. за опазване на околната среда, и по-специално на почвата, при използване на утайки от отпадъчни води в земеделието и Директива 78/176/ЕИО на Съвета от 20 февруари 1978 г. относно отпадъците от производство на титанов диоксид. </w:t>
      </w:r>
    </w:p>
    <w:p w:rsidR="002622B9" w:rsidRPr="005C0DD5" w:rsidRDefault="002622B9" w:rsidP="002622B9">
      <w:pPr>
        <w:pStyle w:val="25"/>
        <w:ind w:left="0" w:firstLine="706"/>
        <w:jc w:val="both"/>
        <w:rPr>
          <w:rFonts w:eastAsia="Times New Roman"/>
          <w:b/>
          <w:lang w:eastAsia="bg-BG"/>
        </w:rPr>
      </w:pPr>
      <w:r w:rsidRPr="005C0DD5">
        <w:rPr>
          <w:rFonts w:eastAsia="Times New Roman"/>
          <w:b/>
          <w:lang w:eastAsia="bg-BG"/>
        </w:rPr>
        <w:t xml:space="preserve">1.3. Процедури за преценка необходимостта от Екологична оценка и Оценка за съвместимост с предмета и целите за опазване на защитените зони в съответствие с изискванията на ЗООС и ЗБР </w:t>
      </w:r>
    </w:p>
    <w:p w:rsidR="001010A1" w:rsidRPr="005C0DD5" w:rsidRDefault="001010A1" w:rsidP="002622B9">
      <w:pPr>
        <w:pStyle w:val="25"/>
        <w:ind w:left="0" w:firstLine="706"/>
        <w:jc w:val="both"/>
        <w:rPr>
          <w:rFonts w:eastAsia="Times New Roman"/>
          <w:b/>
          <w:lang w:eastAsia="bg-BG"/>
        </w:rPr>
      </w:pPr>
    </w:p>
    <w:p w:rsidR="002622B9" w:rsidRPr="005C0DD5" w:rsidRDefault="002622B9" w:rsidP="002622B9">
      <w:pPr>
        <w:pStyle w:val="25"/>
        <w:ind w:left="0" w:firstLine="708"/>
        <w:jc w:val="both"/>
      </w:pPr>
      <w:r w:rsidRPr="005C0DD5">
        <w:rPr>
          <w:rFonts w:eastAsia="Times New Roman"/>
          <w:lang w:eastAsia="bg-BG"/>
        </w:rPr>
        <w:t xml:space="preserve">Законът за опазване на околната среда (ЗООС) и Законът за биологичното разнообразие (ЗБР) регламентират изискванията и последователността на провеждане на процедурите и определят рамката за провеждане на съвместени процедури за екологична оценка и оценка за съвместимост на планове и програми и съответните подзаконов актове - </w:t>
      </w:r>
      <w:r w:rsidRPr="005C0DD5">
        <w:t>Наредба за условията и реда за извършване на екологична оценка на планове и програми, Обн. ДВ. бр.57 от 2 Юли 2004 г., посл. изм. и доп. ДВ. бр.67 от 23 Август 2019 г.</w:t>
      </w:r>
      <w:r w:rsidRPr="005C0DD5">
        <w:rPr>
          <w:rFonts w:eastAsia="Times New Roman"/>
          <w:lang w:eastAsia="bg-BG"/>
        </w:rPr>
        <w:t xml:space="preserve"> и Наредбата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201 от 31.08.2007 г. </w:t>
      </w:r>
      <w:r w:rsidRPr="005C0DD5">
        <w:t xml:space="preserve">Компетентен орган за процедурите е РИОСВ - </w:t>
      </w:r>
      <w:r w:rsidR="008C42EC" w:rsidRPr="005C0DD5">
        <w:t>Варна</w:t>
      </w:r>
      <w:r w:rsidRPr="005C0DD5">
        <w:t>.</w:t>
      </w:r>
    </w:p>
    <w:p w:rsidR="002622B9" w:rsidRPr="005C0DD5" w:rsidRDefault="002622B9" w:rsidP="001010A1">
      <w:pPr>
        <w:autoSpaceDE w:val="0"/>
        <w:autoSpaceDN w:val="0"/>
        <w:adjustRightInd w:val="0"/>
        <w:spacing w:before="120" w:after="120" w:line="240" w:lineRule="auto"/>
        <w:ind w:firstLine="720"/>
        <w:jc w:val="both"/>
        <w:rPr>
          <w:rFonts w:ascii="Times New Roman" w:hAnsi="Times New Roman"/>
          <w:b/>
          <w:i/>
          <w:sz w:val="24"/>
          <w:szCs w:val="24"/>
        </w:rPr>
      </w:pPr>
      <w:r w:rsidRPr="005C0DD5">
        <w:rPr>
          <w:rFonts w:ascii="Times New Roman" w:hAnsi="Times New Roman"/>
          <w:b/>
          <w:i/>
          <w:sz w:val="24"/>
          <w:szCs w:val="24"/>
        </w:rPr>
        <w:t>Процес на обществени консултации при разработване на програмата:</w:t>
      </w:r>
    </w:p>
    <w:p w:rsidR="002622B9" w:rsidRPr="005C0DD5" w:rsidRDefault="002622B9" w:rsidP="002622B9">
      <w:pPr>
        <w:spacing w:after="0" w:line="240" w:lineRule="auto"/>
        <w:jc w:val="both"/>
        <w:rPr>
          <w:rFonts w:ascii="Times New Roman" w:hAnsi="Times New Roman"/>
          <w:sz w:val="24"/>
          <w:szCs w:val="24"/>
        </w:rPr>
      </w:pPr>
      <w:r w:rsidRPr="005C0DD5">
        <w:rPr>
          <w:rFonts w:ascii="Times New Roman" w:hAnsi="Times New Roman"/>
          <w:sz w:val="24"/>
          <w:szCs w:val="24"/>
        </w:rPr>
        <w:tab/>
        <w:t>При разработването на настоящата програма са използвани следните методи за консултации с обществеността:</w:t>
      </w:r>
    </w:p>
    <w:p w:rsidR="002622B9" w:rsidRPr="005C0DD5" w:rsidRDefault="002622B9" w:rsidP="005319A3">
      <w:pPr>
        <w:numPr>
          <w:ilvl w:val="0"/>
          <w:numId w:val="56"/>
        </w:numPr>
        <w:shd w:val="clear" w:color="auto" w:fill="FFFFFF"/>
        <w:suppressAutoHyphens/>
        <w:spacing w:after="0" w:line="240" w:lineRule="auto"/>
        <w:contextualSpacing/>
        <w:jc w:val="both"/>
        <w:rPr>
          <w:rFonts w:ascii="Times New Roman" w:hAnsi="Times New Roman"/>
          <w:sz w:val="24"/>
          <w:szCs w:val="24"/>
        </w:rPr>
      </w:pPr>
      <w:r w:rsidRPr="005C0DD5">
        <w:rPr>
          <w:rFonts w:ascii="Times New Roman" w:hAnsi="Times New Roman"/>
          <w:sz w:val="24"/>
          <w:szCs w:val="24"/>
        </w:rPr>
        <w:t xml:space="preserve">Информиране на обществеността, чрез публикуване на сайта на Общината на проект на Програма за управление на отпадъците на Община </w:t>
      </w:r>
      <w:r w:rsidR="008C42EC" w:rsidRPr="005C0DD5">
        <w:rPr>
          <w:rFonts w:ascii="Times New Roman" w:hAnsi="Times New Roman"/>
          <w:sz w:val="24"/>
          <w:szCs w:val="24"/>
        </w:rPr>
        <w:t>Девня</w:t>
      </w:r>
      <w:r w:rsidR="00B30C54" w:rsidRPr="005C0DD5">
        <w:rPr>
          <w:rFonts w:ascii="Times New Roman" w:hAnsi="Times New Roman"/>
          <w:sz w:val="24"/>
          <w:szCs w:val="24"/>
        </w:rPr>
        <w:t xml:space="preserve"> </w:t>
      </w:r>
      <w:r w:rsidRPr="005C0DD5">
        <w:rPr>
          <w:rFonts w:ascii="Times New Roman" w:hAnsi="Times New Roman"/>
          <w:sz w:val="24"/>
          <w:szCs w:val="24"/>
        </w:rPr>
        <w:t>2021-202</w:t>
      </w:r>
      <w:r w:rsidRPr="005C0DD5">
        <w:rPr>
          <w:rFonts w:ascii="Times New Roman" w:hAnsi="Times New Roman"/>
          <w:sz w:val="24"/>
          <w:szCs w:val="24"/>
          <w:lang w:val="en-US"/>
        </w:rPr>
        <w:t>8</w:t>
      </w:r>
      <w:r w:rsidRPr="005C0DD5">
        <w:rPr>
          <w:rFonts w:ascii="Times New Roman" w:hAnsi="Times New Roman"/>
          <w:sz w:val="24"/>
          <w:szCs w:val="24"/>
        </w:rPr>
        <w:t xml:space="preserve"> г.; </w:t>
      </w:r>
    </w:p>
    <w:p w:rsidR="002622B9" w:rsidRPr="005C0DD5" w:rsidRDefault="002622B9" w:rsidP="005319A3">
      <w:pPr>
        <w:numPr>
          <w:ilvl w:val="0"/>
          <w:numId w:val="56"/>
        </w:numPr>
        <w:shd w:val="clear" w:color="auto" w:fill="FFFFFF"/>
        <w:suppressAutoHyphens/>
        <w:spacing w:after="0" w:line="240" w:lineRule="auto"/>
        <w:contextualSpacing/>
        <w:jc w:val="both"/>
        <w:rPr>
          <w:rFonts w:ascii="Times New Roman" w:hAnsi="Times New Roman"/>
          <w:sz w:val="24"/>
          <w:szCs w:val="24"/>
        </w:rPr>
      </w:pPr>
      <w:r w:rsidRPr="005C0DD5">
        <w:rPr>
          <w:rFonts w:ascii="Times New Roman" w:hAnsi="Times New Roman"/>
          <w:sz w:val="24"/>
          <w:szCs w:val="24"/>
        </w:rPr>
        <w:t xml:space="preserve">Проведено обществено обсъждане, чрез публикуване на интернет страницата на община </w:t>
      </w:r>
      <w:r w:rsidR="008C42EC" w:rsidRPr="005C0DD5">
        <w:rPr>
          <w:rFonts w:ascii="Times New Roman" w:hAnsi="Times New Roman"/>
          <w:sz w:val="24"/>
          <w:szCs w:val="24"/>
        </w:rPr>
        <w:t xml:space="preserve">Девня </w:t>
      </w:r>
      <w:r w:rsidRPr="005C0DD5">
        <w:rPr>
          <w:rFonts w:ascii="Times New Roman" w:hAnsi="Times New Roman"/>
          <w:sz w:val="24"/>
          <w:szCs w:val="24"/>
        </w:rPr>
        <w:t>на съобщение и проекта на Програмата за управление на отпадъците за споделяне на мнения и предложения;</w:t>
      </w:r>
      <w:r w:rsidR="008C42EC" w:rsidRPr="005C0DD5">
        <w:rPr>
          <w:rFonts w:ascii="Times New Roman" w:hAnsi="Times New Roman"/>
          <w:sz w:val="24"/>
          <w:szCs w:val="24"/>
        </w:rPr>
        <w:t xml:space="preserve"> </w:t>
      </w:r>
    </w:p>
    <w:p w:rsidR="002622B9" w:rsidRPr="005C0DD5" w:rsidRDefault="002622B9" w:rsidP="005319A3">
      <w:pPr>
        <w:numPr>
          <w:ilvl w:val="0"/>
          <w:numId w:val="56"/>
        </w:numPr>
        <w:shd w:val="clear" w:color="auto" w:fill="FFFFFF"/>
        <w:suppressAutoHyphens/>
        <w:spacing w:after="120" w:line="240" w:lineRule="auto"/>
        <w:ind w:left="714" w:hanging="357"/>
        <w:contextualSpacing/>
        <w:jc w:val="both"/>
        <w:rPr>
          <w:rFonts w:ascii="Times New Roman" w:hAnsi="Times New Roman"/>
          <w:sz w:val="24"/>
          <w:szCs w:val="24"/>
        </w:rPr>
      </w:pPr>
      <w:r w:rsidRPr="005C0DD5">
        <w:rPr>
          <w:rFonts w:ascii="Times New Roman" w:hAnsi="Times New Roman"/>
          <w:sz w:val="24"/>
          <w:szCs w:val="24"/>
        </w:rPr>
        <w:t xml:space="preserve">Разглеждане в комисии и приемане на програмата на заседание на Общински съвет. </w:t>
      </w:r>
    </w:p>
    <w:p w:rsidR="002622B9" w:rsidRPr="005C0DD5" w:rsidRDefault="002622B9" w:rsidP="001010A1">
      <w:pPr>
        <w:autoSpaceDE w:val="0"/>
        <w:autoSpaceDN w:val="0"/>
        <w:adjustRightInd w:val="0"/>
        <w:spacing w:before="240" w:after="0" w:line="240" w:lineRule="auto"/>
        <w:ind w:firstLine="720"/>
        <w:jc w:val="both"/>
        <w:rPr>
          <w:rFonts w:ascii="Times New Roman" w:hAnsi="Times New Roman"/>
          <w:b/>
          <w:i/>
          <w:sz w:val="24"/>
          <w:szCs w:val="24"/>
        </w:rPr>
      </w:pPr>
      <w:r w:rsidRPr="005C0DD5">
        <w:rPr>
          <w:rFonts w:ascii="Times New Roman" w:hAnsi="Times New Roman"/>
          <w:b/>
          <w:i/>
          <w:sz w:val="24"/>
          <w:szCs w:val="24"/>
        </w:rPr>
        <w:t xml:space="preserve">Органи за разработване и одобрение </w:t>
      </w:r>
    </w:p>
    <w:p w:rsidR="002622B9" w:rsidRPr="005C0DD5" w:rsidRDefault="002622B9" w:rsidP="004F37A3">
      <w:pPr>
        <w:pStyle w:val="Default"/>
        <w:spacing w:before="120"/>
        <w:ind w:firstLine="706"/>
        <w:jc w:val="both"/>
        <w:rPr>
          <w:color w:val="auto"/>
          <w:lang w:val="ru-RU"/>
        </w:rPr>
      </w:pPr>
      <w:r w:rsidRPr="005C0DD5">
        <w:rPr>
          <w:color w:val="auto"/>
          <w:lang w:val="ru-RU"/>
        </w:rPr>
        <w:t>Програмата е разработена от „Динамик Салюшънс” ЕООД гр. Шумен, съгласно сключен Договор №</w:t>
      </w:r>
      <w:r w:rsidR="008C42EC" w:rsidRPr="005C0DD5">
        <w:rPr>
          <w:color w:val="auto"/>
          <w:lang w:val="ru-RU"/>
        </w:rPr>
        <w:t>1007-14</w:t>
      </w:r>
      <w:r w:rsidRPr="005C0DD5">
        <w:rPr>
          <w:color w:val="auto"/>
          <w:lang w:val="ru-RU"/>
        </w:rPr>
        <w:t>/</w:t>
      </w:r>
      <w:r w:rsidR="008C42EC" w:rsidRPr="005C0DD5">
        <w:rPr>
          <w:color w:val="auto"/>
          <w:lang w:val="ru-RU"/>
        </w:rPr>
        <w:t>20</w:t>
      </w:r>
      <w:r w:rsidRPr="005C0DD5">
        <w:rPr>
          <w:color w:val="auto"/>
          <w:lang w:val="ru-RU"/>
        </w:rPr>
        <w:t>.</w:t>
      </w:r>
      <w:r w:rsidR="005E648E" w:rsidRPr="005C0DD5">
        <w:rPr>
          <w:color w:val="auto"/>
          <w:lang w:val="ru-RU"/>
        </w:rPr>
        <w:t>0</w:t>
      </w:r>
      <w:r w:rsidR="009025BF" w:rsidRPr="005C0DD5">
        <w:rPr>
          <w:color w:val="auto"/>
          <w:lang w:val="ru-RU"/>
        </w:rPr>
        <w:t>1</w:t>
      </w:r>
      <w:r w:rsidRPr="005C0DD5">
        <w:rPr>
          <w:color w:val="auto"/>
          <w:lang w:val="ru-RU"/>
        </w:rPr>
        <w:t>.202</w:t>
      </w:r>
      <w:r w:rsidR="005E648E" w:rsidRPr="005C0DD5">
        <w:rPr>
          <w:color w:val="auto"/>
          <w:lang w:val="ru-RU"/>
        </w:rPr>
        <w:t>2</w:t>
      </w:r>
      <w:r w:rsidRPr="005C0DD5">
        <w:rPr>
          <w:color w:val="auto"/>
          <w:lang w:val="ru-RU"/>
        </w:rPr>
        <w:t xml:space="preserve"> г. </w:t>
      </w:r>
    </w:p>
    <w:p w:rsidR="001010A1" w:rsidRPr="005C0DD5" w:rsidRDefault="001010A1" w:rsidP="004F37A3">
      <w:pPr>
        <w:pStyle w:val="Default"/>
        <w:spacing w:before="120"/>
        <w:ind w:firstLine="706"/>
        <w:jc w:val="both"/>
        <w:rPr>
          <w:color w:val="auto"/>
          <w:lang w:val="bg-BG"/>
        </w:rPr>
      </w:pPr>
      <w:r w:rsidRPr="005C0DD5">
        <w:rPr>
          <w:color w:val="auto"/>
          <w:lang w:val="ru-RU"/>
        </w:rPr>
        <w:t xml:space="preserve">Орган за одобрение на </w:t>
      </w:r>
      <w:r w:rsidRPr="005C0DD5">
        <w:rPr>
          <w:color w:val="auto"/>
        </w:rPr>
        <w:t>Програмата за управление на отпадъците</w:t>
      </w:r>
      <w:r w:rsidRPr="005C0DD5">
        <w:rPr>
          <w:color w:val="auto"/>
          <w:lang w:val="bg-BG"/>
        </w:rPr>
        <w:t xml:space="preserve"> </w:t>
      </w:r>
      <w:proofErr w:type="gramStart"/>
      <w:r w:rsidRPr="005C0DD5">
        <w:rPr>
          <w:color w:val="auto"/>
          <w:lang w:val="bg-BG"/>
        </w:rPr>
        <w:t>на</w:t>
      </w:r>
      <w:proofErr w:type="gramEnd"/>
      <w:r w:rsidRPr="005C0DD5">
        <w:rPr>
          <w:color w:val="auto"/>
          <w:lang w:val="bg-BG"/>
        </w:rPr>
        <w:t xml:space="preserve"> община </w:t>
      </w:r>
      <w:r w:rsidR="008C42EC" w:rsidRPr="005C0DD5">
        <w:rPr>
          <w:color w:val="auto"/>
        </w:rPr>
        <w:t xml:space="preserve">Девня </w:t>
      </w:r>
      <w:r w:rsidRPr="005C0DD5">
        <w:rPr>
          <w:color w:val="auto"/>
          <w:lang w:val="bg-BG"/>
        </w:rPr>
        <w:t xml:space="preserve">за периода 2021-2028 г. е Общински съвет – </w:t>
      </w:r>
      <w:r w:rsidR="008C42EC" w:rsidRPr="005C0DD5">
        <w:rPr>
          <w:color w:val="auto"/>
        </w:rPr>
        <w:t>Девня</w:t>
      </w:r>
      <w:r w:rsidRPr="005C0DD5">
        <w:rPr>
          <w:color w:val="auto"/>
          <w:lang w:val="bg-BG"/>
        </w:rPr>
        <w:t>.</w:t>
      </w:r>
    </w:p>
    <w:p w:rsidR="008C42EC" w:rsidRPr="00DF11AD" w:rsidRDefault="008C42EC" w:rsidP="009753AB">
      <w:pPr>
        <w:shd w:val="clear" w:color="auto" w:fill="FFFFFF"/>
        <w:spacing w:before="240" w:after="0" w:line="240" w:lineRule="auto"/>
        <w:jc w:val="center"/>
        <w:rPr>
          <w:rFonts w:ascii="Times New Roman" w:hAnsi="Times New Roman"/>
          <w:b/>
          <w:color w:val="00B050"/>
          <w:sz w:val="28"/>
          <w:szCs w:val="28"/>
          <w:u w:val="single"/>
        </w:rPr>
      </w:pPr>
    </w:p>
    <w:p w:rsidR="008C42EC" w:rsidRPr="00DF11AD" w:rsidRDefault="008C42EC" w:rsidP="009753AB">
      <w:pPr>
        <w:shd w:val="clear" w:color="auto" w:fill="FFFFFF"/>
        <w:spacing w:before="240" w:after="0" w:line="240" w:lineRule="auto"/>
        <w:jc w:val="center"/>
        <w:rPr>
          <w:rFonts w:ascii="Times New Roman" w:hAnsi="Times New Roman"/>
          <w:b/>
          <w:color w:val="00B050"/>
          <w:sz w:val="28"/>
          <w:szCs w:val="28"/>
          <w:u w:val="single"/>
        </w:rPr>
      </w:pPr>
    </w:p>
    <w:p w:rsidR="008C42EC" w:rsidRPr="00DF11AD" w:rsidRDefault="008C42EC" w:rsidP="009753AB">
      <w:pPr>
        <w:shd w:val="clear" w:color="auto" w:fill="FFFFFF"/>
        <w:spacing w:before="240" w:after="0" w:line="240" w:lineRule="auto"/>
        <w:jc w:val="center"/>
        <w:rPr>
          <w:rFonts w:ascii="Times New Roman" w:hAnsi="Times New Roman"/>
          <w:b/>
          <w:color w:val="00B050"/>
          <w:sz w:val="28"/>
          <w:szCs w:val="28"/>
          <w:u w:val="single"/>
        </w:rPr>
      </w:pPr>
    </w:p>
    <w:p w:rsidR="008C42EC" w:rsidRPr="00DF11AD" w:rsidRDefault="008C42EC" w:rsidP="009753AB">
      <w:pPr>
        <w:shd w:val="clear" w:color="auto" w:fill="FFFFFF"/>
        <w:spacing w:before="240" w:after="0" w:line="240" w:lineRule="auto"/>
        <w:jc w:val="center"/>
        <w:rPr>
          <w:rFonts w:ascii="Times New Roman" w:hAnsi="Times New Roman"/>
          <w:b/>
          <w:color w:val="00B050"/>
          <w:sz w:val="28"/>
          <w:szCs w:val="28"/>
          <w:u w:val="single"/>
        </w:rPr>
      </w:pPr>
    </w:p>
    <w:p w:rsidR="008C42EC" w:rsidRPr="00DF11AD" w:rsidRDefault="008C42EC" w:rsidP="009753AB">
      <w:pPr>
        <w:shd w:val="clear" w:color="auto" w:fill="FFFFFF"/>
        <w:spacing w:before="240" w:after="0" w:line="240" w:lineRule="auto"/>
        <w:jc w:val="center"/>
        <w:rPr>
          <w:rFonts w:ascii="Times New Roman" w:hAnsi="Times New Roman"/>
          <w:b/>
          <w:color w:val="00B050"/>
          <w:sz w:val="28"/>
          <w:szCs w:val="28"/>
          <w:u w:val="single"/>
        </w:rPr>
      </w:pPr>
    </w:p>
    <w:p w:rsidR="009753AB" w:rsidRPr="005C0DD5" w:rsidRDefault="009753AB" w:rsidP="009753AB">
      <w:pPr>
        <w:shd w:val="clear" w:color="auto" w:fill="FFFFFF"/>
        <w:spacing w:before="240" w:after="0" w:line="240" w:lineRule="auto"/>
        <w:jc w:val="center"/>
        <w:rPr>
          <w:rFonts w:ascii="Times New Roman" w:hAnsi="Times New Roman"/>
          <w:b/>
          <w:sz w:val="28"/>
          <w:szCs w:val="28"/>
          <w:u w:val="single"/>
        </w:rPr>
      </w:pPr>
      <w:r w:rsidRPr="005C0DD5">
        <w:rPr>
          <w:rFonts w:ascii="Times New Roman" w:hAnsi="Times New Roman"/>
          <w:b/>
          <w:sz w:val="28"/>
          <w:szCs w:val="28"/>
          <w:u w:val="single"/>
        </w:rPr>
        <w:lastRenderedPageBreak/>
        <w:t>II. ХАРАКТЕРИСТИКА НА ОБЩИНАТА</w:t>
      </w:r>
    </w:p>
    <w:p w:rsidR="009753AB" w:rsidRPr="005C0DD5" w:rsidRDefault="009753AB" w:rsidP="009753AB">
      <w:pPr>
        <w:pStyle w:val="2"/>
        <w:spacing w:before="120" w:after="120" w:line="240" w:lineRule="auto"/>
        <w:jc w:val="both"/>
        <w:rPr>
          <w:rFonts w:ascii="Times New Roman" w:hAnsi="Times New Roman"/>
          <w:bCs w:val="0"/>
          <w:i w:val="0"/>
          <w:iCs w:val="0"/>
          <w:sz w:val="24"/>
        </w:rPr>
      </w:pPr>
      <w:r w:rsidRPr="005C0DD5">
        <w:rPr>
          <w:b w:val="0"/>
        </w:rPr>
        <w:tab/>
      </w:r>
      <w:r w:rsidRPr="005C0DD5">
        <w:rPr>
          <w:rFonts w:ascii="Times New Roman" w:hAnsi="Times New Roman"/>
          <w:bCs w:val="0"/>
          <w:i w:val="0"/>
          <w:iCs w:val="0"/>
          <w:sz w:val="24"/>
        </w:rPr>
        <w:t xml:space="preserve">2.1. Географска характеристика и местоположение </w:t>
      </w:r>
    </w:p>
    <w:p w:rsidR="00C877C9" w:rsidRPr="005C0DD5" w:rsidRDefault="00C877C9" w:rsidP="00C877C9">
      <w:pPr>
        <w:spacing w:after="120" w:line="240" w:lineRule="auto"/>
        <w:ind w:firstLine="706"/>
        <w:jc w:val="both"/>
        <w:rPr>
          <w:rFonts w:ascii="Times New Roman" w:hAnsi="Times New Roman"/>
          <w:sz w:val="24"/>
          <w:szCs w:val="24"/>
        </w:rPr>
      </w:pPr>
      <w:r w:rsidRPr="005C0DD5">
        <w:rPr>
          <w:rFonts w:ascii="Times New Roman" w:hAnsi="Times New Roman"/>
          <w:sz w:val="24"/>
          <w:szCs w:val="24"/>
        </w:rPr>
        <w:t xml:space="preserve">Община </w:t>
      </w:r>
      <w:r w:rsidR="00F73FA5" w:rsidRPr="005C0DD5">
        <w:rPr>
          <w:rFonts w:ascii="Times New Roman" w:eastAsia="CIDFont+F1" w:hAnsi="Times New Roman"/>
          <w:sz w:val="24"/>
          <w:szCs w:val="24"/>
        </w:rPr>
        <w:t>Девня</w:t>
      </w:r>
      <w:r w:rsidRPr="005C0DD5">
        <w:rPr>
          <w:rFonts w:ascii="Times New Roman" w:eastAsia="CIDFont+F1" w:hAnsi="Times New Roman"/>
          <w:sz w:val="24"/>
          <w:szCs w:val="24"/>
        </w:rPr>
        <w:t xml:space="preserve"> се намира </w:t>
      </w:r>
      <w:r w:rsidRPr="005C0DD5">
        <w:rPr>
          <w:rFonts w:ascii="Times New Roman" w:hAnsi="Times New Roman"/>
          <w:sz w:val="24"/>
          <w:szCs w:val="24"/>
        </w:rPr>
        <w:t xml:space="preserve">в </w:t>
      </w:r>
      <w:r w:rsidR="00F73FA5" w:rsidRPr="005C0DD5">
        <w:rPr>
          <w:rFonts w:ascii="Times New Roman" w:hAnsi="Times New Roman"/>
          <w:sz w:val="24"/>
          <w:szCs w:val="24"/>
        </w:rPr>
        <w:t>Източната</w:t>
      </w:r>
      <w:r w:rsidRPr="005C0DD5">
        <w:rPr>
          <w:rFonts w:ascii="Times New Roman" w:hAnsi="Times New Roman"/>
          <w:sz w:val="24"/>
          <w:szCs w:val="24"/>
        </w:rPr>
        <w:t xml:space="preserve"> Дунавска равнина и е разположена в централната част на област </w:t>
      </w:r>
      <w:r w:rsidR="00F73FA5" w:rsidRPr="005C0DD5">
        <w:rPr>
          <w:rFonts w:ascii="Times New Roman" w:hAnsi="Times New Roman"/>
          <w:sz w:val="24"/>
          <w:szCs w:val="24"/>
        </w:rPr>
        <w:t>Варна</w:t>
      </w:r>
      <w:r w:rsidRPr="005C0DD5">
        <w:rPr>
          <w:rFonts w:ascii="Times New Roman" w:hAnsi="Times New Roman"/>
          <w:sz w:val="24"/>
          <w:szCs w:val="24"/>
        </w:rPr>
        <w:t xml:space="preserve">. Територията на общината е </w:t>
      </w:r>
      <w:r w:rsidR="005F74E9" w:rsidRPr="005C0DD5">
        <w:rPr>
          <w:rFonts w:ascii="Times New Roman" w:hAnsi="Times New Roman"/>
          <w:sz w:val="24"/>
          <w:szCs w:val="24"/>
        </w:rPr>
        <w:t>121,05</w:t>
      </w:r>
      <w:r w:rsidR="00F73FA5" w:rsidRPr="005C0DD5">
        <w:rPr>
          <w:rFonts w:ascii="Times New Roman" w:hAnsi="Times New Roman"/>
          <w:sz w:val="24"/>
          <w:szCs w:val="24"/>
        </w:rPr>
        <w:t xml:space="preserve"> кв.</w:t>
      </w:r>
      <w:r w:rsidRPr="005C0DD5">
        <w:rPr>
          <w:rFonts w:ascii="Times New Roman" w:hAnsi="Times New Roman"/>
          <w:sz w:val="24"/>
          <w:szCs w:val="24"/>
        </w:rPr>
        <w:t xml:space="preserve">км., което представлява </w:t>
      </w:r>
      <w:r w:rsidR="005F74E9" w:rsidRPr="005C0DD5">
        <w:rPr>
          <w:rFonts w:ascii="Times New Roman" w:hAnsi="Times New Roman"/>
          <w:sz w:val="24"/>
          <w:szCs w:val="24"/>
        </w:rPr>
        <w:t>3,16</w:t>
      </w:r>
      <w:r w:rsidRPr="005C0DD5">
        <w:rPr>
          <w:rFonts w:ascii="Times New Roman" w:hAnsi="Times New Roman"/>
          <w:sz w:val="24"/>
          <w:szCs w:val="24"/>
        </w:rPr>
        <w:t xml:space="preserve">% от общата площ на област </w:t>
      </w:r>
      <w:r w:rsidR="00F73FA5" w:rsidRPr="005C0DD5">
        <w:rPr>
          <w:rFonts w:ascii="Times New Roman" w:hAnsi="Times New Roman"/>
          <w:sz w:val="24"/>
          <w:szCs w:val="24"/>
        </w:rPr>
        <w:t>Варна и 0</w:t>
      </w:r>
      <w:r w:rsidR="005F74E9" w:rsidRPr="005C0DD5">
        <w:rPr>
          <w:rFonts w:ascii="Times New Roman" w:hAnsi="Times New Roman"/>
          <w:sz w:val="24"/>
          <w:szCs w:val="24"/>
        </w:rPr>
        <w:t>,8</w:t>
      </w:r>
      <w:r w:rsidRPr="005C0DD5">
        <w:rPr>
          <w:rFonts w:ascii="Times New Roman" w:hAnsi="Times New Roman"/>
          <w:sz w:val="24"/>
          <w:szCs w:val="24"/>
        </w:rPr>
        <w:t>% от терито</w:t>
      </w:r>
      <w:r w:rsidR="00F73FA5" w:rsidRPr="005C0DD5">
        <w:rPr>
          <w:rFonts w:ascii="Times New Roman" w:hAnsi="Times New Roman"/>
          <w:sz w:val="24"/>
          <w:szCs w:val="24"/>
        </w:rPr>
        <w:t>рията на Североизточен район (СИ</w:t>
      </w:r>
      <w:r w:rsidRPr="005C0DD5">
        <w:rPr>
          <w:rFonts w:ascii="Times New Roman" w:hAnsi="Times New Roman"/>
          <w:sz w:val="24"/>
          <w:szCs w:val="24"/>
        </w:rPr>
        <w:t xml:space="preserve">Р, NUTS 2). </w:t>
      </w:r>
    </w:p>
    <w:p w:rsidR="00887106" w:rsidRPr="005C0DD5" w:rsidRDefault="00887106" w:rsidP="00C877C9">
      <w:pPr>
        <w:spacing w:after="120" w:line="240" w:lineRule="auto"/>
        <w:jc w:val="center"/>
        <w:rPr>
          <w:rFonts w:ascii="Times New Roman" w:hAnsi="Times New Roman"/>
          <w:b/>
          <w:iCs/>
          <w:sz w:val="20"/>
          <w:szCs w:val="20"/>
          <w:lang w:eastAsia="en-US"/>
        </w:rPr>
      </w:pPr>
      <w:r w:rsidRPr="005C0DD5">
        <w:rPr>
          <w:rFonts w:ascii="Times New Roman" w:hAnsi="Times New Roman"/>
          <w:b/>
          <w:iCs/>
          <w:sz w:val="20"/>
          <w:szCs w:val="20"/>
          <w:lang w:eastAsia="en-US"/>
        </w:rPr>
        <w:t xml:space="preserve">Фиг. 2: Географско положение на община </w:t>
      </w:r>
      <w:r w:rsidR="00F73FA5" w:rsidRPr="005C0DD5">
        <w:rPr>
          <w:rFonts w:ascii="Times New Roman" w:hAnsi="Times New Roman"/>
          <w:b/>
          <w:iCs/>
          <w:sz w:val="20"/>
          <w:szCs w:val="20"/>
          <w:lang w:eastAsia="en-US"/>
        </w:rPr>
        <w:t>Девня</w:t>
      </w:r>
    </w:p>
    <w:p w:rsidR="009753AB" w:rsidRPr="005C0DD5" w:rsidRDefault="00F73FA5" w:rsidP="009753AB">
      <w:pPr>
        <w:pStyle w:val="a6"/>
        <w:spacing w:after="120"/>
        <w:ind w:left="0"/>
        <w:jc w:val="center"/>
      </w:pPr>
      <w:r w:rsidRPr="005C0DD5">
        <w:rPr>
          <w:noProof/>
        </w:rPr>
        <w:drawing>
          <wp:inline distT="0" distB="0" distL="0" distR="0">
            <wp:extent cx="2450592" cy="2450592"/>
            <wp:effectExtent l="19050" t="0" r="6858"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7972" cy="2467972"/>
                    </a:xfrm>
                    <a:prstGeom prst="rect">
                      <a:avLst/>
                    </a:prstGeom>
                  </pic:spPr>
                </pic:pic>
              </a:graphicData>
            </a:graphic>
          </wp:inline>
        </w:drawing>
      </w:r>
    </w:p>
    <w:p w:rsidR="00F73FA5" w:rsidRPr="005C0DD5" w:rsidRDefault="009753AB" w:rsidP="00F73FA5">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ab/>
      </w:r>
      <w:r w:rsidR="006C3CD2" w:rsidRPr="005C0DD5">
        <w:rPr>
          <w:rFonts w:ascii="Times New Roman" w:hAnsi="Times New Roman"/>
          <w:sz w:val="24"/>
          <w:szCs w:val="24"/>
        </w:rPr>
        <w:t xml:space="preserve">Община </w:t>
      </w:r>
      <w:r w:rsidR="00DF11AD" w:rsidRPr="005C0DD5">
        <w:rPr>
          <w:rFonts w:ascii="Times New Roman" w:hAnsi="Times New Roman"/>
          <w:sz w:val="24"/>
          <w:szCs w:val="24"/>
        </w:rPr>
        <w:t>Девня</w:t>
      </w:r>
      <w:r w:rsidR="006C3CD2" w:rsidRPr="005C0DD5">
        <w:rPr>
          <w:rFonts w:ascii="Times New Roman" w:hAnsi="Times New Roman"/>
          <w:sz w:val="24"/>
          <w:szCs w:val="24"/>
        </w:rPr>
        <w:t xml:space="preserve"> граничи: </w:t>
      </w:r>
      <w:r w:rsidR="00F73FA5" w:rsidRPr="005C0DD5">
        <w:rPr>
          <w:rFonts w:ascii="Times New Roman" w:hAnsi="Times New Roman"/>
          <w:sz w:val="24"/>
          <w:szCs w:val="24"/>
        </w:rPr>
        <w:t xml:space="preserve">на </w:t>
      </w:r>
      <w:r w:rsidR="00DF11AD" w:rsidRPr="005C0DD5">
        <w:rPr>
          <w:rFonts w:ascii="Times New Roman" w:hAnsi="Times New Roman"/>
          <w:sz w:val="24"/>
          <w:szCs w:val="24"/>
        </w:rPr>
        <w:t>с</w:t>
      </w:r>
      <w:r w:rsidR="00F73FA5" w:rsidRPr="005C0DD5">
        <w:rPr>
          <w:rFonts w:ascii="Times New Roman" w:hAnsi="Times New Roman"/>
          <w:sz w:val="24"/>
          <w:szCs w:val="24"/>
        </w:rPr>
        <w:t>евер с общините Ветрино и Суворово, на юг и югоизток с община Аврен, на изток с общините Аксаково и Белослав и на запад-югозапад с община Провадия.</w:t>
      </w:r>
    </w:p>
    <w:p w:rsidR="006C3CD2" w:rsidRPr="005C0DD5" w:rsidRDefault="006C3CD2" w:rsidP="006C3CD2">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 xml:space="preserve">Град </w:t>
      </w:r>
      <w:r w:rsidR="00DF11AD" w:rsidRPr="005C0DD5">
        <w:rPr>
          <w:rFonts w:ascii="Times New Roman" w:hAnsi="Times New Roman"/>
          <w:sz w:val="24"/>
          <w:szCs w:val="24"/>
        </w:rPr>
        <w:t>Девня</w:t>
      </w:r>
      <w:r w:rsidRPr="005C0DD5">
        <w:rPr>
          <w:rFonts w:ascii="Times New Roman" w:hAnsi="Times New Roman"/>
          <w:sz w:val="24"/>
          <w:szCs w:val="24"/>
        </w:rPr>
        <w:t xml:space="preserve"> е разположен на </w:t>
      </w:r>
      <w:r w:rsidR="00DF11AD" w:rsidRPr="005C0DD5">
        <w:rPr>
          <w:rFonts w:ascii="Times New Roman" w:hAnsi="Times New Roman"/>
          <w:sz w:val="24"/>
          <w:szCs w:val="24"/>
        </w:rPr>
        <w:t>35</w:t>
      </w:r>
      <w:r w:rsidRPr="005C0DD5">
        <w:rPr>
          <w:rFonts w:ascii="Times New Roman" w:hAnsi="Times New Roman"/>
          <w:sz w:val="24"/>
          <w:szCs w:val="24"/>
        </w:rPr>
        <w:t xml:space="preserve"> км</w:t>
      </w:r>
      <w:r w:rsidR="00DF11AD" w:rsidRPr="005C0DD5">
        <w:rPr>
          <w:rFonts w:ascii="Times New Roman" w:hAnsi="Times New Roman"/>
          <w:sz w:val="24"/>
          <w:szCs w:val="24"/>
        </w:rPr>
        <w:t>.</w:t>
      </w:r>
      <w:r w:rsidRPr="005C0DD5">
        <w:rPr>
          <w:rFonts w:ascii="Times New Roman" w:hAnsi="Times New Roman"/>
          <w:sz w:val="24"/>
          <w:szCs w:val="24"/>
        </w:rPr>
        <w:t xml:space="preserve"> от областния град </w:t>
      </w:r>
      <w:r w:rsidR="00DF11AD" w:rsidRPr="005C0DD5">
        <w:rPr>
          <w:rFonts w:ascii="Times New Roman" w:hAnsi="Times New Roman"/>
          <w:sz w:val="24"/>
          <w:szCs w:val="24"/>
        </w:rPr>
        <w:t>Варна</w:t>
      </w:r>
      <w:r w:rsidRPr="005C0DD5">
        <w:rPr>
          <w:rFonts w:ascii="Times New Roman" w:hAnsi="Times New Roman"/>
          <w:sz w:val="24"/>
          <w:szCs w:val="24"/>
        </w:rPr>
        <w:t xml:space="preserve">, на </w:t>
      </w:r>
      <w:r w:rsidR="00DF11AD" w:rsidRPr="005C0DD5">
        <w:rPr>
          <w:rFonts w:ascii="Times New Roman" w:hAnsi="Times New Roman"/>
          <w:sz w:val="24"/>
          <w:szCs w:val="24"/>
        </w:rPr>
        <w:t>163</w:t>
      </w:r>
      <w:r w:rsidRPr="005C0DD5">
        <w:rPr>
          <w:rFonts w:ascii="Times New Roman" w:hAnsi="Times New Roman"/>
          <w:sz w:val="24"/>
          <w:szCs w:val="24"/>
        </w:rPr>
        <w:t xml:space="preserve"> км</w:t>
      </w:r>
      <w:r w:rsidR="00DF11AD" w:rsidRPr="005C0DD5">
        <w:rPr>
          <w:rFonts w:ascii="Times New Roman" w:hAnsi="Times New Roman"/>
          <w:sz w:val="24"/>
          <w:szCs w:val="24"/>
        </w:rPr>
        <w:t>.</w:t>
      </w:r>
      <w:r w:rsidRPr="005C0DD5">
        <w:rPr>
          <w:rFonts w:ascii="Times New Roman" w:hAnsi="Times New Roman"/>
          <w:sz w:val="24"/>
          <w:szCs w:val="24"/>
        </w:rPr>
        <w:t xml:space="preserve"> от град </w:t>
      </w:r>
      <w:r w:rsidR="00DF11AD" w:rsidRPr="005C0DD5">
        <w:rPr>
          <w:rFonts w:ascii="Times New Roman" w:hAnsi="Times New Roman"/>
          <w:sz w:val="24"/>
          <w:szCs w:val="24"/>
        </w:rPr>
        <w:t>Бургас</w:t>
      </w:r>
      <w:r w:rsidRPr="005C0DD5">
        <w:rPr>
          <w:rFonts w:ascii="Times New Roman" w:hAnsi="Times New Roman"/>
          <w:sz w:val="24"/>
          <w:szCs w:val="24"/>
        </w:rPr>
        <w:t xml:space="preserve">, на </w:t>
      </w:r>
      <w:r w:rsidR="00DF11AD" w:rsidRPr="005C0DD5">
        <w:rPr>
          <w:rFonts w:ascii="Times New Roman" w:hAnsi="Times New Roman"/>
          <w:sz w:val="24"/>
          <w:szCs w:val="24"/>
        </w:rPr>
        <w:t>172</w:t>
      </w:r>
      <w:r w:rsidRPr="005C0DD5">
        <w:rPr>
          <w:rFonts w:ascii="Times New Roman" w:hAnsi="Times New Roman"/>
          <w:sz w:val="24"/>
          <w:szCs w:val="24"/>
        </w:rPr>
        <w:t xml:space="preserve"> км. от Дунавското пристанище – град </w:t>
      </w:r>
      <w:r w:rsidR="00DF11AD" w:rsidRPr="005C0DD5">
        <w:rPr>
          <w:rFonts w:ascii="Times New Roman" w:hAnsi="Times New Roman"/>
          <w:sz w:val="24"/>
          <w:szCs w:val="24"/>
        </w:rPr>
        <w:t xml:space="preserve">Русе </w:t>
      </w:r>
      <w:r w:rsidRPr="005C0DD5">
        <w:rPr>
          <w:rFonts w:ascii="Times New Roman" w:hAnsi="Times New Roman"/>
          <w:sz w:val="24"/>
          <w:szCs w:val="24"/>
        </w:rPr>
        <w:t xml:space="preserve">и на </w:t>
      </w:r>
      <w:r w:rsidR="00DF11AD" w:rsidRPr="005C0DD5">
        <w:rPr>
          <w:rFonts w:ascii="Times New Roman" w:hAnsi="Times New Roman"/>
          <w:sz w:val="24"/>
          <w:szCs w:val="24"/>
        </w:rPr>
        <w:t>421</w:t>
      </w:r>
      <w:r w:rsidRPr="005C0DD5">
        <w:rPr>
          <w:rFonts w:ascii="Times New Roman" w:hAnsi="Times New Roman"/>
          <w:sz w:val="24"/>
          <w:szCs w:val="24"/>
        </w:rPr>
        <w:t xml:space="preserve"> км</w:t>
      </w:r>
      <w:r w:rsidR="00DF11AD" w:rsidRPr="005C0DD5">
        <w:rPr>
          <w:rFonts w:ascii="Times New Roman" w:hAnsi="Times New Roman"/>
          <w:sz w:val="24"/>
          <w:szCs w:val="24"/>
        </w:rPr>
        <w:t>.</w:t>
      </w:r>
      <w:r w:rsidRPr="005C0DD5">
        <w:rPr>
          <w:rFonts w:ascii="Times New Roman" w:hAnsi="Times New Roman"/>
          <w:sz w:val="24"/>
          <w:szCs w:val="24"/>
        </w:rPr>
        <w:t xml:space="preserve"> от столицата на страната гр. София. </w:t>
      </w:r>
    </w:p>
    <w:p w:rsidR="006C3CD2" w:rsidRPr="005C0DD5" w:rsidRDefault="006C3CD2" w:rsidP="006C3CD2">
      <w:pPr>
        <w:autoSpaceDE w:val="0"/>
        <w:autoSpaceDN w:val="0"/>
        <w:adjustRightInd w:val="0"/>
        <w:spacing w:after="0" w:line="240" w:lineRule="auto"/>
        <w:ind w:firstLine="706"/>
        <w:jc w:val="both"/>
        <w:rPr>
          <w:rFonts w:ascii="Times New Roman" w:hAnsi="Times New Roman"/>
          <w:sz w:val="24"/>
          <w:szCs w:val="24"/>
        </w:rPr>
      </w:pPr>
      <w:r w:rsidRPr="005C0DD5">
        <w:rPr>
          <w:rFonts w:ascii="Times New Roman" w:hAnsi="Times New Roman"/>
          <w:sz w:val="24"/>
          <w:szCs w:val="24"/>
        </w:rPr>
        <w:t xml:space="preserve">Урбанистичната структура на община </w:t>
      </w:r>
      <w:r w:rsidR="00DF11AD" w:rsidRPr="005C0DD5">
        <w:rPr>
          <w:rFonts w:ascii="Times New Roman" w:hAnsi="Times New Roman"/>
          <w:sz w:val="24"/>
          <w:szCs w:val="24"/>
        </w:rPr>
        <w:t>Девня</w:t>
      </w:r>
      <w:r w:rsidRPr="005C0DD5">
        <w:rPr>
          <w:rFonts w:ascii="Times New Roman" w:hAnsi="Times New Roman"/>
          <w:sz w:val="24"/>
          <w:szCs w:val="24"/>
        </w:rPr>
        <w:t xml:space="preserve"> се характеризира с 3 населени места – административния център град </w:t>
      </w:r>
      <w:r w:rsidR="00DF11AD" w:rsidRPr="005C0DD5">
        <w:rPr>
          <w:rFonts w:ascii="Times New Roman" w:hAnsi="Times New Roman"/>
          <w:sz w:val="24"/>
          <w:szCs w:val="24"/>
        </w:rPr>
        <w:t xml:space="preserve">Девня и </w:t>
      </w:r>
      <w:r w:rsidRPr="005C0DD5">
        <w:rPr>
          <w:rFonts w:ascii="Times New Roman" w:hAnsi="Times New Roman"/>
          <w:sz w:val="24"/>
          <w:szCs w:val="24"/>
        </w:rPr>
        <w:t xml:space="preserve">2 села: </w:t>
      </w:r>
      <w:r w:rsidR="00DF11AD" w:rsidRPr="005C0DD5">
        <w:rPr>
          <w:rFonts w:ascii="Times New Roman" w:hAnsi="Times New Roman"/>
          <w:sz w:val="24"/>
          <w:szCs w:val="24"/>
        </w:rPr>
        <w:t>Кипра и Падина</w:t>
      </w:r>
      <w:r w:rsidRPr="005C0DD5">
        <w:rPr>
          <w:rFonts w:ascii="Times New Roman" w:hAnsi="Times New Roman"/>
          <w:sz w:val="24"/>
          <w:szCs w:val="24"/>
        </w:rPr>
        <w:t>.</w:t>
      </w:r>
    </w:p>
    <w:p w:rsidR="006C3CD2" w:rsidRPr="005C0DD5" w:rsidRDefault="006C3CD2" w:rsidP="00DF11AD">
      <w:pPr>
        <w:spacing w:before="120" w:after="120" w:line="240" w:lineRule="auto"/>
        <w:jc w:val="center"/>
        <w:rPr>
          <w:rFonts w:ascii="Times New Roman" w:hAnsi="Times New Roman"/>
          <w:b/>
          <w:iCs/>
          <w:sz w:val="20"/>
          <w:szCs w:val="20"/>
          <w:lang w:eastAsia="en-US"/>
        </w:rPr>
      </w:pPr>
      <w:r w:rsidRPr="005C0DD5">
        <w:rPr>
          <w:rFonts w:ascii="Times New Roman" w:hAnsi="Times New Roman"/>
          <w:b/>
          <w:iCs/>
          <w:sz w:val="20"/>
          <w:szCs w:val="20"/>
          <w:lang w:eastAsia="en-US"/>
        </w:rPr>
        <w:t xml:space="preserve">Фиг. 3: Карта на община </w:t>
      </w:r>
      <w:r w:rsidR="00DF11AD" w:rsidRPr="005C0DD5">
        <w:rPr>
          <w:rFonts w:ascii="Times New Roman" w:hAnsi="Times New Roman"/>
          <w:b/>
          <w:iCs/>
          <w:sz w:val="20"/>
          <w:szCs w:val="20"/>
          <w:lang w:eastAsia="en-US"/>
        </w:rPr>
        <w:t>Девня</w:t>
      </w:r>
    </w:p>
    <w:p w:rsidR="006C3CD2" w:rsidRPr="005C0DD5" w:rsidRDefault="00DF11AD" w:rsidP="006C3CD2">
      <w:pPr>
        <w:spacing w:after="0" w:line="240" w:lineRule="auto"/>
        <w:jc w:val="center"/>
        <w:rPr>
          <w:rFonts w:ascii="Times New Roman" w:hAnsi="Times New Roman"/>
          <w:sz w:val="24"/>
          <w:szCs w:val="24"/>
        </w:rPr>
      </w:pPr>
      <w:r w:rsidRPr="005C0DD5">
        <w:rPr>
          <w:rFonts w:ascii="Times New Roman" w:hAnsi="Times New Roman"/>
          <w:noProof/>
          <w:sz w:val="24"/>
          <w:szCs w:val="24"/>
        </w:rPr>
        <w:drawing>
          <wp:inline distT="0" distB="0" distL="0" distR="0">
            <wp:extent cx="2573674" cy="2494483"/>
            <wp:effectExtent l="1905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029" cy="2510334"/>
                    </a:xfrm>
                    <a:prstGeom prst="rect">
                      <a:avLst/>
                    </a:prstGeom>
                  </pic:spPr>
                </pic:pic>
              </a:graphicData>
            </a:graphic>
          </wp:inline>
        </w:drawing>
      </w:r>
    </w:p>
    <w:p w:rsidR="006C3CD2" w:rsidRPr="005C0DD5" w:rsidRDefault="006C3CD2" w:rsidP="00887106">
      <w:pPr>
        <w:spacing w:after="0" w:line="240" w:lineRule="auto"/>
        <w:ind w:firstLine="706"/>
        <w:jc w:val="both"/>
        <w:rPr>
          <w:rFonts w:ascii="Times New Roman" w:hAnsi="Times New Roman"/>
          <w:sz w:val="24"/>
          <w:szCs w:val="24"/>
        </w:rPr>
      </w:pPr>
    </w:p>
    <w:p w:rsidR="00740E13" w:rsidRPr="005C0DD5" w:rsidRDefault="005F74E9" w:rsidP="006C3CD2">
      <w:pPr>
        <w:spacing w:after="0" w:line="240" w:lineRule="auto"/>
        <w:ind w:firstLine="706"/>
        <w:jc w:val="both"/>
        <w:rPr>
          <w:rFonts w:ascii="Times New Roman" w:hAnsi="Times New Roman"/>
          <w:sz w:val="24"/>
          <w:szCs w:val="24"/>
        </w:rPr>
      </w:pPr>
      <w:r w:rsidRPr="005C0DD5">
        <w:rPr>
          <w:rFonts w:ascii="Times New Roman" w:hAnsi="Times New Roman"/>
          <w:sz w:val="24"/>
          <w:szCs w:val="24"/>
        </w:rPr>
        <w:t>Община Девня е една от 12</w:t>
      </w:r>
      <w:r w:rsidR="006C3CD2" w:rsidRPr="005C0DD5">
        <w:rPr>
          <w:rFonts w:ascii="Times New Roman" w:hAnsi="Times New Roman"/>
          <w:sz w:val="24"/>
          <w:szCs w:val="24"/>
        </w:rPr>
        <w:t xml:space="preserve">-те общини в област </w:t>
      </w:r>
      <w:r w:rsidRPr="005C0DD5">
        <w:rPr>
          <w:rFonts w:ascii="Times New Roman" w:hAnsi="Times New Roman"/>
          <w:sz w:val="24"/>
          <w:szCs w:val="24"/>
        </w:rPr>
        <w:t>Варна</w:t>
      </w:r>
      <w:r w:rsidR="006C3CD2" w:rsidRPr="005C0DD5">
        <w:rPr>
          <w:rFonts w:ascii="Times New Roman" w:hAnsi="Times New Roman"/>
          <w:sz w:val="24"/>
          <w:szCs w:val="24"/>
        </w:rPr>
        <w:t xml:space="preserve">. Тя е на </w:t>
      </w:r>
      <w:r w:rsidRPr="005C0DD5">
        <w:rPr>
          <w:rFonts w:ascii="Times New Roman" w:hAnsi="Times New Roman"/>
          <w:sz w:val="24"/>
          <w:szCs w:val="24"/>
        </w:rPr>
        <w:t>11</w:t>
      </w:r>
      <w:r w:rsidR="006C3CD2" w:rsidRPr="005C0DD5">
        <w:rPr>
          <w:rFonts w:ascii="Times New Roman" w:hAnsi="Times New Roman"/>
          <w:sz w:val="24"/>
          <w:szCs w:val="24"/>
        </w:rPr>
        <w:t xml:space="preserve"> място по територия и </w:t>
      </w:r>
      <w:r w:rsidRPr="005C0DD5">
        <w:rPr>
          <w:rFonts w:ascii="Times New Roman" w:hAnsi="Times New Roman"/>
          <w:sz w:val="24"/>
          <w:szCs w:val="24"/>
        </w:rPr>
        <w:t xml:space="preserve">на 8 място по </w:t>
      </w:r>
      <w:r w:rsidR="006C3CD2" w:rsidRPr="005C0DD5">
        <w:rPr>
          <w:rFonts w:ascii="Times New Roman" w:hAnsi="Times New Roman"/>
          <w:sz w:val="24"/>
          <w:szCs w:val="24"/>
        </w:rPr>
        <w:t xml:space="preserve">население сред общините в областта. В община </w:t>
      </w:r>
      <w:r w:rsidRPr="005C0DD5">
        <w:rPr>
          <w:rFonts w:ascii="Times New Roman" w:hAnsi="Times New Roman"/>
          <w:sz w:val="24"/>
          <w:szCs w:val="24"/>
        </w:rPr>
        <w:t>Девня</w:t>
      </w:r>
      <w:r w:rsidR="006C3CD2" w:rsidRPr="005C0DD5">
        <w:rPr>
          <w:rFonts w:ascii="Times New Roman" w:hAnsi="Times New Roman"/>
          <w:sz w:val="24"/>
          <w:szCs w:val="24"/>
        </w:rPr>
        <w:t xml:space="preserve"> към 31.12.2020 г. живеят </w:t>
      </w:r>
      <w:r w:rsidRPr="005C0DD5">
        <w:rPr>
          <w:rFonts w:ascii="Times New Roman" w:hAnsi="Times New Roman"/>
          <w:sz w:val="24"/>
          <w:szCs w:val="24"/>
        </w:rPr>
        <w:t>8540</w:t>
      </w:r>
      <w:r w:rsidR="006C3CD2" w:rsidRPr="005C0DD5">
        <w:rPr>
          <w:rFonts w:ascii="Times New Roman" w:hAnsi="Times New Roman"/>
          <w:sz w:val="24"/>
          <w:szCs w:val="24"/>
        </w:rPr>
        <w:t xml:space="preserve"> души или</w:t>
      </w:r>
      <w:r w:rsidRPr="005C0DD5">
        <w:rPr>
          <w:rFonts w:ascii="Times New Roman" w:hAnsi="Times New Roman"/>
          <w:sz w:val="24"/>
          <w:szCs w:val="24"/>
        </w:rPr>
        <w:t xml:space="preserve"> 1,82</w:t>
      </w:r>
      <w:r w:rsidR="006C3CD2" w:rsidRPr="005C0DD5">
        <w:rPr>
          <w:rFonts w:ascii="Times New Roman" w:hAnsi="Times New Roman"/>
          <w:sz w:val="24"/>
          <w:szCs w:val="24"/>
        </w:rPr>
        <w:t xml:space="preserve">% от населението на Област </w:t>
      </w:r>
      <w:r w:rsidRPr="005C0DD5">
        <w:rPr>
          <w:rFonts w:ascii="Times New Roman" w:hAnsi="Times New Roman"/>
          <w:sz w:val="24"/>
          <w:szCs w:val="24"/>
        </w:rPr>
        <w:t>Варна</w:t>
      </w:r>
      <w:r w:rsidR="00B92740" w:rsidRPr="005C0DD5">
        <w:rPr>
          <w:rFonts w:ascii="Times New Roman" w:hAnsi="Times New Roman"/>
          <w:sz w:val="24"/>
          <w:szCs w:val="24"/>
        </w:rPr>
        <w:t xml:space="preserve"> и 0,92</w:t>
      </w:r>
      <w:r w:rsidRPr="005C0DD5">
        <w:rPr>
          <w:rFonts w:ascii="Times New Roman" w:hAnsi="Times New Roman"/>
          <w:sz w:val="24"/>
          <w:szCs w:val="24"/>
        </w:rPr>
        <w:t>% от населението на СИ</w:t>
      </w:r>
      <w:r w:rsidR="006C3CD2" w:rsidRPr="005C0DD5">
        <w:rPr>
          <w:rFonts w:ascii="Times New Roman" w:hAnsi="Times New Roman"/>
          <w:sz w:val="24"/>
          <w:szCs w:val="24"/>
        </w:rPr>
        <w:t>Р. Средната гъстота на нас</w:t>
      </w:r>
      <w:r w:rsidR="00B92740" w:rsidRPr="005C0DD5">
        <w:rPr>
          <w:rFonts w:ascii="Times New Roman" w:hAnsi="Times New Roman"/>
          <w:sz w:val="24"/>
          <w:szCs w:val="24"/>
        </w:rPr>
        <w:t>елението в община Девня (70,58</w:t>
      </w:r>
      <w:r w:rsidR="006C3CD2" w:rsidRPr="005C0DD5">
        <w:rPr>
          <w:rFonts w:ascii="Times New Roman" w:hAnsi="Times New Roman"/>
          <w:sz w:val="24"/>
          <w:szCs w:val="24"/>
        </w:rPr>
        <w:t xml:space="preserve"> души на кв. км. за 2020 г.) е </w:t>
      </w:r>
      <w:r w:rsidR="00B92740" w:rsidRPr="005C0DD5">
        <w:rPr>
          <w:rFonts w:ascii="Times New Roman" w:hAnsi="Times New Roman"/>
          <w:sz w:val="24"/>
          <w:szCs w:val="24"/>
        </w:rPr>
        <w:t>малко</w:t>
      </w:r>
      <w:r w:rsidR="00B92740" w:rsidRPr="00B92740">
        <w:rPr>
          <w:rFonts w:ascii="Times New Roman" w:hAnsi="Times New Roman"/>
          <w:color w:val="00B050"/>
          <w:sz w:val="24"/>
          <w:szCs w:val="24"/>
        </w:rPr>
        <w:t xml:space="preserve"> </w:t>
      </w:r>
      <w:r w:rsidR="00B92740" w:rsidRPr="005C0DD5">
        <w:rPr>
          <w:rFonts w:ascii="Times New Roman" w:hAnsi="Times New Roman"/>
          <w:sz w:val="24"/>
          <w:szCs w:val="24"/>
        </w:rPr>
        <w:lastRenderedPageBreak/>
        <w:t>над средното за</w:t>
      </w:r>
      <w:r w:rsidR="006C3CD2" w:rsidRPr="005C0DD5">
        <w:rPr>
          <w:rFonts w:ascii="Times New Roman" w:hAnsi="Times New Roman"/>
          <w:sz w:val="24"/>
          <w:szCs w:val="24"/>
        </w:rPr>
        <w:t xml:space="preserve"> страната (63). По брой населени места (3), община </w:t>
      </w:r>
      <w:r w:rsidR="00B92740" w:rsidRPr="005C0DD5">
        <w:rPr>
          <w:rFonts w:ascii="Times New Roman" w:hAnsi="Times New Roman"/>
          <w:sz w:val="24"/>
          <w:szCs w:val="24"/>
        </w:rPr>
        <w:t>Девня е на последно място в област Варна</w:t>
      </w:r>
      <w:r w:rsidR="006C3CD2" w:rsidRPr="005C0DD5">
        <w:rPr>
          <w:rFonts w:ascii="Times New Roman" w:hAnsi="Times New Roman"/>
          <w:sz w:val="24"/>
          <w:szCs w:val="24"/>
        </w:rPr>
        <w:t xml:space="preserve">. </w:t>
      </w:r>
    </w:p>
    <w:p w:rsidR="00F36713" w:rsidRPr="005C0DD5" w:rsidRDefault="00F36713" w:rsidP="00F36713">
      <w:pPr>
        <w:autoSpaceDE w:val="0"/>
        <w:autoSpaceDN w:val="0"/>
        <w:adjustRightInd w:val="0"/>
        <w:spacing w:after="0" w:line="240" w:lineRule="auto"/>
        <w:ind w:firstLine="720"/>
        <w:jc w:val="both"/>
        <w:rPr>
          <w:rFonts w:ascii="Times New Roman" w:hAnsi="Times New Roman"/>
          <w:sz w:val="24"/>
          <w:szCs w:val="24"/>
        </w:rPr>
      </w:pPr>
      <w:r w:rsidRPr="005C0DD5">
        <w:rPr>
          <w:rFonts w:ascii="Times New Roman" w:hAnsi="Times New Roman"/>
          <w:sz w:val="24"/>
          <w:szCs w:val="24"/>
          <w:lang w:val="ru-RU"/>
        </w:rPr>
        <w:t xml:space="preserve">Административният център град </w:t>
      </w:r>
      <w:r w:rsidR="00B92740" w:rsidRPr="005C0DD5">
        <w:rPr>
          <w:rFonts w:ascii="Times New Roman" w:hAnsi="Times New Roman"/>
          <w:sz w:val="24"/>
          <w:szCs w:val="24"/>
          <w:lang w:val="ru-RU"/>
        </w:rPr>
        <w:t>Девня</w:t>
      </w:r>
      <w:r w:rsidRPr="005C0DD5">
        <w:rPr>
          <w:rFonts w:ascii="Times New Roman" w:hAnsi="Times New Roman"/>
          <w:sz w:val="24"/>
          <w:szCs w:val="24"/>
          <w:lang w:val="ru-RU"/>
        </w:rPr>
        <w:t xml:space="preserve"> се намира в </w:t>
      </w:r>
      <w:r w:rsidR="00B92740" w:rsidRPr="005C0DD5">
        <w:rPr>
          <w:rFonts w:ascii="Times New Roman" w:hAnsi="Times New Roman"/>
          <w:sz w:val="24"/>
          <w:szCs w:val="24"/>
          <w:lang w:val="ru-RU"/>
        </w:rPr>
        <w:t>северозападната</w:t>
      </w:r>
      <w:r w:rsidRPr="005C0DD5">
        <w:rPr>
          <w:rFonts w:ascii="Times New Roman" w:hAnsi="Times New Roman"/>
          <w:sz w:val="24"/>
          <w:szCs w:val="24"/>
          <w:lang w:val="ru-RU"/>
        </w:rPr>
        <w:t xml:space="preserve"> част на общината. </w:t>
      </w:r>
      <w:r w:rsidR="00B92740" w:rsidRPr="005C0DD5">
        <w:rPr>
          <w:rFonts w:ascii="Times New Roman" w:hAnsi="Times New Roman"/>
          <w:sz w:val="24"/>
          <w:szCs w:val="24"/>
          <w:lang w:val="ru-RU"/>
        </w:rPr>
        <w:t xml:space="preserve">Село Кипра е разположено в североизточната част на общината, на разстояние </w:t>
      </w:r>
      <w:r w:rsidR="00826F3D" w:rsidRPr="005C0DD5">
        <w:rPr>
          <w:rFonts w:ascii="Times New Roman" w:hAnsi="Times New Roman"/>
          <w:sz w:val="24"/>
          <w:szCs w:val="24"/>
          <w:lang w:val="ru-RU"/>
        </w:rPr>
        <w:t>11,2 км</w:t>
      </w:r>
      <w:proofErr w:type="gramStart"/>
      <w:r w:rsidR="00826F3D" w:rsidRPr="005C0DD5">
        <w:rPr>
          <w:rFonts w:ascii="Times New Roman" w:hAnsi="Times New Roman"/>
          <w:sz w:val="24"/>
          <w:szCs w:val="24"/>
          <w:lang w:val="ru-RU"/>
        </w:rPr>
        <w:t>.</w:t>
      </w:r>
      <w:proofErr w:type="gramEnd"/>
      <w:r w:rsidR="00826F3D" w:rsidRPr="005C0DD5">
        <w:rPr>
          <w:rFonts w:ascii="Times New Roman" w:hAnsi="Times New Roman"/>
          <w:sz w:val="24"/>
          <w:szCs w:val="24"/>
          <w:lang w:val="ru-RU"/>
        </w:rPr>
        <w:t xml:space="preserve"> </w:t>
      </w:r>
      <w:proofErr w:type="gramStart"/>
      <w:r w:rsidR="00826F3D" w:rsidRPr="005C0DD5">
        <w:rPr>
          <w:rFonts w:ascii="Times New Roman" w:hAnsi="Times New Roman"/>
          <w:sz w:val="24"/>
          <w:szCs w:val="24"/>
          <w:lang w:val="ru-RU"/>
        </w:rPr>
        <w:t>о</w:t>
      </w:r>
      <w:proofErr w:type="gramEnd"/>
      <w:r w:rsidR="00826F3D" w:rsidRPr="005C0DD5">
        <w:rPr>
          <w:rFonts w:ascii="Times New Roman" w:hAnsi="Times New Roman"/>
          <w:sz w:val="24"/>
          <w:szCs w:val="24"/>
          <w:lang w:val="ru-RU"/>
        </w:rPr>
        <w:t>т общинския център, а село Падина е разположено в най-южната част на общината на разстояние 12,1 км. от гр.</w:t>
      </w:r>
      <w:r w:rsidR="005C0DD5">
        <w:rPr>
          <w:rFonts w:ascii="Times New Roman" w:hAnsi="Times New Roman"/>
          <w:sz w:val="24"/>
          <w:szCs w:val="24"/>
          <w:lang w:val="en-US"/>
        </w:rPr>
        <w:t xml:space="preserve"> </w:t>
      </w:r>
      <w:r w:rsidR="00826F3D" w:rsidRPr="005C0DD5">
        <w:rPr>
          <w:rFonts w:ascii="Times New Roman" w:hAnsi="Times New Roman"/>
          <w:sz w:val="24"/>
          <w:szCs w:val="24"/>
          <w:lang w:val="ru-RU"/>
        </w:rPr>
        <w:t xml:space="preserve">Девня. </w:t>
      </w:r>
    </w:p>
    <w:p w:rsidR="00F36713" w:rsidRPr="005C0DD5" w:rsidRDefault="00F36713" w:rsidP="00F36713">
      <w:pPr>
        <w:spacing w:before="120" w:after="120" w:line="240" w:lineRule="auto"/>
        <w:ind w:left="-14" w:firstLine="14"/>
        <w:jc w:val="center"/>
        <w:rPr>
          <w:rFonts w:ascii="Times New Roman" w:hAnsi="Times New Roman"/>
          <w:b/>
          <w:bCs/>
          <w:sz w:val="20"/>
          <w:szCs w:val="20"/>
        </w:rPr>
      </w:pPr>
      <w:r w:rsidRPr="005C0DD5">
        <w:rPr>
          <w:rFonts w:ascii="Times New Roman" w:hAnsi="Times New Roman"/>
          <w:b/>
          <w:bCs/>
          <w:sz w:val="20"/>
          <w:szCs w:val="20"/>
        </w:rPr>
        <w:t xml:space="preserve">Таблица 1: Баланс на територията на община </w:t>
      </w:r>
      <w:r w:rsidR="00826F3D" w:rsidRPr="005C0DD5">
        <w:rPr>
          <w:rFonts w:ascii="Times New Roman" w:hAnsi="Times New Roman"/>
          <w:b/>
          <w:bCs/>
          <w:sz w:val="20"/>
          <w:szCs w:val="20"/>
        </w:rPr>
        <w:t>Девня</w:t>
      </w:r>
      <w:r w:rsidRPr="005C0DD5">
        <w:rPr>
          <w:rFonts w:ascii="Times New Roman" w:hAnsi="Times New Roman"/>
          <w:b/>
          <w:bCs/>
          <w:sz w:val="20"/>
          <w:szCs w:val="20"/>
        </w:rPr>
        <w:t xml:space="preserve"> (дка)</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1385"/>
        <w:gridCol w:w="992"/>
        <w:gridCol w:w="1133"/>
        <w:gridCol w:w="1544"/>
        <w:gridCol w:w="1476"/>
        <w:gridCol w:w="1838"/>
      </w:tblGrid>
      <w:tr w:rsidR="00084CBE" w:rsidRPr="005C0DD5" w:rsidTr="00084CBE">
        <w:trPr>
          <w:trHeight w:val="742"/>
          <w:jc w:val="center"/>
        </w:trPr>
        <w:tc>
          <w:tcPr>
            <w:tcW w:w="81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F36713" w:rsidRPr="005C0DD5" w:rsidRDefault="00F36713" w:rsidP="00E65A88">
            <w:pPr>
              <w:spacing w:after="0" w:line="240" w:lineRule="auto"/>
              <w:jc w:val="center"/>
              <w:rPr>
                <w:rFonts w:ascii="Times New Roman" w:hAnsi="Times New Roman"/>
                <w:b/>
                <w:bCs/>
                <w:sz w:val="20"/>
                <w:szCs w:val="20"/>
              </w:rPr>
            </w:pPr>
            <w:r w:rsidRPr="005C0DD5">
              <w:rPr>
                <w:rFonts w:ascii="Times New Roman" w:hAnsi="Times New Roman"/>
                <w:b/>
                <w:bCs/>
                <w:sz w:val="20"/>
                <w:szCs w:val="20"/>
              </w:rPr>
              <w:t>Общо</w:t>
            </w:r>
          </w:p>
        </w:tc>
        <w:tc>
          <w:tcPr>
            <w:tcW w:w="138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F36713" w:rsidRPr="005C0DD5" w:rsidRDefault="00F36713" w:rsidP="00E65A88">
            <w:pPr>
              <w:spacing w:after="0" w:line="240" w:lineRule="auto"/>
              <w:jc w:val="center"/>
              <w:rPr>
                <w:rFonts w:ascii="Times New Roman" w:hAnsi="Times New Roman"/>
                <w:b/>
                <w:bCs/>
                <w:sz w:val="20"/>
                <w:szCs w:val="20"/>
              </w:rPr>
            </w:pPr>
            <w:r w:rsidRPr="005C0DD5">
              <w:rPr>
                <w:rFonts w:ascii="Times New Roman" w:hAnsi="Times New Roman"/>
                <w:b/>
                <w:bCs/>
                <w:sz w:val="20"/>
                <w:szCs w:val="20"/>
              </w:rPr>
              <w:t>Земеделска</w:t>
            </w:r>
          </w:p>
        </w:tc>
        <w:tc>
          <w:tcPr>
            <w:tcW w:w="9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F36713" w:rsidRPr="005C0DD5" w:rsidRDefault="00F36713" w:rsidP="00E65A88">
            <w:pPr>
              <w:spacing w:after="0" w:line="240" w:lineRule="auto"/>
              <w:jc w:val="center"/>
              <w:rPr>
                <w:rFonts w:ascii="Times New Roman" w:hAnsi="Times New Roman"/>
                <w:b/>
                <w:bCs/>
                <w:sz w:val="20"/>
                <w:szCs w:val="20"/>
              </w:rPr>
            </w:pPr>
            <w:r w:rsidRPr="005C0DD5">
              <w:rPr>
                <w:rFonts w:ascii="Times New Roman" w:hAnsi="Times New Roman"/>
                <w:b/>
                <w:bCs/>
                <w:sz w:val="20"/>
                <w:szCs w:val="20"/>
              </w:rPr>
              <w:t>Горска</w:t>
            </w:r>
          </w:p>
        </w:tc>
        <w:tc>
          <w:tcPr>
            <w:tcW w:w="113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36713" w:rsidRPr="005C0DD5" w:rsidRDefault="00F36713" w:rsidP="00E65A88">
            <w:pPr>
              <w:spacing w:after="0" w:line="240" w:lineRule="auto"/>
              <w:jc w:val="center"/>
              <w:rPr>
                <w:rFonts w:ascii="Times New Roman" w:hAnsi="Times New Roman"/>
                <w:b/>
                <w:bCs/>
                <w:sz w:val="20"/>
                <w:szCs w:val="20"/>
              </w:rPr>
            </w:pPr>
            <w:r w:rsidRPr="005C0DD5">
              <w:rPr>
                <w:rFonts w:ascii="Times New Roman" w:hAnsi="Times New Roman"/>
                <w:b/>
                <w:bCs/>
                <w:sz w:val="20"/>
                <w:szCs w:val="20"/>
              </w:rPr>
              <w:t>Населени места</w:t>
            </w:r>
          </w:p>
        </w:tc>
        <w:tc>
          <w:tcPr>
            <w:tcW w:w="1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36713" w:rsidRPr="005C0DD5" w:rsidRDefault="00F36713" w:rsidP="00E65A88">
            <w:pPr>
              <w:spacing w:after="0" w:line="240" w:lineRule="auto"/>
              <w:jc w:val="center"/>
              <w:rPr>
                <w:rFonts w:ascii="Times New Roman" w:hAnsi="Times New Roman"/>
                <w:b/>
                <w:bCs/>
                <w:sz w:val="20"/>
                <w:szCs w:val="20"/>
              </w:rPr>
            </w:pPr>
            <w:r w:rsidRPr="005C0DD5">
              <w:rPr>
                <w:rFonts w:ascii="Times New Roman" w:hAnsi="Times New Roman"/>
                <w:b/>
                <w:bCs/>
                <w:sz w:val="20"/>
                <w:szCs w:val="20"/>
              </w:rPr>
              <w:t>Водни течения и водни площи</w:t>
            </w:r>
          </w:p>
        </w:tc>
        <w:tc>
          <w:tcPr>
            <w:tcW w:w="14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36713" w:rsidRPr="005C0DD5" w:rsidRDefault="00F36713" w:rsidP="00E65A88">
            <w:pPr>
              <w:spacing w:after="0" w:line="240" w:lineRule="auto"/>
              <w:jc w:val="center"/>
              <w:rPr>
                <w:rFonts w:ascii="Times New Roman" w:hAnsi="Times New Roman"/>
                <w:b/>
                <w:bCs/>
                <w:sz w:val="20"/>
                <w:szCs w:val="20"/>
              </w:rPr>
            </w:pPr>
            <w:r w:rsidRPr="005C0DD5">
              <w:rPr>
                <w:rFonts w:ascii="Times New Roman" w:hAnsi="Times New Roman"/>
                <w:b/>
                <w:bCs/>
                <w:sz w:val="20"/>
                <w:szCs w:val="20"/>
              </w:rPr>
              <w:t>За добив на полезни изкопаеми</w:t>
            </w:r>
          </w:p>
        </w:tc>
        <w:tc>
          <w:tcPr>
            <w:tcW w:w="18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36713" w:rsidRPr="005C0DD5" w:rsidRDefault="00F36713" w:rsidP="00E65A88">
            <w:pPr>
              <w:spacing w:after="0" w:line="240" w:lineRule="auto"/>
              <w:jc w:val="center"/>
              <w:rPr>
                <w:rFonts w:ascii="Times New Roman" w:hAnsi="Times New Roman"/>
                <w:b/>
                <w:bCs/>
                <w:sz w:val="20"/>
                <w:szCs w:val="20"/>
              </w:rPr>
            </w:pPr>
            <w:r w:rsidRPr="005C0DD5">
              <w:rPr>
                <w:rFonts w:ascii="Times New Roman" w:hAnsi="Times New Roman"/>
                <w:b/>
                <w:bCs/>
                <w:sz w:val="20"/>
                <w:szCs w:val="20"/>
              </w:rPr>
              <w:t>За транспорт и инфраструктура</w:t>
            </w:r>
          </w:p>
        </w:tc>
      </w:tr>
      <w:tr w:rsidR="00084CBE" w:rsidRPr="005C0DD5" w:rsidTr="00084CBE">
        <w:trPr>
          <w:trHeight w:val="97"/>
          <w:jc w:val="center"/>
        </w:trPr>
        <w:tc>
          <w:tcPr>
            <w:tcW w:w="816" w:type="dxa"/>
            <w:tcBorders>
              <w:top w:val="single" w:sz="4" w:space="0" w:color="auto"/>
              <w:left w:val="single" w:sz="4" w:space="0" w:color="auto"/>
              <w:bottom w:val="single" w:sz="4" w:space="0" w:color="auto"/>
              <w:right w:val="single" w:sz="4" w:space="0" w:color="auto"/>
            </w:tcBorders>
            <w:noWrap/>
            <w:vAlign w:val="bottom"/>
            <w:hideMark/>
          </w:tcPr>
          <w:p w:rsidR="00084CBE" w:rsidRPr="005C0DD5" w:rsidRDefault="00084CBE" w:rsidP="00084CBE">
            <w:pPr>
              <w:spacing w:after="0" w:line="240" w:lineRule="auto"/>
              <w:jc w:val="center"/>
              <w:rPr>
                <w:rFonts w:ascii="Times New Roman" w:hAnsi="Times New Roman"/>
                <w:sz w:val="20"/>
                <w:szCs w:val="20"/>
              </w:rPr>
            </w:pPr>
            <w:r w:rsidRPr="005C0DD5">
              <w:rPr>
                <w:rFonts w:ascii="Times New Roman" w:hAnsi="Times New Roman"/>
                <w:sz w:val="20"/>
                <w:szCs w:val="20"/>
              </w:rPr>
              <w:t>119655</w:t>
            </w:r>
          </w:p>
        </w:tc>
        <w:tc>
          <w:tcPr>
            <w:tcW w:w="1385" w:type="dxa"/>
            <w:tcBorders>
              <w:top w:val="single" w:sz="4" w:space="0" w:color="auto"/>
              <w:left w:val="single" w:sz="4" w:space="0" w:color="auto"/>
              <w:bottom w:val="single" w:sz="4" w:space="0" w:color="auto"/>
              <w:right w:val="single" w:sz="4" w:space="0" w:color="auto"/>
            </w:tcBorders>
            <w:noWrap/>
            <w:vAlign w:val="bottom"/>
            <w:hideMark/>
          </w:tcPr>
          <w:p w:rsidR="00084CBE" w:rsidRPr="005C0DD5" w:rsidRDefault="00084CBE" w:rsidP="00084CBE">
            <w:pPr>
              <w:spacing w:after="0" w:line="240" w:lineRule="auto"/>
              <w:jc w:val="center"/>
              <w:rPr>
                <w:rFonts w:ascii="Times New Roman" w:hAnsi="Times New Roman"/>
                <w:sz w:val="20"/>
                <w:szCs w:val="20"/>
              </w:rPr>
            </w:pPr>
            <w:r w:rsidRPr="005C0DD5">
              <w:rPr>
                <w:rFonts w:ascii="Times New Roman" w:hAnsi="Times New Roman"/>
                <w:sz w:val="20"/>
                <w:szCs w:val="20"/>
              </w:rPr>
              <w:t>63299</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084CBE" w:rsidRPr="005C0DD5" w:rsidRDefault="00084CBE" w:rsidP="00084CBE">
            <w:pPr>
              <w:spacing w:after="0" w:line="240" w:lineRule="auto"/>
              <w:jc w:val="center"/>
              <w:rPr>
                <w:rFonts w:ascii="Times New Roman" w:hAnsi="Times New Roman"/>
                <w:sz w:val="20"/>
                <w:szCs w:val="20"/>
              </w:rPr>
            </w:pPr>
            <w:r w:rsidRPr="005C0DD5">
              <w:rPr>
                <w:rFonts w:ascii="Times New Roman" w:hAnsi="Times New Roman"/>
                <w:sz w:val="20"/>
                <w:szCs w:val="20"/>
              </w:rPr>
              <w:t>31337</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084CBE" w:rsidRPr="005C0DD5" w:rsidRDefault="00084CBE" w:rsidP="00084CBE">
            <w:pPr>
              <w:spacing w:after="0" w:line="240" w:lineRule="auto"/>
              <w:jc w:val="center"/>
              <w:rPr>
                <w:rFonts w:ascii="Times New Roman" w:hAnsi="Times New Roman"/>
                <w:sz w:val="20"/>
                <w:szCs w:val="20"/>
              </w:rPr>
            </w:pPr>
            <w:r w:rsidRPr="005C0DD5">
              <w:rPr>
                <w:rFonts w:ascii="Times New Roman" w:hAnsi="Times New Roman"/>
                <w:sz w:val="20"/>
                <w:szCs w:val="20"/>
              </w:rPr>
              <w:t>20939</w:t>
            </w:r>
          </w:p>
        </w:tc>
        <w:tc>
          <w:tcPr>
            <w:tcW w:w="1544" w:type="dxa"/>
            <w:tcBorders>
              <w:top w:val="single" w:sz="4" w:space="0" w:color="auto"/>
              <w:left w:val="single" w:sz="4" w:space="0" w:color="auto"/>
              <w:bottom w:val="single" w:sz="4" w:space="0" w:color="auto"/>
              <w:right w:val="single" w:sz="4" w:space="0" w:color="auto"/>
            </w:tcBorders>
            <w:noWrap/>
            <w:vAlign w:val="bottom"/>
            <w:hideMark/>
          </w:tcPr>
          <w:p w:rsidR="00084CBE" w:rsidRPr="005C0DD5" w:rsidRDefault="00084CBE" w:rsidP="00084CBE">
            <w:pPr>
              <w:spacing w:after="0" w:line="240" w:lineRule="auto"/>
              <w:jc w:val="center"/>
              <w:rPr>
                <w:rFonts w:ascii="Times New Roman" w:hAnsi="Times New Roman"/>
                <w:sz w:val="20"/>
                <w:szCs w:val="20"/>
              </w:rPr>
            </w:pPr>
            <w:r w:rsidRPr="005C0DD5">
              <w:rPr>
                <w:rFonts w:ascii="Times New Roman" w:hAnsi="Times New Roman"/>
                <w:sz w:val="20"/>
                <w:szCs w:val="20"/>
              </w:rPr>
              <w:t>1885</w:t>
            </w:r>
          </w:p>
        </w:tc>
        <w:tc>
          <w:tcPr>
            <w:tcW w:w="1476" w:type="dxa"/>
            <w:tcBorders>
              <w:top w:val="single" w:sz="4" w:space="0" w:color="auto"/>
              <w:left w:val="single" w:sz="4" w:space="0" w:color="auto"/>
              <w:bottom w:val="single" w:sz="4" w:space="0" w:color="auto"/>
              <w:right w:val="single" w:sz="4" w:space="0" w:color="auto"/>
            </w:tcBorders>
            <w:vAlign w:val="bottom"/>
            <w:hideMark/>
          </w:tcPr>
          <w:p w:rsidR="00084CBE" w:rsidRPr="005C0DD5" w:rsidRDefault="00084CBE" w:rsidP="00084CBE">
            <w:pPr>
              <w:spacing w:after="0" w:line="240" w:lineRule="auto"/>
              <w:jc w:val="center"/>
              <w:rPr>
                <w:rFonts w:ascii="Times New Roman" w:hAnsi="Times New Roman"/>
                <w:sz w:val="20"/>
                <w:szCs w:val="20"/>
              </w:rPr>
            </w:pPr>
            <w:r w:rsidRPr="005C0DD5">
              <w:rPr>
                <w:rFonts w:ascii="Times New Roman" w:hAnsi="Times New Roman"/>
                <w:sz w:val="20"/>
                <w:szCs w:val="20"/>
              </w:rPr>
              <w:t>0</w:t>
            </w:r>
          </w:p>
        </w:tc>
        <w:tc>
          <w:tcPr>
            <w:tcW w:w="1838" w:type="dxa"/>
            <w:tcBorders>
              <w:top w:val="single" w:sz="4" w:space="0" w:color="auto"/>
              <w:left w:val="single" w:sz="4" w:space="0" w:color="auto"/>
              <w:bottom w:val="single" w:sz="4" w:space="0" w:color="auto"/>
              <w:right w:val="single" w:sz="4" w:space="0" w:color="auto"/>
            </w:tcBorders>
            <w:noWrap/>
            <w:vAlign w:val="bottom"/>
            <w:hideMark/>
          </w:tcPr>
          <w:p w:rsidR="00084CBE" w:rsidRPr="005C0DD5" w:rsidRDefault="00084CBE" w:rsidP="00084CBE">
            <w:pPr>
              <w:spacing w:after="0" w:line="240" w:lineRule="auto"/>
              <w:jc w:val="center"/>
              <w:rPr>
                <w:rFonts w:ascii="Times New Roman" w:hAnsi="Times New Roman"/>
                <w:sz w:val="20"/>
                <w:szCs w:val="20"/>
                <w:lang w:val="en-US"/>
              </w:rPr>
            </w:pPr>
            <w:r w:rsidRPr="005C0DD5">
              <w:rPr>
                <w:rFonts w:ascii="Times New Roman" w:hAnsi="Times New Roman"/>
                <w:sz w:val="20"/>
                <w:szCs w:val="20"/>
              </w:rPr>
              <w:t>2196</w:t>
            </w:r>
          </w:p>
        </w:tc>
      </w:tr>
    </w:tbl>
    <w:p w:rsidR="00F36713" w:rsidRPr="005C0DD5" w:rsidRDefault="00F36713" w:rsidP="00F36713">
      <w:pPr>
        <w:jc w:val="center"/>
        <w:rPr>
          <w:rFonts w:ascii="Times New Roman" w:hAnsi="Times New Roman"/>
          <w:i/>
          <w:iCs/>
          <w:sz w:val="20"/>
          <w:szCs w:val="20"/>
        </w:rPr>
      </w:pPr>
      <w:r w:rsidRPr="005C0DD5">
        <w:rPr>
          <w:rFonts w:ascii="Times New Roman" w:hAnsi="Times New Roman"/>
          <w:i/>
          <w:iCs/>
          <w:sz w:val="20"/>
          <w:szCs w:val="20"/>
        </w:rPr>
        <w:t>Източник: Национален статистически институт</w:t>
      </w:r>
    </w:p>
    <w:p w:rsidR="00084CBE" w:rsidRPr="005C0DD5" w:rsidRDefault="00084CBE" w:rsidP="00084CBE">
      <w:pPr>
        <w:spacing w:after="0"/>
        <w:ind w:firstLine="706"/>
        <w:jc w:val="both"/>
        <w:rPr>
          <w:rFonts w:ascii="Times New Roman" w:hAnsi="Times New Roman"/>
          <w:sz w:val="24"/>
          <w:szCs w:val="24"/>
          <w:lang w:val="ru-RU"/>
        </w:rPr>
      </w:pPr>
      <w:r w:rsidRPr="005C0DD5">
        <w:rPr>
          <w:rFonts w:ascii="Times New Roman" w:hAnsi="Times New Roman"/>
          <w:sz w:val="24"/>
          <w:szCs w:val="24"/>
          <w:lang w:val="ru-RU"/>
        </w:rPr>
        <w:t xml:space="preserve">Около 79,09% от територията </w:t>
      </w:r>
      <w:proofErr w:type="gramStart"/>
      <w:r w:rsidRPr="005C0DD5">
        <w:rPr>
          <w:rFonts w:ascii="Times New Roman" w:hAnsi="Times New Roman"/>
          <w:sz w:val="24"/>
          <w:szCs w:val="24"/>
          <w:lang w:val="ru-RU"/>
        </w:rPr>
        <w:t>на</w:t>
      </w:r>
      <w:proofErr w:type="gramEnd"/>
      <w:r w:rsidRPr="005C0DD5">
        <w:rPr>
          <w:rFonts w:ascii="Times New Roman" w:hAnsi="Times New Roman"/>
          <w:sz w:val="24"/>
          <w:szCs w:val="24"/>
          <w:lang w:val="ru-RU"/>
        </w:rPr>
        <w:t xml:space="preserve"> община Девня се състои от земеделски и горски площи. Най-голям относителен дял в територията на общината заемат земеделските площи – 63 299  дка (52,9% при средни за страната 35%). На второ място са горските територии – 31 337 дка (26,18% при средно за страната 58%). Населените места и другите урбанизирани територии са 17,49% или 20 939 дка. Водните площи заемат 1,57% от територията на общината, а площите за транспорт и инфраструктура 1,83%. </w:t>
      </w:r>
      <w:r w:rsidRPr="00A45BC1">
        <w:rPr>
          <w:rFonts w:ascii="Times New Roman" w:hAnsi="Times New Roman"/>
          <w:sz w:val="24"/>
          <w:szCs w:val="24"/>
          <w:lang w:val="ru-RU"/>
        </w:rPr>
        <w:t xml:space="preserve">Няма територии </w:t>
      </w:r>
      <w:proofErr w:type="gramStart"/>
      <w:r w:rsidRPr="00A45BC1">
        <w:rPr>
          <w:rFonts w:ascii="Times New Roman" w:hAnsi="Times New Roman"/>
          <w:sz w:val="24"/>
          <w:szCs w:val="24"/>
          <w:lang w:val="ru-RU"/>
        </w:rPr>
        <w:t>за</w:t>
      </w:r>
      <w:proofErr w:type="gramEnd"/>
      <w:r w:rsidRPr="00A45BC1">
        <w:rPr>
          <w:rFonts w:ascii="Times New Roman" w:hAnsi="Times New Roman"/>
          <w:sz w:val="24"/>
          <w:szCs w:val="24"/>
          <w:lang w:val="ru-RU"/>
        </w:rPr>
        <w:t xml:space="preserve"> добив </w:t>
      </w:r>
      <w:r w:rsidR="00E27AC8" w:rsidRPr="00A45BC1">
        <w:rPr>
          <w:rFonts w:ascii="Times New Roman" w:hAnsi="Times New Roman"/>
          <w:sz w:val="24"/>
          <w:szCs w:val="24"/>
          <w:lang w:val="ru-RU"/>
        </w:rPr>
        <w:t xml:space="preserve">на рудни </w:t>
      </w:r>
      <w:r w:rsidRPr="00A45BC1">
        <w:rPr>
          <w:rFonts w:ascii="Times New Roman" w:hAnsi="Times New Roman"/>
          <w:sz w:val="24"/>
          <w:szCs w:val="24"/>
          <w:lang w:val="ru-RU"/>
        </w:rPr>
        <w:t>полезни изкопаеми.</w:t>
      </w:r>
    </w:p>
    <w:p w:rsidR="00F36713" w:rsidRPr="005C0DD5" w:rsidRDefault="00F36713" w:rsidP="00084CBE">
      <w:pPr>
        <w:spacing w:before="120" w:after="120" w:line="240" w:lineRule="auto"/>
        <w:jc w:val="center"/>
        <w:rPr>
          <w:rFonts w:ascii="Times New Roman" w:hAnsi="Times New Roman"/>
          <w:b/>
          <w:bCs/>
          <w:sz w:val="20"/>
          <w:szCs w:val="20"/>
        </w:rPr>
      </w:pPr>
      <w:r w:rsidRPr="005C0DD5">
        <w:rPr>
          <w:rFonts w:ascii="Times New Roman" w:hAnsi="Times New Roman"/>
          <w:b/>
          <w:bCs/>
          <w:sz w:val="20"/>
          <w:szCs w:val="20"/>
        </w:rPr>
        <w:t xml:space="preserve">Графика 1: Разпределение на площта на община </w:t>
      </w:r>
      <w:r w:rsidR="00084CBE" w:rsidRPr="005C0DD5">
        <w:rPr>
          <w:rFonts w:ascii="Times New Roman" w:hAnsi="Times New Roman"/>
          <w:b/>
          <w:bCs/>
          <w:sz w:val="20"/>
          <w:szCs w:val="20"/>
        </w:rPr>
        <w:t>Девня</w:t>
      </w:r>
      <w:r w:rsidRPr="005C0DD5">
        <w:rPr>
          <w:rFonts w:ascii="Times New Roman" w:hAnsi="Times New Roman"/>
          <w:b/>
          <w:bCs/>
          <w:sz w:val="20"/>
          <w:szCs w:val="20"/>
        </w:rPr>
        <w:t xml:space="preserve"> по видове територии</w:t>
      </w:r>
    </w:p>
    <w:p w:rsidR="00084CBE" w:rsidRPr="00084CBE" w:rsidRDefault="00084CBE" w:rsidP="00084CBE">
      <w:pPr>
        <w:autoSpaceDE w:val="0"/>
        <w:autoSpaceDN w:val="0"/>
        <w:adjustRightInd w:val="0"/>
        <w:spacing w:after="0" w:line="240" w:lineRule="auto"/>
        <w:jc w:val="center"/>
        <w:rPr>
          <w:rFonts w:ascii="Times New Roman" w:hAnsi="Times New Roman"/>
          <w:i/>
          <w:iCs/>
          <w:color w:val="00B050"/>
          <w:sz w:val="20"/>
          <w:szCs w:val="20"/>
        </w:rPr>
      </w:pPr>
      <w:r w:rsidRPr="00084CBE">
        <w:rPr>
          <w:rFonts w:ascii="Times New Roman" w:hAnsi="Times New Roman"/>
          <w:noProof/>
          <w:color w:val="00B050"/>
        </w:rPr>
        <w:drawing>
          <wp:inline distT="0" distB="0" distL="0" distR="0">
            <wp:extent cx="4513479" cy="2838297"/>
            <wp:effectExtent l="19050" t="0" r="20421" b="153"/>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6713" w:rsidRPr="005C0DD5" w:rsidRDefault="00F36713" w:rsidP="00084CBE">
      <w:pPr>
        <w:autoSpaceDE w:val="0"/>
        <w:autoSpaceDN w:val="0"/>
        <w:adjustRightInd w:val="0"/>
        <w:spacing w:after="120" w:line="240" w:lineRule="auto"/>
        <w:jc w:val="center"/>
        <w:rPr>
          <w:rFonts w:ascii="Times New Roman" w:hAnsi="Times New Roman"/>
        </w:rPr>
      </w:pPr>
      <w:r w:rsidRPr="005C0DD5">
        <w:rPr>
          <w:rFonts w:ascii="Times New Roman" w:hAnsi="Times New Roman"/>
          <w:i/>
          <w:iCs/>
          <w:sz w:val="20"/>
          <w:szCs w:val="20"/>
        </w:rPr>
        <w:t>Източник: Национален статистически институт</w:t>
      </w:r>
    </w:p>
    <w:p w:rsidR="009753AB" w:rsidRPr="005C0DD5" w:rsidRDefault="009753AB" w:rsidP="005C0DD5">
      <w:pPr>
        <w:pStyle w:val="ad"/>
        <w:spacing w:after="0"/>
        <w:ind w:firstLine="720"/>
        <w:jc w:val="both"/>
        <w:rPr>
          <w:rFonts w:ascii="Times New Roman" w:hAnsi="Times New Roman"/>
          <w:i/>
          <w:sz w:val="24"/>
          <w:szCs w:val="24"/>
          <w:lang w:val="bg-BG"/>
        </w:rPr>
      </w:pPr>
      <w:r w:rsidRPr="005C0DD5">
        <w:rPr>
          <w:rFonts w:ascii="Times New Roman" w:hAnsi="Times New Roman"/>
          <w:i/>
          <w:sz w:val="24"/>
          <w:szCs w:val="24"/>
          <w:lang w:val="bg-BG"/>
        </w:rPr>
        <w:t xml:space="preserve">2.1.1.  Релеф </w:t>
      </w:r>
    </w:p>
    <w:p w:rsidR="00EB10E1" w:rsidRPr="005C0DD5" w:rsidRDefault="000255E4" w:rsidP="00EB10E1">
      <w:pPr>
        <w:autoSpaceDE w:val="0"/>
        <w:autoSpaceDN w:val="0"/>
        <w:adjustRightInd w:val="0"/>
        <w:spacing w:before="120" w:after="0" w:line="240" w:lineRule="auto"/>
        <w:ind w:firstLine="706"/>
        <w:jc w:val="both"/>
        <w:rPr>
          <w:rFonts w:ascii="Times New Roman" w:hAnsi="Times New Roman"/>
          <w:sz w:val="24"/>
          <w:szCs w:val="24"/>
          <w:lang w:val="ru-RU"/>
        </w:rPr>
      </w:pPr>
      <w:r w:rsidRPr="005C0DD5">
        <w:rPr>
          <w:rFonts w:ascii="Times New Roman" w:hAnsi="Times New Roman"/>
          <w:b/>
          <w:bCs/>
          <w:sz w:val="24"/>
          <w:szCs w:val="24"/>
          <w:lang w:val="ru-RU"/>
        </w:rPr>
        <w:tab/>
      </w:r>
      <w:r w:rsidR="00542888" w:rsidRPr="005C0DD5">
        <w:rPr>
          <w:rFonts w:ascii="Times New Roman" w:hAnsi="Times New Roman"/>
          <w:sz w:val="24"/>
          <w:szCs w:val="24"/>
          <w:lang w:val="ru-RU"/>
        </w:rPr>
        <w:t xml:space="preserve">Релефът на община </w:t>
      </w:r>
      <w:r w:rsidR="00084CBE" w:rsidRPr="005C0DD5">
        <w:rPr>
          <w:rFonts w:ascii="Times New Roman" w:hAnsi="Times New Roman"/>
          <w:sz w:val="24"/>
          <w:szCs w:val="24"/>
          <w:lang w:val="ru-RU"/>
        </w:rPr>
        <w:t>Девня</w:t>
      </w:r>
      <w:r w:rsidR="00542888" w:rsidRPr="005C0DD5">
        <w:rPr>
          <w:rFonts w:ascii="Times New Roman" w:hAnsi="Times New Roman"/>
          <w:sz w:val="24"/>
          <w:szCs w:val="24"/>
          <w:lang w:val="ru-RU"/>
        </w:rPr>
        <w:t xml:space="preserve"> </w:t>
      </w:r>
      <w:r w:rsidR="00EB10E1" w:rsidRPr="005C0DD5">
        <w:rPr>
          <w:rFonts w:ascii="Times New Roman" w:hAnsi="Times New Roman"/>
          <w:sz w:val="24"/>
          <w:szCs w:val="24"/>
          <w:lang w:val="ru-RU"/>
        </w:rPr>
        <w:t xml:space="preserve">е предимно низинен с надморска височина под 200 м. Общината </w:t>
      </w:r>
      <w:proofErr w:type="gramStart"/>
      <w:r w:rsidR="00EB10E1" w:rsidRPr="005C0DD5">
        <w:rPr>
          <w:rFonts w:ascii="Times New Roman" w:hAnsi="Times New Roman"/>
          <w:sz w:val="24"/>
          <w:szCs w:val="24"/>
        </w:rPr>
        <w:t>попада в</w:t>
      </w:r>
      <w:proofErr w:type="gramEnd"/>
      <w:r w:rsidR="00EB10E1" w:rsidRPr="005C0DD5">
        <w:rPr>
          <w:rFonts w:ascii="Times New Roman" w:hAnsi="Times New Roman"/>
          <w:sz w:val="24"/>
          <w:szCs w:val="24"/>
        </w:rPr>
        <w:t xml:space="preserve"> източната подобласт на Дунавската хълмиста равнина. Тук е разположена Девненската низина, която се отводнява от река </w:t>
      </w:r>
      <w:r w:rsidR="00C80CF5" w:rsidRPr="00C80CF5">
        <w:rPr>
          <w:rFonts w:ascii="Times New Roman" w:hAnsi="Times New Roman"/>
          <w:sz w:val="24"/>
          <w:szCs w:val="24"/>
        </w:rPr>
        <w:t>„</w:t>
      </w:r>
      <w:r w:rsidR="00384C5B" w:rsidRPr="00C80CF5">
        <w:rPr>
          <w:rFonts w:ascii="Times New Roman" w:hAnsi="Times New Roman"/>
          <w:sz w:val="24"/>
          <w:szCs w:val="24"/>
        </w:rPr>
        <w:t>Девненска</w:t>
      </w:r>
      <w:r w:rsidR="00C80CF5" w:rsidRPr="00C80CF5">
        <w:rPr>
          <w:rFonts w:ascii="Times New Roman" w:hAnsi="Times New Roman"/>
          <w:sz w:val="24"/>
          <w:szCs w:val="24"/>
        </w:rPr>
        <w:t>“</w:t>
      </w:r>
      <w:r w:rsidR="00EB10E1" w:rsidRPr="005C0DD5">
        <w:rPr>
          <w:rFonts w:ascii="Times New Roman" w:hAnsi="Times New Roman"/>
          <w:sz w:val="24"/>
          <w:szCs w:val="24"/>
        </w:rPr>
        <w:t xml:space="preserve"> и нейните притоци. Общинският център е разположен в подножието на Провадийското плато. В югозападната част на общината се намира Добринското плато, където надморската височина достига до 342 метра при връх Чакмака. Най-високата точка на общината е връх Каратепе с височина 352 метра, който се намира в североизточната й част – в землището на село Кипра. </w:t>
      </w:r>
    </w:p>
    <w:p w:rsidR="00EB10E1" w:rsidRPr="005C0DD5" w:rsidRDefault="00EB10E1" w:rsidP="00EB10E1">
      <w:pPr>
        <w:pStyle w:val="Default"/>
        <w:jc w:val="both"/>
        <w:rPr>
          <w:color w:val="auto"/>
        </w:rPr>
      </w:pPr>
      <w:proofErr w:type="gramStart"/>
      <w:r w:rsidRPr="005C0DD5">
        <w:rPr>
          <w:color w:val="auto"/>
        </w:rPr>
        <w:t>Територията на община Девня попада в морфоструктурата на Мизийската плоча, която е изградена от стари нагънати палеозойски метаморфни скали.</w:t>
      </w:r>
      <w:proofErr w:type="gramEnd"/>
      <w:r w:rsidRPr="005C0DD5">
        <w:rPr>
          <w:color w:val="auto"/>
        </w:rPr>
        <w:t xml:space="preserve"> </w:t>
      </w:r>
      <w:proofErr w:type="gramStart"/>
      <w:r w:rsidRPr="005C0DD5">
        <w:rPr>
          <w:color w:val="auto"/>
        </w:rPr>
        <w:t>През палеозоя земите на</w:t>
      </w:r>
      <w:r w:rsidRPr="00EB10E1">
        <w:rPr>
          <w:color w:val="00B050"/>
        </w:rPr>
        <w:t xml:space="preserve"> </w:t>
      </w:r>
      <w:r w:rsidRPr="005C0DD5">
        <w:rPr>
          <w:color w:val="auto"/>
        </w:rPr>
        <w:lastRenderedPageBreak/>
        <w:t>Дунавската равнина са залети от дълбок морски басейн, в резултат на което се отлагат седименти със значителна мощност.</w:t>
      </w:r>
      <w:proofErr w:type="gramEnd"/>
      <w:r w:rsidRPr="005C0DD5">
        <w:rPr>
          <w:color w:val="auto"/>
        </w:rPr>
        <w:t xml:space="preserve"> </w:t>
      </w:r>
      <w:proofErr w:type="gramStart"/>
      <w:r w:rsidRPr="005C0DD5">
        <w:rPr>
          <w:color w:val="auto"/>
        </w:rPr>
        <w:t>Колебателни движения и разломяване на платформата през неогена образуват плиоценски езерни басейни, в които се извършва активна седиментация.</w:t>
      </w:r>
      <w:proofErr w:type="gramEnd"/>
      <w:r w:rsidRPr="005C0DD5">
        <w:rPr>
          <w:color w:val="auto"/>
        </w:rPr>
        <w:t xml:space="preserve"> </w:t>
      </w:r>
      <w:proofErr w:type="gramStart"/>
      <w:r w:rsidRPr="005C0DD5">
        <w:rPr>
          <w:color w:val="auto"/>
        </w:rPr>
        <w:t>С отдръпването на езерните води се оформя съвременният ѝ облик.</w:t>
      </w:r>
      <w:proofErr w:type="gramEnd"/>
      <w:r w:rsidRPr="005C0DD5">
        <w:rPr>
          <w:color w:val="auto"/>
        </w:rPr>
        <w:t xml:space="preserve"> </w:t>
      </w:r>
    </w:p>
    <w:p w:rsidR="00EB10E1" w:rsidRPr="005C0DD5" w:rsidRDefault="00EB10E1" w:rsidP="00EB10E1">
      <w:pPr>
        <w:pStyle w:val="Default"/>
        <w:jc w:val="both"/>
        <w:rPr>
          <w:color w:val="auto"/>
          <w:lang w:val="ru-RU"/>
        </w:rPr>
      </w:pPr>
      <w:proofErr w:type="gramStart"/>
      <w:r w:rsidRPr="005C0DD5">
        <w:rPr>
          <w:color w:val="auto"/>
        </w:rPr>
        <w:t>В югоизточната част на общината е разположено част от Белославското езеро, което се явява граница на територията на община Девня в района на „Пристанище Варна-запад".</w:t>
      </w:r>
      <w:proofErr w:type="gramEnd"/>
      <w:r w:rsidRPr="005C0DD5">
        <w:rPr>
          <w:color w:val="auto"/>
        </w:rPr>
        <w:t xml:space="preserve"> </w:t>
      </w:r>
      <w:proofErr w:type="gramStart"/>
      <w:r w:rsidRPr="005C0DD5">
        <w:rPr>
          <w:color w:val="auto"/>
        </w:rPr>
        <w:t>Водите, в съчетание с преобладаващия низинен релеф благоприятстват развитието на земеделието и отглеждането на зърненохлебните и зърненофуражните култури.</w:t>
      </w:r>
      <w:proofErr w:type="gramEnd"/>
      <w:r w:rsidRPr="005C0DD5">
        <w:rPr>
          <w:color w:val="auto"/>
        </w:rPr>
        <w:t xml:space="preserve"> </w:t>
      </w:r>
      <w:proofErr w:type="gramStart"/>
      <w:r w:rsidRPr="005C0DD5">
        <w:rPr>
          <w:color w:val="auto"/>
        </w:rPr>
        <w:t>Релефът предопределя до голяма степен развитието на селищата и транспортната мрежа и активизирането и на междурайонните връзки за подобряване на пространствената свързаност и достъпност.</w:t>
      </w:r>
      <w:proofErr w:type="gramEnd"/>
    </w:p>
    <w:p w:rsidR="00542888" w:rsidRPr="005C0DD5" w:rsidRDefault="00542888" w:rsidP="00EB10E1">
      <w:pPr>
        <w:autoSpaceDE w:val="0"/>
        <w:autoSpaceDN w:val="0"/>
        <w:adjustRightInd w:val="0"/>
        <w:spacing w:after="0" w:line="240" w:lineRule="auto"/>
        <w:ind w:firstLine="706"/>
        <w:jc w:val="both"/>
        <w:rPr>
          <w:rFonts w:ascii="Times New Roman" w:hAnsi="Times New Roman"/>
          <w:sz w:val="24"/>
          <w:szCs w:val="24"/>
          <w:lang w:val="ru-RU"/>
        </w:rPr>
      </w:pPr>
      <w:r w:rsidRPr="005C0DD5">
        <w:rPr>
          <w:rFonts w:ascii="Times New Roman" w:hAnsi="Times New Roman"/>
          <w:sz w:val="24"/>
          <w:szCs w:val="24"/>
          <w:lang w:val="ru-RU"/>
        </w:rPr>
        <w:t xml:space="preserve">Равнинната </w:t>
      </w:r>
      <w:proofErr w:type="gramStart"/>
      <w:r w:rsidRPr="005C0DD5">
        <w:rPr>
          <w:rFonts w:ascii="Times New Roman" w:hAnsi="Times New Roman"/>
          <w:sz w:val="24"/>
          <w:szCs w:val="24"/>
          <w:lang w:val="ru-RU"/>
        </w:rPr>
        <w:t>част</w:t>
      </w:r>
      <w:proofErr w:type="gramEnd"/>
      <w:r w:rsidRPr="005C0DD5">
        <w:rPr>
          <w:rFonts w:ascii="Times New Roman" w:hAnsi="Times New Roman"/>
          <w:sz w:val="24"/>
          <w:szCs w:val="24"/>
          <w:lang w:val="ru-RU"/>
        </w:rPr>
        <w:t xml:space="preserve"> от територията предлага прекрасни условия за развитие на растениевъдството, за механизирана обработка на земята и напояване.</w:t>
      </w:r>
    </w:p>
    <w:p w:rsidR="00542888" w:rsidRPr="005C0DD5" w:rsidRDefault="00542888" w:rsidP="00542888">
      <w:pPr>
        <w:autoSpaceDE w:val="0"/>
        <w:autoSpaceDN w:val="0"/>
        <w:adjustRightInd w:val="0"/>
        <w:spacing w:after="0" w:line="240" w:lineRule="auto"/>
        <w:ind w:firstLine="706"/>
        <w:jc w:val="both"/>
        <w:rPr>
          <w:rFonts w:ascii="Times New Roman" w:hAnsi="Times New Roman"/>
          <w:b/>
          <w:i/>
          <w:sz w:val="24"/>
          <w:szCs w:val="24"/>
        </w:rPr>
      </w:pPr>
    </w:p>
    <w:p w:rsidR="009753AB" w:rsidRPr="005C0DD5" w:rsidRDefault="009753AB" w:rsidP="00EF3E0F">
      <w:pPr>
        <w:autoSpaceDE w:val="0"/>
        <w:autoSpaceDN w:val="0"/>
        <w:adjustRightInd w:val="0"/>
        <w:spacing w:after="120" w:line="240" w:lineRule="auto"/>
        <w:ind w:firstLine="706"/>
        <w:jc w:val="both"/>
        <w:rPr>
          <w:rFonts w:ascii="Times New Roman" w:hAnsi="Times New Roman"/>
          <w:b/>
          <w:i/>
          <w:sz w:val="24"/>
          <w:szCs w:val="24"/>
        </w:rPr>
      </w:pPr>
      <w:r w:rsidRPr="005C0DD5">
        <w:rPr>
          <w:rFonts w:ascii="Times New Roman" w:hAnsi="Times New Roman"/>
          <w:b/>
          <w:i/>
          <w:sz w:val="24"/>
          <w:szCs w:val="24"/>
        </w:rPr>
        <w:t>2.1.2. Климат</w:t>
      </w:r>
    </w:p>
    <w:p w:rsidR="00EF3E0F" w:rsidRPr="005C0DD5" w:rsidRDefault="00EF3E0F" w:rsidP="00EF3E0F">
      <w:pPr>
        <w:autoSpaceDE w:val="0"/>
        <w:autoSpaceDN w:val="0"/>
        <w:adjustRightInd w:val="0"/>
        <w:spacing w:after="0" w:line="240" w:lineRule="auto"/>
        <w:ind w:firstLine="706"/>
        <w:jc w:val="both"/>
        <w:rPr>
          <w:rFonts w:ascii="Times New Roman" w:hAnsi="Times New Roman"/>
          <w:sz w:val="24"/>
          <w:szCs w:val="24"/>
          <w:lang w:val="ru-RU"/>
        </w:rPr>
      </w:pPr>
      <w:r w:rsidRPr="005C0DD5">
        <w:rPr>
          <w:rFonts w:ascii="Times New Roman" w:hAnsi="Times New Roman"/>
          <w:sz w:val="24"/>
          <w:szCs w:val="24"/>
          <w:lang w:val="ru-RU"/>
        </w:rPr>
        <w:t>Климатът</w:t>
      </w:r>
      <w:r w:rsidR="0001725D" w:rsidRPr="005C0DD5">
        <w:rPr>
          <w:rFonts w:ascii="Times New Roman" w:hAnsi="Times New Roman"/>
          <w:sz w:val="24"/>
          <w:szCs w:val="24"/>
          <w:lang w:val="ru-RU"/>
        </w:rPr>
        <w:t xml:space="preserve"> в</w:t>
      </w:r>
      <w:r w:rsidRPr="005C0DD5">
        <w:rPr>
          <w:rFonts w:ascii="Times New Roman" w:hAnsi="Times New Roman"/>
          <w:sz w:val="24"/>
          <w:szCs w:val="24"/>
          <w:lang w:val="ru-RU"/>
        </w:rPr>
        <w:t xml:space="preserve"> </w:t>
      </w:r>
      <w:r w:rsidR="00C97F4C" w:rsidRPr="005C0DD5">
        <w:rPr>
          <w:rFonts w:ascii="Times New Roman" w:hAnsi="Times New Roman"/>
          <w:sz w:val="24"/>
          <w:szCs w:val="24"/>
          <w:lang w:val="ru-RU"/>
        </w:rPr>
        <w:t>о</w:t>
      </w:r>
      <w:r w:rsidRPr="005C0DD5">
        <w:rPr>
          <w:rFonts w:ascii="Times New Roman" w:hAnsi="Times New Roman"/>
          <w:sz w:val="24"/>
          <w:szCs w:val="24"/>
          <w:lang w:val="ru-RU"/>
        </w:rPr>
        <w:t xml:space="preserve">бщина </w:t>
      </w:r>
      <w:r w:rsidR="0001725D" w:rsidRPr="005C0DD5">
        <w:rPr>
          <w:rFonts w:ascii="Times New Roman" w:hAnsi="Times New Roman"/>
          <w:sz w:val="24"/>
          <w:szCs w:val="24"/>
          <w:lang w:val="ru-RU"/>
        </w:rPr>
        <w:t>Девня</w:t>
      </w:r>
      <w:r w:rsidRPr="005C0DD5">
        <w:rPr>
          <w:rFonts w:ascii="Times New Roman" w:hAnsi="Times New Roman"/>
          <w:sz w:val="24"/>
          <w:szCs w:val="24"/>
          <w:lang w:val="ru-RU"/>
        </w:rPr>
        <w:t xml:space="preserve"> е </w:t>
      </w:r>
      <w:proofErr w:type="gramStart"/>
      <w:r w:rsidRPr="005C0DD5">
        <w:rPr>
          <w:rFonts w:ascii="Times New Roman" w:hAnsi="Times New Roman"/>
          <w:sz w:val="24"/>
          <w:szCs w:val="24"/>
          <w:lang w:val="ru-RU"/>
        </w:rPr>
        <w:t>типичен</w:t>
      </w:r>
      <w:proofErr w:type="gramEnd"/>
      <w:r w:rsidRPr="005C0DD5">
        <w:rPr>
          <w:rFonts w:ascii="Times New Roman" w:hAnsi="Times New Roman"/>
          <w:sz w:val="24"/>
          <w:szCs w:val="24"/>
          <w:lang w:val="ru-RU"/>
        </w:rPr>
        <w:t xml:space="preserve"> умерено-континентален със сравнително студена и сурова зима и горещо лято. </w:t>
      </w:r>
    </w:p>
    <w:p w:rsidR="0001725D" w:rsidRPr="005C0DD5" w:rsidRDefault="0001725D" w:rsidP="0001725D">
      <w:pPr>
        <w:autoSpaceDE w:val="0"/>
        <w:autoSpaceDN w:val="0"/>
        <w:adjustRightInd w:val="0"/>
        <w:spacing w:after="0" w:line="240" w:lineRule="auto"/>
        <w:ind w:firstLine="706"/>
        <w:jc w:val="both"/>
        <w:rPr>
          <w:rFonts w:ascii="Times New Roman" w:hAnsi="Times New Roman"/>
          <w:sz w:val="24"/>
          <w:szCs w:val="24"/>
          <w:lang w:val="ru-RU"/>
        </w:rPr>
      </w:pPr>
      <w:r w:rsidRPr="005C0DD5">
        <w:rPr>
          <w:rFonts w:ascii="Times New Roman" w:hAnsi="Times New Roman"/>
          <w:sz w:val="24"/>
          <w:szCs w:val="24"/>
          <w:lang w:val="ru-RU"/>
        </w:rPr>
        <w:t xml:space="preserve">За формирането </w:t>
      </w:r>
      <w:proofErr w:type="gramStart"/>
      <w:r w:rsidRPr="005C0DD5">
        <w:rPr>
          <w:rFonts w:ascii="Times New Roman" w:hAnsi="Times New Roman"/>
          <w:sz w:val="24"/>
          <w:szCs w:val="24"/>
          <w:lang w:val="ru-RU"/>
        </w:rPr>
        <w:t>на</w:t>
      </w:r>
      <w:proofErr w:type="gramEnd"/>
      <w:r w:rsidRPr="005C0DD5">
        <w:rPr>
          <w:rFonts w:ascii="Times New Roman" w:hAnsi="Times New Roman"/>
          <w:sz w:val="24"/>
          <w:szCs w:val="24"/>
          <w:lang w:val="ru-RU"/>
        </w:rPr>
        <w:t xml:space="preserve"> </w:t>
      </w:r>
      <w:proofErr w:type="gramStart"/>
      <w:r w:rsidRPr="005C0DD5">
        <w:rPr>
          <w:rFonts w:ascii="Times New Roman" w:hAnsi="Times New Roman"/>
          <w:sz w:val="24"/>
          <w:szCs w:val="24"/>
          <w:lang w:val="ru-RU"/>
        </w:rPr>
        <w:t>климата</w:t>
      </w:r>
      <w:proofErr w:type="gramEnd"/>
      <w:r w:rsidRPr="005C0DD5">
        <w:rPr>
          <w:rFonts w:ascii="Times New Roman" w:hAnsi="Times New Roman"/>
          <w:sz w:val="24"/>
          <w:szCs w:val="24"/>
          <w:lang w:val="ru-RU"/>
        </w:rPr>
        <w:t xml:space="preserve"> в общината освен географското положението в умерения пояс, оказва влияние и отвореността на Дунавската равнина на изток и североизток към Източноевропейската равнина. Други важни фактори са равнинният характер на релефа, позволяващ свободно придвижване на въздушните маси, малката надморска височина и разположението между двата центъра на въздушен пренос - северозападен и североизточен.</w:t>
      </w:r>
    </w:p>
    <w:p w:rsidR="00EF3E0F" w:rsidRDefault="00EF3E0F" w:rsidP="00EF3E0F">
      <w:pPr>
        <w:autoSpaceDE w:val="0"/>
        <w:autoSpaceDN w:val="0"/>
        <w:adjustRightInd w:val="0"/>
        <w:spacing w:after="0" w:line="240" w:lineRule="auto"/>
        <w:ind w:firstLine="706"/>
        <w:jc w:val="both"/>
        <w:rPr>
          <w:rFonts w:ascii="Times New Roman" w:hAnsi="Times New Roman"/>
          <w:sz w:val="24"/>
          <w:szCs w:val="24"/>
          <w:lang w:val="ru-RU"/>
        </w:rPr>
      </w:pPr>
    </w:p>
    <w:p w:rsidR="00EF3E0F" w:rsidRPr="005C0DD5" w:rsidRDefault="00EF3E0F" w:rsidP="00EF3E0F">
      <w:pPr>
        <w:spacing w:after="120" w:line="240" w:lineRule="auto"/>
        <w:jc w:val="center"/>
        <w:rPr>
          <w:rFonts w:ascii="Times New Roman" w:hAnsi="Times New Roman"/>
          <w:b/>
          <w:bCs/>
          <w:sz w:val="20"/>
          <w:szCs w:val="20"/>
          <w:lang w:val="ru-RU"/>
        </w:rPr>
      </w:pPr>
      <w:proofErr w:type="gramStart"/>
      <w:r w:rsidRPr="005C0DD5">
        <w:rPr>
          <w:rFonts w:ascii="Times New Roman" w:hAnsi="Times New Roman"/>
          <w:b/>
          <w:bCs/>
          <w:sz w:val="20"/>
          <w:szCs w:val="20"/>
          <w:lang w:val="ru-RU"/>
        </w:rPr>
        <w:t>Фиг</w:t>
      </w:r>
      <w:proofErr w:type="gramEnd"/>
      <w:r w:rsidR="008C0C44" w:rsidRPr="005C0DD5">
        <w:rPr>
          <w:rFonts w:ascii="Times New Roman" w:hAnsi="Times New Roman"/>
          <w:b/>
          <w:bCs/>
          <w:sz w:val="20"/>
          <w:szCs w:val="20"/>
          <w:lang w:val="ru-RU"/>
        </w:rPr>
        <w:t>.</w:t>
      </w:r>
      <w:r w:rsidRPr="005C0DD5">
        <w:rPr>
          <w:rFonts w:ascii="Times New Roman" w:hAnsi="Times New Roman"/>
          <w:b/>
          <w:bCs/>
          <w:sz w:val="20"/>
          <w:szCs w:val="20"/>
          <w:lang w:val="ru-RU"/>
        </w:rPr>
        <w:t xml:space="preserve"> 4: Средни годишни температури и валежи </w:t>
      </w:r>
      <w:proofErr w:type="gramStart"/>
      <w:r w:rsidRPr="005C0DD5">
        <w:rPr>
          <w:rFonts w:ascii="Times New Roman" w:hAnsi="Times New Roman"/>
          <w:b/>
          <w:bCs/>
          <w:sz w:val="20"/>
          <w:szCs w:val="20"/>
          <w:lang w:val="ru-RU"/>
        </w:rPr>
        <w:t>в</w:t>
      </w:r>
      <w:proofErr w:type="gramEnd"/>
      <w:r w:rsidRPr="005C0DD5">
        <w:rPr>
          <w:rFonts w:ascii="Times New Roman" w:hAnsi="Times New Roman"/>
          <w:b/>
          <w:bCs/>
          <w:sz w:val="20"/>
          <w:szCs w:val="20"/>
          <w:lang w:val="ru-RU"/>
        </w:rPr>
        <w:t xml:space="preserve"> община </w:t>
      </w:r>
      <w:r w:rsidR="0001725D" w:rsidRPr="005C0DD5">
        <w:rPr>
          <w:rFonts w:ascii="Times New Roman" w:hAnsi="Times New Roman"/>
          <w:b/>
          <w:bCs/>
          <w:sz w:val="20"/>
          <w:szCs w:val="20"/>
          <w:lang w:val="ru-RU"/>
        </w:rPr>
        <w:t>Девня</w:t>
      </w:r>
    </w:p>
    <w:p w:rsidR="00EF3E0F" w:rsidRPr="005C0DD5" w:rsidRDefault="0001725D" w:rsidP="00EF3E0F">
      <w:pPr>
        <w:autoSpaceDE w:val="0"/>
        <w:autoSpaceDN w:val="0"/>
        <w:adjustRightInd w:val="0"/>
        <w:spacing w:after="0" w:line="240" w:lineRule="auto"/>
        <w:jc w:val="center"/>
        <w:rPr>
          <w:rFonts w:ascii="Times New Roman" w:hAnsi="Times New Roman"/>
          <w:sz w:val="24"/>
          <w:szCs w:val="24"/>
          <w:lang w:val="ru-RU"/>
        </w:rPr>
      </w:pPr>
      <w:r w:rsidRPr="005C0DD5">
        <w:rPr>
          <w:rFonts w:ascii="Times New Roman" w:hAnsi="Times New Roman"/>
          <w:noProof/>
          <w:sz w:val="24"/>
          <w:szCs w:val="24"/>
        </w:rPr>
        <w:drawing>
          <wp:inline distT="0" distB="0" distL="0" distR="0">
            <wp:extent cx="3672205" cy="2450465"/>
            <wp:effectExtent l="0" t="0" r="0" b="0"/>
            <wp:docPr id="30" name="Картина 3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2205" cy="2450465"/>
                    </a:xfrm>
                    <a:prstGeom prst="rect">
                      <a:avLst/>
                    </a:prstGeom>
                    <a:noFill/>
                    <a:ln>
                      <a:noFill/>
                    </a:ln>
                  </pic:spPr>
                </pic:pic>
              </a:graphicData>
            </a:graphic>
          </wp:inline>
        </w:drawing>
      </w:r>
    </w:p>
    <w:p w:rsidR="00EF3E0F" w:rsidRPr="005C0DD5" w:rsidRDefault="00EF3E0F" w:rsidP="00EF3E0F">
      <w:pPr>
        <w:jc w:val="center"/>
        <w:rPr>
          <w:rFonts w:ascii="Times New Roman" w:hAnsi="Times New Roman"/>
          <w:sz w:val="20"/>
          <w:szCs w:val="20"/>
        </w:rPr>
      </w:pPr>
      <w:r w:rsidRPr="005C0DD5">
        <w:rPr>
          <w:rFonts w:ascii="Times New Roman" w:hAnsi="Times New Roman"/>
          <w:i/>
          <w:iCs/>
          <w:sz w:val="20"/>
          <w:szCs w:val="20"/>
        </w:rPr>
        <w:t>Източник:www.meteoblue.com/bg</w:t>
      </w:r>
    </w:p>
    <w:p w:rsidR="00EF3E0F" w:rsidRPr="005C0DD5" w:rsidRDefault="00EF3E0F" w:rsidP="004F3A0F">
      <w:pPr>
        <w:spacing w:after="0" w:line="240" w:lineRule="auto"/>
        <w:ind w:firstLine="709"/>
        <w:jc w:val="both"/>
        <w:rPr>
          <w:rFonts w:ascii="Times New Roman" w:hAnsi="Times New Roman"/>
          <w:sz w:val="24"/>
          <w:szCs w:val="24"/>
        </w:rPr>
      </w:pPr>
      <w:r w:rsidRPr="005C0DD5">
        <w:rPr>
          <w:rFonts w:ascii="Times New Roman" w:hAnsi="Times New Roman"/>
          <w:sz w:val="24"/>
          <w:szCs w:val="24"/>
        </w:rPr>
        <w:t xml:space="preserve">„Среднодневният максимум“ (плътна червена линия) показва средната максимална дневна температура за всеки месец за </w:t>
      </w:r>
      <w:r w:rsidR="004F3A0F" w:rsidRPr="005C0DD5">
        <w:rPr>
          <w:rFonts w:ascii="Times New Roman" w:hAnsi="Times New Roman"/>
          <w:sz w:val="24"/>
          <w:szCs w:val="24"/>
        </w:rPr>
        <w:t>община Девня</w:t>
      </w:r>
      <w:r w:rsidRPr="005C0DD5">
        <w:rPr>
          <w:rFonts w:ascii="Times New Roman" w:hAnsi="Times New Roman"/>
          <w:sz w:val="24"/>
          <w:szCs w:val="24"/>
        </w:rPr>
        <w:t xml:space="preserve">. По същия начин „Среднодневният минимум“ (плътна синя линия) показва средната минимална дневна температура. Горещите дни и студените нощи (пресечени червени и сини линии) изразяват средната дневна температура в най-топлия ден и средната-нощна температура в най-студената нощ от месеца за последните 30 години. </w:t>
      </w:r>
    </w:p>
    <w:p w:rsidR="004F3A0F" w:rsidRDefault="004F3A0F" w:rsidP="00B559E7">
      <w:pPr>
        <w:spacing w:after="120" w:line="240" w:lineRule="auto"/>
        <w:ind w:firstLine="706"/>
        <w:jc w:val="both"/>
        <w:rPr>
          <w:rFonts w:ascii="Times New Roman" w:hAnsi="Times New Roman"/>
          <w:sz w:val="24"/>
          <w:szCs w:val="24"/>
          <w:lang w:val="en-US"/>
        </w:rPr>
      </w:pPr>
      <w:r w:rsidRPr="005C0DD5">
        <w:rPr>
          <w:rFonts w:ascii="Times New Roman" w:hAnsi="Times New Roman"/>
          <w:sz w:val="24"/>
          <w:szCs w:val="24"/>
        </w:rPr>
        <w:t>Средните месечни температури са високи през лятото и ниски през зимата. Поради широката откритост на североизток, през зимата нахлуват студени въздушни маси. Често се образуват температурни инверсии и температурите значително се понижават. В най-източните части се усеща смекчаващото влияние на Черно море и затова там зимата е по-мека. Годишната температурна амплитуда е 20.7 °С. Абсолютната минимална температура е -11°С,</w:t>
      </w:r>
      <w:r w:rsidRPr="004F3A0F">
        <w:rPr>
          <w:rFonts w:ascii="Times New Roman" w:hAnsi="Times New Roman"/>
          <w:color w:val="00B050"/>
          <w:sz w:val="24"/>
          <w:szCs w:val="24"/>
        </w:rPr>
        <w:t xml:space="preserve"> </w:t>
      </w:r>
      <w:r w:rsidRPr="002F08D5">
        <w:rPr>
          <w:rFonts w:ascii="Times New Roman" w:hAnsi="Times New Roman"/>
          <w:sz w:val="24"/>
          <w:szCs w:val="24"/>
        </w:rPr>
        <w:lastRenderedPageBreak/>
        <w:t>а абсолютната максимална е 39°С. Средномесечните температури са положителни през цялата година. Средната януарска температура е 1,3°С, а средноюлската достига 22°С.</w:t>
      </w:r>
    </w:p>
    <w:p w:rsidR="00B559E7" w:rsidRPr="004A7D1B" w:rsidRDefault="00B559E7" w:rsidP="00B559E7">
      <w:pPr>
        <w:spacing w:after="120" w:line="240" w:lineRule="auto"/>
        <w:jc w:val="center"/>
        <w:rPr>
          <w:rFonts w:ascii="Times New Roman" w:hAnsi="Times New Roman"/>
          <w:b/>
          <w:sz w:val="20"/>
        </w:rPr>
      </w:pPr>
      <w:r w:rsidRPr="004A7D1B">
        <w:rPr>
          <w:rFonts w:ascii="Times New Roman" w:hAnsi="Times New Roman"/>
          <w:b/>
          <w:sz w:val="20"/>
        </w:rPr>
        <w:t>Фиг.</w:t>
      </w:r>
      <w:r>
        <w:rPr>
          <w:rFonts w:ascii="Times New Roman" w:hAnsi="Times New Roman"/>
          <w:b/>
          <w:sz w:val="20"/>
          <w:lang w:val="en-US"/>
        </w:rPr>
        <w:t>5</w:t>
      </w:r>
      <w:r>
        <w:rPr>
          <w:rFonts w:ascii="Times New Roman" w:hAnsi="Times New Roman"/>
          <w:b/>
          <w:sz w:val="20"/>
        </w:rPr>
        <w:t>:</w:t>
      </w:r>
      <w:r w:rsidRPr="004A7D1B">
        <w:rPr>
          <w:rFonts w:ascii="Times New Roman" w:hAnsi="Times New Roman"/>
          <w:b/>
          <w:sz w:val="20"/>
        </w:rPr>
        <w:t xml:space="preserve"> Максимални температури в община Девня</w:t>
      </w:r>
    </w:p>
    <w:p w:rsidR="00B559E7" w:rsidRDefault="00B559E7" w:rsidP="00B559E7">
      <w:pPr>
        <w:spacing w:after="0" w:line="240" w:lineRule="auto"/>
        <w:jc w:val="center"/>
        <w:rPr>
          <w:rFonts w:ascii="Times New Roman" w:hAnsi="Times New Roman"/>
          <w:sz w:val="24"/>
          <w:szCs w:val="24"/>
          <w:lang w:val="en-US"/>
        </w:rPr>
      </w:pPr>
      <w:r w:rsidRPr="00B559E7">
        <w:rPr>
          <w:rFonts w:ascii="Times New Roman" w:hAnsi="Times New Roman"/>
          <w:noProof/>
          <w:sz w:val="24"/>
          <w:szCs w:val="24"/>
        </w:rPr>
        <w:drawing>
          <wp:inline distT="0" distB="0" distL="0" distR="0">
            <wp:extent cx="3333320" cy="2231136"/>
            <wp:effectExtent l="0" t="0" r="430" b="0"/>
            <wp:docPr id="14" name="Картина 35" descr="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6670" cy="2233379"/>
                    </a:xfrm>
                    <a:prstGeom prst="rect">
                      <a:avLst/>
                    </a:prstGeom>
                    <a:noFill/>
                    <a:ln>
                      <a:noFill/>
                    </a:ln>
                  </pic:spPr>
                </pic:pic>
              </a:graphicData>
            </a:graphic>
          </wp:inline>
        </w:drawing>
      </w:r>
    </w:p>
    <w:p w:rsidR="00B559E7" w:rsidRDefault="00B559E7" w:rsidP="004F3A0F">
      <w:pPr>
        <w:spacing w:after="0" w:line="240" w:lineRule="auto"/>
        <w:ind w:firstLine="709"/>
        <w:jc w:val="both"/>
        <w:rPr>
          <w:rFonts w:ascii="Times New Roman" w:hAnsi="Times New Roman"/>
          <w:sz w:val="24"/>
          <w:szCs w:val="24"/>
          <w:lang w:val="en-US"/>
        </w:rPr>
      </w:pPr>
    </w:p>
    <w:p w:rsidR="00EF3E0F" w:rsidRPr="002F08D5" w:rsidRDefault="004F3A0F" w:rsidP="004F3A0F">
      <w:pPr>
        <w:spacing w:after="0" w:line="240" w:lineRule="auto"/>
        <w:ind w:firstLine="709"/>
        <w:jc w:val="both"/>
        <w:rPr>
          <w:rFonts w:ascii="Times New Roman" w:hAnsi="Times New Roman"/>
          <w:sz w:val="24"/>
          <w:szCs w:val="24"/>
        </w:rPr>
      </w:pPr>
      <w:r w:rsidRPr="002F08D5">
        <w:rPr>
          <w:rFonts w:ascii="Times New Roman" w:hAnsi="Times New Roman"/>
          <w:sz w:val="24"/>
          <w:szCs w:val="24"/>
        </w:rPr>
        <w:t>Годишните валежи в общината са сравнително малко и са с есенно-зимен максимум. Средният годишен валеж варира между 460-510 mm/m2 и е под средния за страната. Средногодишната сума на валежите в Девненската низина е 496 mm/m2. Средномесечната сума на валежите е най-висока през пролетта и по-конкретно през месец май – 56.5 mm/m², а най-ниска през януари – 22.5 mm/m². Средногодишната относителна влажност на въздуха е 77%. Максимумът е през зимата (81%), а минимумът – през лятото (70%). В края на лятото влажността над сушата в 14 ч. е 40-50 %, а край морето - над 60 %. Валежите от сняг са ниски. Средната продължителност на периода със снежна покривка е 15-16 дни.</w:t>
      </w:r>
    </w:p>
    <w:p w:rsidR="00EF3E0F" w:rsidRPr="002F08D5" w:rsidRDefault="00EF3E0F" w:rsidP="004F3A0F">
      <w:pPr>
        <w:autoSpaceDE w:val="0"/>
        <w:autoSpaceDN w:val="0"/>
        <w:adjustRightInd w:val="0"/>
        <w:spacing w:before="120" w:after="0" w:line="240" w:lineRule="auto"/>
        <w:jc w:val="center"/>
        <w:rPr>
          <w:rFonts w:ascii="Times New Roman" w:hAnsi="Times New Roman"/>
          <w:b/>
          <w:sz w:val="20"/>
          <w:szCs w:val="20"/>
        </w:rPr>
      </w:pPr>
      <w:r w:rsidRPr="002F08D5">
        <w:rPr>
          <w:rFonts w:ascii="Times New Roman" w:hAnsi="Times New Roman"/>
          <w:b/>
          <w:sz w:val="20"/>
          <w:szCs w:val="20"/>
        </w:rPr>
        <w:t>Фиг</w:t>
      </w:r>
      <w:r w:rsidR="008C0C44" w:rsidRPr="002F08D5">
        <w:rPr>
          <w:rFonts w:ascii="Times New Roman" w:hAnsi="Times New Roman"/>
          <w:b/>
          <w:sz w:val="20"/>
          <w:szCs w:val="20"/>
        </w:rPr>
        <w:t>.</w:t>
      </w:r>
      <w:r w:rsidR="00B559E7">
        <w:rPr>
          <w:rFonts w:ascii="Times New Roman" w:hAnsi="Times New Roman"/>
          <w:b/>
          <w:sz w:val="20"/>
          <w:szCs w:val="20"/>
        </w:rPr>
        <w:t xml:space="preserve"> 6</w:t>
      </w:r>
      <w:r w:rsidRPr="002F08D5">
        <w:rPr>
          <w:rFonts w:ascii="Times New Roman" w:hAnsi="Times New Roman"/>
          <w:b/>
          <w:sz w:val="20"/>
          <w:szCs w:val="20"/>
        </w:rPr>
        <w:t xml:space="preserve">: Количество на валежите в община </w:t>
      </w:r>
      <w:r w:rsidR="004F3A0F" w:rsidRPr="002F08D5">
        <w:rPr>
          <w:rFonts w:ascii="Times New Roman" w:hAnsi="Times New Roman"/>
          <w:b/>
          <w:sz w:val="20"/>
          <w:szCs w:val="20"/>
        </w:rPr>
        <w:t>Девня</w:t>
      </w:r>
    </w:p>
    <w:p w:rsidR="00EF3E0F" w:rsidRPr="002F08D5" w:rsidRDefault="004F3A0F" w:rsidP="00EF3E0F">
      <w:pPr>
        <w:spacing w:after="0" w:line="240" w:lineRule="auto"/>
        <w:jc w:val="center"/>
        <w:rPr>
          <w:rFonts w:ascii="Times New Roman" w:hAnsi="Times New Roman"/>
          <w:sz w:val="24"/>
          <w:szCs w:val="24"/>
        </w:rPr>
      </w:pPr>
      <w:r w:rsidRPr="002F08D5">
        <w:rPr>
          <w:rFonts w:ascii="Times New Roman" w:hAnsi="Times New Roman"/>
          <w:noProof/>
          <w:sz w:val="24"/>
          <w:szCs w:val="24"/>
        </w:rPr>
        <w:drawing>
          <wp:inline distT="0" distB="0" distL="0" distR="0">
            <wp:extent cx="3657600" cy="2435860"/>
            <wp:effectExtent l="0" t="0" r="0" b="0"/>
            <wp:docPr id="33" name="Картина 33"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435860"/>
                    </a:xfrm>
                    <a:prstGeom prst="rect">
                      <a:avLst/>
                    </a:prstGeom>
                    <a:noFill/>
                    <a:ln>
                      <a:noFill/>
                    </a:ln>
                  </pic:spPr>
                </pic:pic>
              </a:graphicData>
            </a:graphic>
          </wp:inline>
        </w:drawing>
      </w:r>
    </w:p>
    <w:p w:rsidR="00EF3E0F" w:rsidRPr="002F08D5" w:rsidRDefault="00EF3E0F" w:rsidP="00EF3E0F">
      <w:pPr>
        <w:jc w:val="center"/>
        <w:rPr>
          <w:rFonts w:ascii="Times New Roman" w:hAnsi="Times New Roman"/>
          <w:sz w:val="20"/>
          <w:szCs w:val="20"/>
        </w:rPr>
      </w:pPr>
      <w:r w:rsidRPr="002F08D5">
        <w:rPr>
          <w:rFonts w:ascii="Times New Roman" w:hAnsi="Times New Roman"/>
          <w:i/>
          <w:iCs/>
          <w:sz w:val="20"/>
          <w:szCs w:val="20"/>
        </w:rPr>
        <w:t>Източник:www.meteoblue.com/bg</w:t>
      </w:r>
    </w:p>
    <w:p w:rsidR="004F3A0F" w:rsidRPr="002F08D5" w:rsidRDefault="004F3A0F" w:rsidP="004F3A0F">
      <w:pPr>
        <w:spacing w:after="0" w:line="240" w:lineRule="auto"/>
        <w:ind w:firstLine="709"/>
        <w:jc w:val="both"/>
        <w:rPr>
          <w:rFonts w:ascii="Times New Roman" w:hAnsi="Times New Roman"/>
          <w:sz w:val="24"/>
          <w:szCs w:val="24"/>
        </w:rPr>
      </w:pPr>
      <w:r w:rsidRPr="002F08D5">
        <w:rPr>
          <w:rFonts w:ascii="Times New Roman" w:hAnsi="Times New Roman"/>
          <w:sz w:val="24"/>
          <w:szCs w:val="24"/>
        </w:rPr>
        <w:t xml:space="preserve">Друг важен климатичен елемент, който характеризира територията на общината са ветровете. На територията на община Девня преобладават северозападните и източните ветрове като първите са характерни за студеното полугодие, а вторите – за топлото полугодие. </w:t>
      </w:r>
    </w:p>
    <w:p w:rsidR="00B559E7" w:rsidRPr="002F08D5" w:rsidRDefault="00B559E7" w:rsidP="00B559E7">
      <w:pPr>
        <w:spacing w:after="0" w:line="240" w:lineRule="auto"/>
        <w:ind w:firstLine="720"/>
        <w:jc w:val="both"/>
        <w:rPr>
          <w:rFonts w:ascii="Times New Roman" w:hAnsi="Times New Roman"/>
          <w:sz w:val="24"/>
          <w:szCs w:val="24"/>
          <w:lang w:val="ru-RU"/>
        </w:rPr>
      </w:pPr>
      <w:r w:rsidRPr="002F08D5">
        <w:rPr>
          <w:rFonts w:ascii="Times New Roman" w:hAnsi="Times New Roman"/>
          <w:sz w:val="24"/>
          <w:szCs w:val="24"/>
        </w:rPr>
        <w:t>През по-голямата част от годината повторяемостта на вятъра от север-северозапад, а през пролетта - от изток. Средната скорост на вятъра е най-висока през януари – 3.8 m/sec, а най-ниска – през месец май (2.0 m/sec). За района е характерна сравнително голяма честота случаите с тихо време – 53.8%.</w:t>
      </w:r>
    </w:p>
    <w:p w:rsidR="00B559E7" w:rsidRDefault="00B559E7" w:rsidP="00EF3E0F">
      <w:pPr>
        <w:autoSpaceDE w:val="0"/>
        <w:autoSpaceDN w:val="0"/>
        <w:adjustRightInd w:val="0"/>
        <w:spacing w:before="120" w:after="120" w:line="240" w:lineRule="auto"/>
        <w:jc w:val="center"/>
        <w:rPr>
          <w:rFonts w:ascii="Times New Roman" w:hAnsi="Times New Roman"/>
          <w:b/>
          <w:bCs/>
          <w:sz w:val="20"/>
          <w:szCs w:val="20"/>
        </w:rPr>
      </w:pPr>
    </w:p>
    <w:p w:rsidR="00B559E7" w:rsidRDefault="00B559E7" w:rsidP="00EF3E0F">
      <w:pPr>
        <w:autoSpaceDE w:val="0"/>
        <w:autoSpaceDN w:val="0"/>
        <w:adjustRightInd w:val="0"/>
        <w:spacing w:before="120" w:after="120" w:line="240" w:lineRule="auto"/>
        <w:jc w:val="center"/>
        <w:rPr>
          <w:rFonts w:ascii="Times New Roman" w:hAnsi="Times New Roman"/>
          <w:b/>
          <w:bCs/>
          <w:sz w:val="20"/>
          <w:szCs w:val="20"/>
        </w:rPr>
      </w:pPr>
    </w:p>
    <w:p w:rsidR="00EF3E0F" w:rsidRPr="002F08D5" w:rsidRDefault="00EF3E0F" w:rsidP="00EF3E0F">
      <w:pPr>
        <w:autoSpaceDE w:val="0"/>
        <w:autoSpaceDN w:val="0"/>
        <w:adjustRightInd w:val="0"/>
        <w:spacing w:before="120" w:after="120" w:line="240" w:lineRule="auto"/>
        <w:jc w:val="center"/>
        <w:rPr>
          <w:rFonts w:ascii="Times New Roman" w:hAnsi="Times New Roman"/>
          <w:b/>
          <w:bCs/>
          <w:sz w:val="20"/>
          <w:szCs w:val="20"/>
        </w:rPr>
      </w:pPr>
      <w:r w:rsidRPr="002F08D5">
        <w:rPr>
          <w:rFonts w:ascii="Times New Roman" w:hAnsi="Times New Roman"/>
          <w:b/>
          <w:bCs/>
          <w:sz w:val="20"/>
          <w:szCs w:val="20"/>
        </w:rPr>
        <w:lastRenderedPageBreak/>
        <w:t xml:space="preserve">Фиг. </w:t>
      </w:r>
      <w:r w:rsidR="00B559E7">
        <w:rPr>
          <w:rFonts w:ascii="Times New Roman" w:hAnsi="Times New Roman"/>
          <w:b/>
          <w:bCs/>
          <w:sz w:val="20"/>
          <w:szCs w:val="20"/>
        </w:rPr>
        <w:t>7</w:t>
      </w:r>
      <w:r w:rsidRPr="002F08D5">
        <w:rPr>
          <w:rFonts w:ascii="Times New Roman" w:hAnsi="Times New Roman"/>
          <w:b/>
          <w:bCs/>
          <w:sz w:val="20"/>
          <w:szCs w:val="20"/>
        </w:rPr>
        <w:t xml:space="preserve">: Роза на ветровете на територията на община </w:t>
      </w:r>
      <w:r w:rsidR="004F3A0F" w:rsidRPr="002F08D5">
        <w:rPr>
          <w:rFonts w:ascii="Times New Roman" w:hAnsi="Times New Roman"/>
          <w:b/>
          <w:bCs/>
          <w:sz w:val="20"/>
          <w:szCs w:val="20"/>
          <w:lang w:val="ru-RU"/>
        </w:rPr>
        <w:t>Девня</w:t>
      </w:r>
    </w:p>
    <w:p w:rsidR="00EF3E0F" w:rsidRPr="002F08D5" w:rsidRDefault="004F3A0F" w:rsidP="00EF3E0F">
      <w:pPr>
        <w:jc w:val="center"/>
        <w:rPr>
          <w:rFonts w:ascii="Times New Roman" w:hAnsi="Times New Roman"/>
          <w:sz w:val="24"/>
          <w:szCs w:val="24"/>
        </w:rPr>
      </w:pPr>
      <w:r w:rsidRPr="002F08D5">
        <w:rPr>
          <w:rFonts w:ascii="Times New Roman" w:hAnsi="Times New Roman"/>
          <w:noProof/>
          <w:sz w:val="24"/>
          <w:szCs w:val="24"/>
        </w:rPr>
        <w:drawing>
          <wp:inline distT="0" distB="0" distL="0" distR="0">
            <wp:extent cx="1967865" cy="2296795"/>
            <wp:effectExtent l="0" t="0" r="0" b="0"/>
            <wp:docPr id="34" name="Картина 34" descr="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7865" cy="2296795"/>
                    </a:xfrm>
                    <a:prstGeom prst="rect">
                      <a:avLst/>
                    </a:prstGeom>
                    <a:noFill/>
                    <a:ln>
                      <a:noFill/>
                    </a:ln>
                  </pic:spPr>
                </pic:pic>
              </a:graphicData>
            </a:graphic>
          </wp:inline>
        </w:drawing>
      </w:r>
    </w:p>
    <w:p w:rsidR="00EF3E0F" w:rsidRPr="002F08D5" w:rsidRDefault="00EF3E0F" w:rsidP="00EF3E0F">
      <w:pPr>
        <w:jc w:val="center"/>
        <w:rPr>
          <w:rFonts w:ascii="Times New Roman" w:hAnsi="Times New Roman"/>
          <w:sz w:val="20"/>
          <w:szCs w:val="20"/>
        </w:rPr>
      </w:pPr>
      <w:r w:rsidRPr="002F08D5">
        <w:rPr>
          <w:rFonts w:ascii="Times New Roman" w:hAnsi="Times New Roman"/>
          <w:i/>
          <w:iCs/>
          <w:sz w:val="20"/>
          <w:szCs w:val="20"/>
        </w:rPr>
        <w:t>Източник:www.meteoblue.com/bg</w:t>
      </w:r>
    </w:p>
    <w:p w:rsidR="004F3A0F" w:rsidRPr="002F08D5" w:rsidRDefault="004F3A0F" w:rsidP="004F3A0F">
      <w:pPr>
        <w:spacing w:after="0" w:line="240" w:lineRule="auto"/>
        <w:ind w:firstLine="720"/>
        <w:jc w:val="both"/>
        <w:rPr>
          <w:rFonts w:ascii="Times New Roman" w:hAnsi="Times New Roman"/>
          <w:sz w:val="24"/>
          <w:szCs w:val="24"/>
        </w:rPr>
      </w:pPr>
      <w:r w:rsidRPr="002F08D5">
        <w:rPr>
          <w:rFonts w:ascii="Times New Roman" w:hAnsi="Times New Roman"/>
          <w:sz w:val="24"/>
          <w:szCs w:val="24"/>
        </w:rPr>
        <w:t>От неблагоприятните климатични явления с най-голямо проявление са климатичните инверсии и мъглите. Те са резултат от замърсяването на атмосферата с различни по вид източници. Средногодишният брой на дните с мъгла е голям - около 37. За община Девня е характерно и явлението фотохимичен смог (промишлена мъгла). Друг проблем на общината са сравнително честите засушавания през летните месеци. Те, в съчетание със слабите ветрове и високите темеператури, създават условия за приземна инверсия и увеличаване на концентрацията на замърсители в атмосферата.</w:t>
      </w:r>
    </w:p>
    <w:p w:rsidR="004F3A0F" w:rsidRPr="002F08D5" w:rsidRDefault="004F3A0F" w:rsidP="00B559E7">
      <w:pPr>
        <w:spacing w:after="0" w:line="240" w:lineRule="auto"/>
        <w:ind w:firstLine="720"/>
        <w:jc w:val="both"/>
        <w:rPr>
          <w:rFonts w:ascii="Times New Roman" w:hAnsi="Times New Roman"/>
          <w:sz w:val="24"/>
          <w:szCs w:val="24"/>
        </w:rPr>
      </w:pPr>
      <w:r w:rsidRPr="002F08D5">
        <w:rPr>
          <w:rFonts w:ascii="Times New Roman" w:hAnsi="Times New Roman"/>
          <w:sz w:val="24"/>
          <w:szCs w:val="24"/>
        </w:rPr>
        <w:t>Климатът на община Девня оказва силно въздействие върху стопанската дейност и най-вече върху подбора на селскостопанските култури. Умерено-континенталният климат в съчетание с равнинно-хълмистия релеф, почвеното богатство и водните ресурси, предоставят подходящи условия за отглеждане на зърнени култури – пшеница, ечемик, царевица, слънчоглед, както и за развитие на лозарството и животновъдство. Екстремните засушавания, особено през втората половина на лятото, водят до големи колебания на добивите от земеделските култури. Честите мъгли и температурни инверсии в известна степен усложняват екологичната обстановка в общината.</w:t>
      </w:r>
    </w:p>
    <w:p w:rsidR="009753AB" w:rsidRPr="00B559E7" w:rsidRDefault="009753AB" w:rsidP="00B559E7">
      <w:pPr>
        <w:spacing w:after="0" w:line="240" w:lineRule="auto"/>
        <w:ind w:firstLine="720"/>
        <w:jc w:val="both"/>
        <w:rPr>
          <w:rFonts w:ascii="Times New Roman" w:hAnsi="Times New Roman"/>
          <w:sz w:val="24"/>
          <w:szCs w:val="24"/>
          <w:lang w:val="ru-RU"/>
        </w:rPr>
      </w:pPr>
      <w:r w:rsidRPr="00B559E7">
        <w:rPr>
          <w:rFonts w:ascii="Times New Roman" w:hAnsi="Times New Roman"/>
          <w:sz w:val="24"/>
          <w:szCs w:val="24"/>
          <w:lang w:val="ru-RU"/>
        </w:rPr>
        <w:t xml:space="preserve">Очакваните промени </w:t>
      </w:r>
      <w:proofErr w:type="gramStart"/>
      <w:r w:rsidRPr="00B559E7">
        <w:rPr>
          <w:rFonts w:ascii="Times New Roman" w:hAnsi="Times New Roman"/>
          <w:sz w:val="24"/>
          <w:szCs w:val="24"/>
          <w:lang w:val="ru-RU"/>
        </w:rPr>
        <w:t>в</w:t>
      </w:r>
      <w:proofErr w:type="gramEnd"/>
      <w:r w:rsidRPr="00B559E7">
        <w:rPr>
          <w:rFonts w:ascii="Times New Roman" w:hAnsi="Times New Roman"/>
          <w:sz w:val="24"/>
          <w:szCs w:val="24"/>
          <w:lang w:val="ru-RU"/>
        </w:rPr>
        <w:t xml:space="preserve"> </w:t>
      </w:r>
      <w:proofErr w:type="gramStart"/>
      <w:r w:rsidRPr="00B559E7">
        <w:rPr>
          <w:rFonts w:ascii="Times New Roman" w:hAnsi="Times New Roman"/>
          <w:sz w:val="24"/>
          <w:szCs w:val="24"/>
          <w:lang w:val="ru-RU"/>
        </w:rPr>
        <w:t>климата</w:t>
      </w:r>
      <w:proofErr w:type="gramEnd"/>
      <w:r w:rsidRPr="00B559E7">
        <w:rPr>
          <w:rFonts w:ascii="Times New Roman" w:hAnsi="Times New Roman"/>
          <w:sz w:val="24"/>
          <w:szCs w:val="24"/>
          <w:lang w:val="ru-RU"/>
        </w:rPr>
        <w:t xml:space="preserve"> на общината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rsidR="009753AB" w:rsidRPr="00B559E7" w:rsidRDefault="009753AB" w:rsidP="00B559E7">
      <w:pPr>
        <w:spacing w:after="120" w:line="240" w:lineRule="auto"/>
        <w:ind w:firstLine="720"/>
        <w:jc w:val="both"/>
        <w:rPr>
          <w:rFonts w:ascii="Times New Roman" w:hAnsi="Times New Roman"/>
          <w:sz w:val="24"/>
          <w:szCs w:val="24"/>
          <w:lang w:val="ru-RU"/>
        </w:rPr>
      </w:pPr>
      <w:r w:rsidRPr="00B559E7">
        <w:rPr>
          <w:rFonts w:ascii="Times New Roman" w:hAnsi="Times New Roman"/>
          <w:sz w:val="24"/>
          <w:szCs w:val="24"/>
          <w:lang w:val="ru-RU"/>
        </w:rPr>
        <w:t xml:space="preserve">Предвижданията са за намаляване на годишната амплитуда между максималната и минималната температура на въздуха, като минималната температура се повишава по-бързо от максималната и намалява дебелината </w:t>
      </w:r>
      <w:proofErr w:type="gramStart"/>
      <w:r w:rsidRPr="00B559E7">
        <w:rPr>
          <w:rFonts w:ascii="Times New Roman" w:hAnsi="Times New Roman"/>
          <w:sz w:val="24"/>
          <w:szCs w:val="24"/>
          <w:lang w:val="ru-RU"/>
        </w:rPr>
        <w:t>на</w:t>
      </w:r>
      <w:proofErr w:type="gramEnd"/>
      <w:r w:rsidRPr="00B559E7">
        <w:rPr>
          <w:rFonts w:ascii="Times New Roman" w:hAnsi="Times New Roman"/>
          <w:sz w:val="24"/>
          <w:szCs w:val="24"/>
          <w:lang w:val="ru-RU"/>
        </w:rPr>
        <w:t xml:space="preserve"> снежната покривка. Това води до изместване на горната граница на широколистните гори към по-голяма надморска височина, увеличаване на недостига </w:t>
      </w:r>
      <w:proofErr w:type="gramStart"/>
      <w:r w:rsidRPr="00B559E7">
        <w:rPr>
          <w:rFonts w:ascii="Times New Roman" w:hAnsi="Times New Roman"/>
          <w:sz w:val="24"/>
          <w:szCs w:val="24"/>
          <w:lang w:val="ru-RU"/>
        </w:rPr>
        <w:t>на</w:t>
      </w:r>
      <w:proofErr w:type="gramEnd"/>
      <w:r w:rsidRPr="00B559E7">
        <w:rPr>
          <w:rFonts w:ascii="Times New Roman" w:hAnsi="Times New Roman"/>
          <w:sz w:val="24"/>
          <w:szCs w:val="24"/>
          <w:lang w:val="ru-RU"/>
        </w:rPr>
        <w:t xml:space="preserve"> вода в почвата, промяна в ареалите на редица видове и загуба на биоразнообразие.</w:t>
      </w:r>
    </w:p>
    <w:p w:rsidR="009753AB" w:rsidRPr="00B559E7" w:rsidRDefault="009753AB" w:rsidP="00B559E7">
      <w:pPr>
        <w:spacing w:before="240" w:after="120" w:line="240" w:lineRule="auto"/>
        <w:ind w:firstLine="720"/>
        <w:jc w:val="both"/>
        <w:rPr>
          <w:rFonts w:ascii="Times New Roman" w:hAnsi="Times New Roman"/>
          <w:b/>
          <w:i/>
          <w:sz w:val="24"/>
          <w:szCs w:val="24"/>
        </w:rPr>
      </w:pPr>
      <w:r w:rsidRPr="00B559E7">
        <w:rPr>
          <w:rFonts w:ascii="Times New Roman" w:hAnsi="Times New Roman"/>
          <w:b/>
          <w:i/>
          <w:sz w:val="24"/>
          <w:szCs w:val="24"/>
        </w:rPr>
        <w:t>2.1.3. Водни ресурси</w:t>
      </w:r>
    </w:p>
    <w:p w:rsidR="003C2EB7" w:rsidRPr="00B559E7" w:rsidRDefault="00B45C81" w:rsidP="003C2EB7">
      <w:pPr>
        <w:autoSpaceDE w:val="0"/>
        <w:autoSpaceDN w:val="0"/>
        <w:adjustRightInd w:val="0"/>
        <w:spacing w:after="0" w:line="240" w:lineRule="auto"/>
        <w:ind w:firstLine="706"/>
        <w:jc w:val="both"/>
        <w:rPr>
          <w:rFonts w:ascii="Times New Roman" w:hAnsi="Times New Roman"/>
          <w:sz w:val="24"/>
          <w:szCs w:val="24"/>
          <w:lang w:val="ru-RU"/>
        </w:rPr>
      </w:pPr>
      <w:r w:rsidRPr="00B559E7">
        <w:rPr>
          <w:rFonts w:ascii="Times New Roman" w:hAnsi="Times New Roman"/>
          <w:sz w:val="24"/>
          <w:szCs w:val="24"/>
          <w:lang w:val="ru-RU"/>
        </w:rPr>
        <w:t xml:space="preserve">Община </w:t>
      </w:r>
      <w:r w:rsidR="003C2EB7" w:rsidRPr="00B559E7">
        <w:rPr>
          <w:rFonts w:ascii="Times New Roman" w:hAnsi="Times New Roman"/>
          <w:sz w:val="24"/>
          <w:szCs w:val="24"/>
          <w:lang w:val="ru-RU"/>
        </w:rPr>
        <w:t>Девня</w:t>
      </w:r>
      <w:r w:rsidRPr="00B559E7">
        <w:rPr>
          <w:rFonts w:ascii="Times New Roman" w:hAnsi="Times New Roman"/>
          <w:sz w:val="24"/>
          <w:szCs w:val="24"/>
          <w:lang w:val="ru-RU"/>
        </w:rPr>
        <w:t xml:space="preserve"> е богата </w:t>
      </w:r>
      <w:proofErr w:type="gramStart"/>
      <w:r w:rsidRPr="00B559E7">
        <w:rPr>
          <w:rFonts w:ascii="Times New Roman" w:hAnsi="Times New Roman"/>
          <w:sz w:val="24"/>
          <w:szCs w:val="24"/>
          <w:lang w:val="ru-RU"/>
        </w:rPr>
        <w:t>на водни</w:t>
      </w:r>
      <w:proofErr w:type="gramEnd"/>
      <w:r w:rsidRPr="00B559E7">
        <w:rPr>
          <w:rFonts w:ascii="Times New Roman" w:hAnsi="Times New Roman"/>
          <w:sz w:val="24"/>
          <w:szCs w:val="24"/>
          <w:lang w:val="ru-RU"/>
        </w:rPr>
        <w:t xml:space="preserve"> ресурси. </w:t>
      </w:r>
      <w:r w:rsidR="003C2EB7" w:rsidRPr="00B559E7">
        <w:rPr>
          <w:rFonts w:ascii="Times New Roman" w:hAnsi="Times New Roman"/>
          <w:sz w:val="24"/>
          <w:szCs w:val="24"/>
          <w:lang w:val="ru-RU"/>
        </w:rPr>
        <w:t xml:space="preserve">Хидрографската мрежа в общината е резултат от съчетанието на редица фактори като климат, скален състав, релеф, почви и растителност. Естествените водоеми в общината са р. Девненска и р. Провадийска, както и част от Белославското езеро. Модулът на речния отток е нисък. Гъстотата на речната мрежа е сравнително малка. </w:t>
      </w:r>
    </w:p>
    <w:p w:rsidR="003C2EB7" w:rsidRPr="00B559E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B559E7">
        <w:rPr>
          <w:rFonts w:ascii="Times New Roman" w:hAnsi="Times New Roman"/>
          <w:sz w:val="24"/>
          <w:szCs w:val="24"/>
          <w:lang w:val="ru-RU"/>
        </w:rPr>
        <w:t>Река Провадийска води началото си от карстов извор в Самуиловските височини на 441 m н.в. Площта на водосборния ѝ басейн е 2 131,8 km2. Средната надморска височина на</w:t>
      </w:r>
      <w:r w:rsidRPr="003C2EB7">
        <w:rPr>
          <w:rFonts w:ascii="Times New Roman" w:hAnsi="Times New Roman"/>
          <w:color w:val="00B050"/>
          <w:sz w:val="24"/>
          <w:szCs w:val="24"/>
          <w:lang w:val="ru-RU"/>
        </w:rPr>
        <w:t xml:space="preserve"> </w:t>
      </w:r>
      <w:r w:rsidRPr="00B559E7">
        <w:rPr>
          <w:rFonts w:ascii="Times New Roman" w:hAnsi="Times New Roman"/>
          <w:sz w:val="24"/>
          <w:szCs w:val="24"/>
          <w:lang w:val="ru-RU"/>
        </w:rPr>
        <w:lastRenderedPageBreak/>
        <w:t xml:space="preserve">басейна е 211 м, средният наклон на реката - 3.6 %, а средната гъстота на речната мрежа - 0.480 km/km2. Широчината на реката достига до 8-10 m, а дълбочината до 1 - 1.5 m. </w:t>
      </w:r>
    </w:p>
    <w:p w:rsidR="003C2EB7" w:rsidRPr="00B559E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B559E7">
        <w:rPr>
          <w:rFonts w:ascii="Times New Roman" w:hAnsi="Times New Roman"/>
          <w:sz w:val="24"/>
          <w:szCs w:val="24"/>
          <w:lang w:val="ru-RU"/>
        </w:rPr>
        <w:t xml:space="preserve">Река </w:t>
      </w:r>
      <w:r w:rsidR="00384C5B" w:rsidRPr="00C70DCF">
        <w:rPr>
          <w:rFonts w:ascii="Times New Roman" w:hAnsi="Times New Roman"/>
          <w:sz w:val="24"/>
          <w:szCs w:val="24"/>
          <w:lang w:val="ru-RU"/>
        </w:rPr>
        <w:t>Девненска</w:t>
      </w:r>
      <w:r w:rsidRPr="00B559E7">
        <w:rPr>
          <w:rFonts w:ascii="Times New Roman" w:hAnsi="Times New Roman"/>
          <w:sz w:val="24"/>
          <w:szCs w:val="24"/>
          <w:lang w:val="ru-RU"/>
        </w:rPr>
        <w:t xml:space="preserve"> е ляв приток на Провадийска река и се </w:t>
      </w:r>
      <w:proofErr w:type="gramStart"/>
      <w:r w:rsidRPr="00B559E7">
        <w:rPr>
          <w:rFonts w:ascii="Times New Roman" w:hAnsi="Times New Roman"/>
          <w:sz w:val="24"/>
          <w:szCs w:val="24"/>
          <w:lang w:val="ru-RU"/>
        </w:rPr>
        <w:t>влива в</w:t>
      </w:r>
      <w:proofErr w:type="gramEnd"/>
      <w:r w:rsidRPr="00B559E7">
        <w:rPr>
          <w:rFonts w:ascii="Times New Roman" w:hAnsi="Times New Roman"/>
          <w:sz w:val="24"/>
          <w:szCs w:val="24"/>
          <w:lang w:val="ru-RU"/>
        </w:rPr>
        <w:t xml:space="preserve"> непосредствена близост преди устието ѝ. Площта на водосборният басейн на реката е 201 km2, което представлява 9,4% от водосборния басейн на река Провадийска. Река Девня се подхранва от едни от най-големите в нашата страна карстови извори на големия девненски разлом. Дължината ѝ е 27 km. Средната надморска височина на басейна е 189 m, средният наклон на реката — 12.0 %, а средна гъстота на речната мрежа - 0.300 km/km2. </w:t>
      </w:r>
    </w:p>
    <w:p w:rsidR="003C2EB7" w:rsidRPr="00B559E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proofErr w:type="gramStart"/>
      <w:r w:rsidRPr="00B559E7">
        <w:rPr>
          <w:rFonts w:ascii="Times New Roman" w:hAnsi="Times New Roman"/>
          <w:sz w:val="24"/>
          <w:szCs w:val="24"/>
          <w:lang w:val="ru-RU"/>
        </w:rPr>
        <w:t>На територията на община Девня попада и частта от Белославското езеро, включена в лиманите на пристанище „Варна-запад”.</w:t>
      </w:r>
      <w:proofErr w:type="gramEnd"/>
      <w:r w:rsidRPr="00B559E7">
        <w:rPr>
          <w:rFonts w:ascii="Times New Roman" w:hAnsi="Times New Roman"/>
          <w:sz w:val="24"/>
          <w:szCs w:val="24"/>
          <w:lang w:val="ru-RU"/>
        </w:rPr>
        <w:t xml:space="preserve"> До 1923 г. Белославското езеро е закрит сладководен лиман, в който се влива р. Провадийска. Свързано е с Варненското езеро посредством изкуствено прокопан канал. С разширяването на плавателния канал след 1970 г. солеността му се увеличава и достига </w:t>
      </w:r>
      <w:proofErr w:type="gramStart"/>
      <w:r w:rsidRPr="00B559E7">
        <w:rPr>
          <w:rFonts w:ascii="Times New Roman" w:hAnsi="Times New Roman"/>
          <w:sz w:val="24"/>
          <w:szCs w:val="24"/>
          <w:lang w:val="ru-RU"/>
        </w:rPr>
        <w:t>до</w:t>
      </w:r>
      <w:proofErr w:type="gramEnd"/>
      <w:r w:rsidRPr="00B559E7">
        <w:rPr>
          <w:rFonts w:ascii="Times New Roman" w:hAnsi="Times New Roman"/>
          <w:sz w:val="24"/>
          <w:szCs w:val="24"/>
          <w:lang w:val="ru-RU"/>
        </w:rPr>
        <w:t xml:space="preserve"> около 10‰. Бреговете му са ниски и заблатени. Площта му е около 10 km2. Максималната дълбочина достига 14 m. </w:t>
      </w:r>
    </w:p>
    <w:p w:rsidR="003C2EB7" w:rsidRPr="00B559E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B559E7">
        <w:rPr>
          <w:rFonts w:ascii="Times New Roman" w:hAnsi="Times New Roman"/>
          <w:sz w:val="24"/>
          <w:szCs w:val="24"/>
          <w:lang w:val="ru-RU"/>
        </w:rPr>
        <w:t xml:space="preserve">В северните части на Девненската низина са разположени едни от най-големите карстови извори в България – Девненските. Те са </w:t>
      </w:r>
      <w:proofErr w:type="gramStart"/>
      <w:r w:rsidRPr="00B559E7">
        <w:rPr>
          <w:rFonts w:ascii="Times New Roman" w:hAnsi="Times New Roman"/>
          <w:sz w:val="24"/>
          <w:szCs w:val="24"/>
          <w:lang w:val="ru-RU"/>
        </w:rPr>
        <w:t>част</w:t>
      </w:r>
      <w:proofErr w:type="gramEnd"/>
      <w:r w:rsidRPr="00B559E7">
        <w:rPr>
          <w:rFonts w:ascii="Times New Roman" w:hAnsi="Times New Roman"/>
          <w:sz w:val="24"/>
          <w:szCs w:val="24"/>
          <w:lang w:val="ru-RU"/>
        </w:rPr>
        <w:t xml:space="preserve"> от запасите на Еоценския и Малм-валанжския водоносни хоризонти. Изворите са каптирани и се използват за водоснабдяване. Наброяват около 30 на брой и общият им дебит е между 2500 и 3000 </w:t>
      </w:r>
      <w:r w:rsidRPr="00B559E7">
        <w:rPr>
          <w:rFonts w:ascii="Times New Roman" w:hAnsi="Times New Roman"/>
          <w:sz w:val="24"/>
          <w:szCs w:val="24"/>
        </w:rPr>
        <w:t>л</w:t>
      </w:r>
      <w:r w:rsidRPr="00B559E7">
        <w:rPr>
          <w:rFonts w:ascii="Times New Roman" w:hAnsi="Times New Roman"/>
          <w:sz w:val="24"/>
          <w:szCs w:val="24"/>
          <w:lang w:val="ru-RU"/>
        </w:rPr>
        <w:t>/сек. С най-голямо значение са „Адата”, „Марциана”, „Карадипсиз” и „Лудетина”.</w:t>
      </w:r>
    </w:p>
    <w:p w:rsidR="003C2EB7" w:rsidRPr="00B559E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proofErr w:type="gramStart"/>
      <w:r w:rsidRPr="00B559E7">
        <w:rPr>
          <w:rFonts w:ascii="Times New Roman" w:hAnsi="Times New Roman"/>
          <w:sz w:val="24"/>
          <w:szCs w:val="24"/>
          <w:lang w:val="ru-RU"/>
        </w:rPr>
        <w:t>От</w:t>
      </w:r>
      <w:proofErr w:type="gramEnd"/>
      <w:r w:rsidRPr="00B559E7">
        <w:rPr>
          <w:rFonts w:ascii="Times New Roman" w:hAnsi="Times New Roman"/>
          <w:sz w:val="24"/>
          <w:szCs w:val="24"/>
          <w:lang w:val="ru-RU"/>
        </w:rPr>
        <w:t xml:space="preserve"> значение за нуждите на община Девня са и подземните води в алувия на р. Провадийска. Запасите са големи, а водата е прясна </w:t>
      </w:r>
      <w:proofErr w:type="gramStart"/>
      <w:r w:rsidRPr="00B559E7">
        <w:rPr>
          <w:rFonts w:ascii="Times New Roman" w:hAnsi="Times New Roman"/>
          <w:sz w:val="24"/>
          <w:szCs w:val="24"/>
          <w:lang w:val="ru-RU"/>
        </w:rPr>
        <w:t>с</w:t>
      </w:r>
      <w:proofErr w:type="gramEnd"/>
      <w:r w:rsidRPr="00B559E7">
        <w:rPr>
          <w:rFonts w:ascii="Times New Roman" w:hAnsi="Times New Roman"/>
          <w:sz w:val="24"/>
          <w:szCs w:val="24"/>
          <w:lang w:val="ru-RU"/>
        </w:rPr>
        <w:t xml:space="preserve"> обща минерализация 0,76-0,98 kg/m3. </w:t>
      </w:r>
    </w:p>
    <w:p w:rsidR="003C2EB7" w:rsidRPr="00B559E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proofErr w:type="gramStart"/>
      <w:r w:rsidRPr="00B559E7">
        <w:rPr>
          <w:rFonts w:ascii="Times New Roman" w:hAnsi="Times New Roman"/>
          <w:sz w:val="24"/>
          <w:szCs w:val="24"/>
          <w:lang w:val="ru-RU"/>
        </w:rPr>
        <w:t>В</w:t>
      </w:r>
      <w:proofErr w:type="gramEnd"/>
      <w:r w:rsidRPr="00B559E7">
        <w:rPr>
          <w:rFonts w:ascii="Times New Roman" w:hAnsi="Times New Roman"/>
          <w:sz w:val="24"/>
          <w:szCs w:val="24"/>
          <w:lang w:val="ru-RU"/>
        </w:rPr>
        <w:t xml:space="preserve"> община Девня има изградена напоителна система с площ 2 280 дка. За подаване на водата е изграден напорен тръбопровод и мрежа от открити напоителни канали. Напояваните полета са предимно зеленчукови градини, но през последните години не се извършват напоителни </w:t>
      </w:r>
      <w:r w:rsidR="00CB0A27">
        <w:rPr>
          <w:rFonts w:ascii="Times New Roman" w:hAnsi="Times New Roman"/>
          <w:sz w:val="24"/>
          <w:szCs w:val="24"/>
          <w:lang w:val="ru-RU"/>
        </w:rPr>
        <w:t>дейности</w:t>
      </w:r>
      <w:r w:rsidRPr="00B559E7">
        <w:rPr>
          <w:rFonts w:ascii="Times New Roman" w:hAnsi="Times New Roman"/>
          <w:sz w:val="24"/>
          <w:szCs w:val="24"/>
          <w:lang w:val="ru-RU"/>
        </w:rPr>
        <w:t>.</w:t>
      </w:r>
    </w:p>
    <w:p w:rsidR="009753AB" w:rsidRPr="00B559E7" w:rsidRDefault="009753AB" w:rsidP="009753AB">
      <w:pPr>
        <w:spacing w:before="120" w:after="120" w:line="240" w:lineRule="auto"/>
        <w:ind w:firstLine="720"/>
        <w:jc w:val="both"/>
        <w:rPr>
          <w:rFonts w:ascii="Times New Roman" w:hAnsi="Times New Roman"/>
          <w:b/>
          <w:i/>
          <w:sz w:val="24"/>
          <w:szCs w:val="24"/>
        </w:rPr>
      </w:pPr>
      <w:r w:rsidRPr="00B559E7">
        <w:rPr>
          <w:rFonts w:ascii="Times New Roman" w:hAnsi="Times New Roman"/>
          <w:b/>
          <w:i/>
          <w:sz w:val="24"/>
          <w:szCs w:val="24"/>
        </w:rPr>
        <w:t>2.1.4. Почви и полезни изкопаеми</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Т</w:t>
      </w:r>
      <w:r w:rsidR="00EC4995" w:rsidRPr="00CB0A27">
        <w:rPr>
          <w:rFonts w:ascii="Times New Roman" w:hAnsi="Times New Roman"/>
          <w:sz w:val="24"/>
          <w:szCs w:val="24"/>
          <w:lang w:val="ru-RU"/>
        </w:rPr>
        <w:t xml:space="preserve">ериторията </w:t>
      </w:r>
      <w:proofErr w:type="gramStart"/>
      <w:r w:rsidR="00EC4995" w:rsidRPr="00CB0A27">
        <w:rPr>
          <w:rFonts w:ascii="Times New Roman" w:hAnsi="Times New Roman"/>
          <w:sz w:val="24"/>
          <w:szCs w:val="24"/>
          <w:lang w:val="ru-RU"/>
        </w:rPr>
        <w:t>на</w:t>
      </w:r>
      <w:proofErr w:type="gramEnd"/>
      <w:r w:rsidR="00EC4995" w:rsidRPr="00CB0A27">
        <w:rPr>
          <w:rFonts w:ascii="Times New Roman" w:hAnsi="Times New Roman"/>
          <w:sz w:val="24"/>
          <w:szCs w:val="24"/>
          <w:lang w:val="ru-RU"/>
        </w:rPr>
        <w:t xml:space="preserve"> </w:t>
      </w:r>
      <w:proofErr w:type="gramStart"/>
      <w:r w:rsidR="00EC4995" w:rsidRPr="00CB0A27">
        <w:rPr>
          <w:rFonts w:ascii="Times New Roman" w:hAnsi="Times New Roman"/>
          <w:sz w:val="24"/>
          <w:szCs w:val="24"/>
          <w:lang w:val="ru-RU"/>
        </w:rPr>
        <w:t>община</w:t>
      </w:r>
      <w:proofErr w:type="gramEnd"/>
      <w:r w:rsidR="00EC4995" w:rsidRPr="00CB0A27">
        <w:rPr>
          <w:rFonts w:ascii="Times New Roman" w:hAnsi="Times New Roman"/>
          <w:sz w:val="24"/>
          <w:szCs w:val="24"/>
          <w:lang w:val="ru-RU"/>
        </w:rPr>
        <w:t xml:space="preserve"> </w:t>
      </w:r>
      <w:r w:rsidRPr="00CB0A27">
        <w:rPr>
          <w:rFonts w:ascii="Times New Roman" w:hAnsi="Times New Roman"/>
          <w:sz w:val="24"/>
          <w:szCs w:val="24"/>
          <w:lang w:val="ru-RU"/>
        </w:rPr>
        <w:t xml:space="preserve">Девня </w:t>
      </w:r>
      <w:r w:rsidR="00EC4995" w:rsidRPr="00CB0A27">
        <w:rPr>
          <w:rFonts w:ascii="Times New Roman" w:hAnsi="Times New Roman"/>
          <w:sz w:val="24"/>
          <w:szCs w:val="24"/>
          <w:lang w:val="ru-RU"/>
        </w:rPr>
        <w:t xml:space="preserve"> </w:t>
      </w:r>
      <w:r w:rsidRPr="00CB0A27">
        <w:rPr>
          <w:rFonts w:ascii="Times New Roman" w:hAnsi="Times New Roman"/>
          <w:sz w:val="24"/>
          <w:szCs w:val="24"/>
          <w:lang w:val="ru-RU"/>
        </w:rPr>
        <w:t xml:space="preserve">се характеризира с относително голямо почвено разнообразие. Територията ѝ </w:t>
      </w:r>
      <w:proofErr w:type="gramStart"/>
      <w:r w:rsidRPr="00CB0A27">
        <w:rPr>
          <w:rFonts w:ascii="Times New Roman" w:hAnsi="Times New Roman"/>
          <w:sz w:val="24"/>
          <w:szCs w:val="24"/>
          <w:lang w:val="ru-RU"/>
        </w:rPr>
        <w:t>попада в</w:t>
      </w:r>
      <w:proofErr w:type="gramEnd"/>
      <w:r w:rsidRPr="00CB0A27">
        <w:rPr>
          <w:rFonts w:ascii="Times New Roman" w:hAnsi="Times New Roman"/>
          <w:sz w:val="24"/>
          <w:szCs w:val="24"/>
          <w:lang w:val="ru-RU"/>
        </w:rPr>
        <w:t xml:space="preserve"> Среднобългарската лесостепна зона, където преобладават карбонатните и типично черноземните почви. На отделни места в северозападната </w:t>
      </w:r>
      <w:proofErr w:type="gramStart"/>
      <w:r w:rsidRPr="00CB0A27">
        <w:rPr>
          <w:rFonts w:ascii="Times New Roman" w:hAnsi="Times New Roman"/>
          <w:sz w:val="24"/>
          <w:szCs w:val="24"/>
          <w:lang w:val="ru-RU"/>
        </w:rPr>
        <w:t>част</w:t>
      </w:r>
      <w:proofErr w:type="gramEnd"/>
      <w:r w:rsidRPr="00CB0A27">
        <w:rPr>
          <w:rFonts w:ascii="Times New Roman" w:hAnsi="Times New Roman"/>
          <w:sz w:val="24"/>
          <w:szCs w:val="24"/>
          <w:lang w:val="ru-RU"/>
        </w:rPr>
        <w:t xml:space="preserve"> са разпространени излужените черноземи. Разпространени са също така и ливадните, торфено-блатните и сивите горски почви.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Черноземните почви са най-разпространеният почвен тип в общината. Те са най-плодородните почви, които имат </w:t>
      </w:r>
      <w:proofErr w:type="gramStart"/>
      <w:r w:rsidRPr="00CB0A27">
        <w:rPr>
          <w:rFonts w:ascii="Times New Roman" w:hAnsi="Times New Roman"/>
          <w:sz w:val="24"/>
          <w:szCs w:val="24"/>
          <w:lang w:val="ru-RU"/>
        </w:rPr>
        <w:t>мощен</w:t>
      </w:r>
      <w:proofErr w:type="gramEnd"/>
      <w:r w:rsidRPr="00CB0A27">
        <w:rPr>
          <w:rFonts w:ascii="Times New Roman" w:hAnsi="Times New Roman"/>
          <w:sz w:val="24"/>
          <w:szCs w:val="24"/>
          <w:lang w:val="ru-RU"/>
        </w:rPr>
        <w:t xml:space="preserve"> хумусен хоризонт /60-80 cm/, добре развит преходен, който преминава направо в почвообразуваща скала.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Карбонатните черноземи са с различна </w:t>
      </w:r>
      <w:proofErr w:type="gramStart"/>
      <w:r w:rsidRPr="00CB0A27">
        <w:rPr>
          <w:rFonts w:ascii="Times New Roman" w:hAnsi="Times New Roman"/>
          <w:sz w:val="24"/>
          <w:szCs w:val="24"/>
          <w:lang w:val="ru-RU"/>
        </w:rPr>
        <w:t>мощност и</w:t>
      </w:r>
      <w:proofErr w:type="gramEnd"/>
      <w:r w:rsidRPr="00CB0A27">
        <w:rPr>
          <w:rFonts w:ascii="Times New Roman" w:hAnsi="Times New Roman"/>
          <w:sz w:val="24"/>
          <w:szCs w:val="24"/>
          <w:lang w:val="ru-RU"/>
        </w:rPr>
        <w:t xml:space="preserve"> хумусен хоризонт – между 40 и 60 cm. Количеството на общите карбонати при неерозираните карбонатни черноземи варира от 1 до 3% (на повърхността), а в дълбочина до 150-200 cm те достигат до 30%. Имат средно песъчливо-глинест </w:t>
      </w:r>
      <w:proofErr w:type="gramStart"/>
      <w:r w:rsidRPr="00CB0A27">
        <w:rPr>
          <w:rFonts w:ascii="Times New Roman" w:hAnsi="Times New Roman"/>
          <w:sz w:val="24"/>
          <w:szCs w:val="24"/>
          <w:lang w:val="ru-RU"/>
        </w:rPr>
        <w:t>механичен</w:t>
      </w:r>
      <w:proofErr w:type="gramEnd"/>
      <w:r w:rsidRPr="00CB0A27">
        <w:rPr>
          <w:rFonts w:ascii="Times New Roman" w:hAnsi="Times New Roman"/>
          <w:sz w:val="24"/>
          <w:szCs w:val="24"/>
          <w:lang w:val="ru-RU"/>
        </w:rPr>
        <w:t xml:space="preserve"> състав, а съдържанието на хумус при тях е около 2-3%. Характеризират се с голяма водопропускливост, което налага често напояване. Карбонатните черноземи са много подходящи за отглеждане на голям брой земеделски култури като: пшеница, ечемик, слънчоглед, царевица, захарно цвекло, люцерна, лозя (особено за производство на десертно грозде и грозде за приготвяне на висококачествени червени и бели сухи вина) и пъпеши (</w:t>
      </w:r>
      <w:proofErr w:type="gramStart"/>
      <w:r w:rsidRPr="00CB0A27">
        <w:rPr>
          <w:rFonts w:ascii="Times New Roman" w:hAnsi="Times New Roman"/>
          <w:sz w:val="24"/>
          <w:szCs w:val="24"/>
          <w:lang w:val="ru-RU"/>
        </w:rPr>
        <w:t>при</w:t>
      </w:r>
      <w:proofErr w:type="gramEnd"/>
      <w:r w:rsidRPr="00CB0A27">
        <w:rPr>
          <w:rFonts w:ascii="Times New Roman" w:hAnsi="Times New Roman"/>
          <w:sz w:val="24"/>
          <w:szCs w:val="24"/>
          <w:lang w:val="ru-RU"/>
        </w:rPr>
        <w:t xml:space="preserve"> напояване).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Типичните черноземи са образувани върху разкъсана льосова основа. Срещат се на места с по-хълмист и по-дълбоко разчленен релеф. Имат мощен хумусен хоризонт – 50-70 cm. Имат тежко песъчливо-глинест механичен състав. Имат идентични свойства с карбонатните черноземи и поради тази причина са обединени в една обща агро-производствена група.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Излужените черноземи са образувани върху льосовидна и песъчливо-глинеста основа при дъбови гори и ливадно-степна растителност. Характеризират се с мощен тъмно оцветен хумусен хоризонт (80–100 cm). Съдържанието на хумус е 3–4%, като намалява в дълбочина. Имат тежък механичен състав и по-висока водозадържаща способност от останалите </w:t>
      </w:r>
      <w:r w:rsidRPr="00CB0A27">
        <w:rPr>
          <w:rFonts w:ascii="Times New Roman" w:hAnsi="Times New Roman"/>
          <w:sz w:val="24"/>
          <w:szCs w:val="24"/>
          <w:lang w:val="ru-RU"/>
        </w:rPr>
        <w:lastRenderedPageBreak/>
        <w:t>черноземи. Отличават се с високо естествено плодородие и при правилна обработка при тях се получават най-високите добиви от селскостопански култури.</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Край реките са разпространени алувиално-ливадни почви. Те са образувани върху алувиални наслаги и </w:t>
      </w:r>
      <w:proofErr w:type="gramStart"/>
      <w:r w:rsidRPr="00CB0A27">
        <w:rPr>
          <w:rFonts w:ascii="Times New Roman" w:hAnsi="Times New Roman"/>
          <w:sz w:val="24"/>
          <w:szCs w:val="24"/>
          <w:lang w:val="ru-RU"/>
        </w:rPr>
        <w:t>при</w:t>
      </w:r>
      <w:proofErr w:type="gramEnd"/>
      <w:r w:rsidRPr="00CB0A27">
        <w:rPr>
          <w:rFonts w:ascii="Times New Roman" w:hAnsi="Times New Roman"/>
          <w:sz w:val="24"/>
          <w:szCs w:val="24"/>
          <w:lang w:val="ru-RU"/>
        </w:rPr>
        <w:t xml:space="preserve"> постоянно и достатъчно овлажнение и ливадна растителност. Характеризират се с </w:t>
      </w:r>
      <w:proofErr w:type="gramStart"/>
      <w:r w:rsidRPr="00CB0A27">
        <w:rPr>
          <w:rFonts w:ascii="Times New Roman" w:hAnsi="Times New Roman"/>
          <w:sz w:val="24"/>
          <w:szCs w:val="24"/>
          <w:lang w:val="ru-RU"/>
        </w:rPr>
        <w:t>дебел</w:t>
      </w:r>
      <w:proofErr w:type="gramEnd"/>
      <w:r w:rsidRPr="00CB0A27">
        <w:rPr>
          <w:rFonts w:ascii="Times New Roman" w:hAnsi="Times New Roman"/>
          <w:sz w:val="24"/>
          <w:szCs w:val="24"/>
          <w:lang w:val="ru-RU"/>
        </w:rPr>
        <w:t xml:space="preserve"> почвен хоризонт и високо съдържание на хумус.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Сивите горски почви са разпространени в крайните североизточни и източни райони. Имат разнообразен механичен състав и не много високо хумусно съдържание – около 2%. Повърхностният хоризонт</w:t>
      </w:r>
      <w:proofErr w:type="gramStart"/>
      <w:r w:rsidRPr="00CB0A27">
        <w:rPr>
          <w:rFonts w:ascii="Times New Roman" w:hAnsi="Times New Roman"/>
          <w:sz w:val="24"/>
          <w:szCs w:val="24"/>
          <w:lang w:val="ru-RU"/>
        </w:rPr>
        <w:t xml:space="preserve"> А</w:t>
      </w:r>
      <w:proofErr w:type="gramEnd"/>
      <w:r w:rsidRPr="00CB0A27">
        <w:rPr>
          <w:rFonts w:ascii="Times New Roman" w:hAnsi="Times New Roman"/>
          <w:sz w:val="24"/>
          <w:szCs w:val="24"/>
          <w:lang w:val="ru-RU"/>
        </w:rPr>
        <w:t xml:space="preserve"> е слабо мощен – от 18 до 25 cm (при по-тежките почви) и до 35 cm (при по-песъчливите почви). Подходящи са за отглеждане на зърнени и технически култури, както и на трайни насаждения.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На територията на Промишлена зона-юг с</w:t>
      </w:r>
      <w:proofErr w:type="gramStart"/>
      <w:r w:rsidRPr="00CB0A27">
        <w:rPr>
          <w:rFonts w:ascii="Times New Roman" w:hAnsi="Times New Roman"/>
          <w:sz w:val="24"/>
          <w:szCs w:val="24"/>
          <w:lang w:val="ru-RU"/>
        </w:rPr>
        <w:t>a</w:t>
      </w:r>
      <w:proofErr w:type="gramEnd"/>
      <w:r w:rsidRPr="00CB0A27">
        <w:rPr>
          <w:rFonts w:ascii="Times New Roman" w:hAnsi="Times New Roman"/>
          <w:sz w:val="24"/>
          <w:szCs w:val="24"/>
          <w:lang w:val="ru-RU"/>
        </w:rPr>
        <w:t xml:space="preserve"> разпространени торфено-блатни почви. Те се образуват на места, където водата и земната повърхност са киселинни и бедни на хранителни вещества.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Почвите </w:t>
      </w:r>
      <w:proofErr w:type="gramStart"/>
      <w:r w:rsidRPr="00CB0A27">
        <w:rPr>
          <w:rFonts w:ascii="Times New Roman" w:hAnsi="Times New Roman"/>
          <w:sz w:val="24"/>
          <w:szCs w:val="24"/>
          <w:lang w:val="ru-RU"/>
        </w:rPr>
        <w:t>в</w:t>
      </w:r>
      <w:proofErr w:type="gramEnd"/>
      <w:r w:rsidRPr="00CB0A27">
        <w:rPr>
          <w:rFonts w:ascii="Times New Roman" w:hAnsi="Times New Roman"/>
          <w:sz w:val="24"/>
          <w:szCs w:val="24"/>
          <w:lang w:val="ru-RU"/>
        </w:rPr>
        <w:t xml:space="preserve"> </w:t>
      </w:r>
      <w:proofErr w:type="gramStart"/>
      <w:r w:rsidRPr="00CB0A27">
        <w:rPr>
          <w:rFonts w:ascii="Times New Roman" w:hAnsi="Times New Roman"/>
          <w:sz w:val="24"/>
          <w:szCs w:val="24"/>
          <w:lang w:val="ru-RU"/>
        </w:rPr>
        <w:t>община</w:t>
      </w:r>
      <w:proofErr w:type="gramEnd"/>
      <w:r w:rsidRPr="00CB0A27">
        <w:rPr>
          <w:rFonts w:ascii="Times New Roman" w:hAnsi="Times New Roman"/>
          <w:sz w:val="24"/>
          <w:szCs w:val="24"/>
          <w:lang w:val="ru-RU"/>
        </w:rPr>
        <w:t xml:space="preserve"> Девня се отличават с високо естествено плодородие и хумусно съдържание. Върху голяма </w:t>
      </w:r>
      <w:proofErr w:type="gramStart"/>
      <w:r w:rsidRPr="00CB0A27">
        <w:rPr>
          <w:rFonts w:ascii="Times New Roman" w:hAnsi="Times New Roman"/>
          <w:sz w:val="24"/>
          <w:szCs w:val="24"/>
          <w:lang w:val="ru-RU"/>
        </w:rPr>
        <w:t>част от тях е развита</w:t>
      </w:r>
      <w:proofErr w:type="gramEnd"/>
      <w:r w:rsidRPr="00CB0A27">
        <w:rPr>
          <w:rFonts w:ascii="Times New Roman" w:hAnsi="Times New Roman"/>
          <w:sz w:val="24"/>
          <w:szCs w:val="24"/>
          <w:lang w:val="ru-RU"/>
        </w:rPr>
        <w:t xml:space="preserve"> стопанска дейност. Въпреки това, голяма част от тях са екологично замърсени от развиваната промишлена дейност. Замърсяването е основно от хлориди (засолени почви). Размерът им е 2 099 dka в землището на село Падина, като от тях 55 dka са силно увредени. В землището на град Девня има 60 dka силно увредени земи.</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proofErr w:type="gramStart"/>
      <w:r w:rsidRPr="00CB0A27">
        <w:rPr>
          <w:rFonts w:ascii="Times New Roman" w:hAnsi="Times New Roman"/>
          <w:sz w:val="24"/>
          <w:szCs w:val="24"/>
          <w:lang w:val="ru-RU"/>
        </w:rPr>
        <w:t>В</w:t>
      </w:r>
      <w:proofErr w:type="gramEnd"/>
      <w:r w:rsidRPr="00CB0A27">
        <w:rPr>
          <w:rFonts w:ascii="Times New Roman" w:hAnsi="Times New Roman"/>
          <w:sz w:val="24"/>
          <w:szCs w:val="24"/>
          <w:lang w:val="ru-RU"/>
        </w:rPr>
        <w:t xml:space="preserve"> община Девня са широко разпространени нерудните полезни изкопаеми. По данни от Общия устройствен план на територията на общината се срещат следните полезни изкопаеми: мергели, торф и варовик. Мергелите са разработени в кариерите “Белите могили”, “Лозенско дере”, “Синур</w:t>
      </w:r>
      <w:proofErr w:type="gramStart"/>
      <w:r w:rsidRPr="00CB0A27">
        <w:rPr>
          <w:rFonts w:ascii="Times New Roman" w:hAnsi="Times New Roman"/>
          <w:sz w:val="24"/>
          <w:szCs w:val="24"/>
          <w:lang w:val="ru-RU"/>
        </w:rPr>
        <w:t xml:space="preserve"> А</w:t>
      </w:r>
      <w:proofErr w:type="gramEnd"/>
      <w:r w:rsidRPr="00CB0A27">
        <w:rPr>
          <w:rFonts w:ascii="Times New Roman" w:hAnsi="Times New Roman"/>
          <w:sz w:val="24"/>
          <w:szCs w:val="24"/>
          <w:lang w:val="ru-RU"/>
        </w:rPr>
        <w:t xml:space="preserve">лча”. Варовиците намират широко приложение в строителството и преди всичко в циментовата промишленост. Кариерите </w:t>
      </w:r>
      <w:proofErr w:type="gramStart"/>
      <w:r w:rsidRPr="00CB0A27">
        <w:rPr>
          <w:rFonts w:ascii="Times New Roman" w:hAnsi="Times New Roman"/>
          <w:sz w:val="24"/>
          <w:szCs w:val="24"/>
          <w:lang w:val="ru-RU"/>
        </w:rPr>
        <w:t>за добив</w:t>
      </w:r>
      <w:proofErr w:type="gramEnd"/>
      <w:r w:rsidRPr="00CB0A27">
        <w:rPr>
          <w:rFonts w:ascii="Times New Roman" w:hAnsi="Times New Roman"/>
          <w:sz w:val="24"/>
          <w:szCs w:val="24"/>
          <w:lang w:val="ru-RU"/>
        </w:rPr>
        <w:t xml:space="preserve"> на варовик изграждат височините “Голям кайряк” и “Малък кайряк”.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В общината има 2 находища на инертни материали – пясъци и чакъли, отдадени на концесия на “Ескана” АД, Варна през 2001 г. за период от 35 години. Те се използват като основна съставка </w:t>
      </w:r>
      <w:proofErr w:type="gramStart"/>
      <w:r w:rsidRPr="00CB0A27">
        <w:rPr>
          <w:rFonts w:ascii="Times New Roman" w:hAnsi="Times New Roman"/>
          <w:sz w:val="24"/>
          <w:szCs w:val="24"/>
          <w:lang w:val="ru-RU"/>
        </w:rPr>
        <w:t>при</w:t>
      </w:r>
      <w:proofErr w:type="gramEnd"/>
      <w:r w:rsidRPr="00CB0A27">
        <w:rPr>
          <w:rFonts w:ascii="Times New Roman" w:hAnsi="Times New Roman"/>
          <w:sz w:val="24"/>
          <w:szCs w:val="24"/>
          <w:lang w:val="ru-RU"/>
        </w:rPr>
        <w:t xml:space="preserve"> </w:t>
      </w:r>
      <w:proofErr w:type="gramStart"/>
      <w:r w:rsidRPr="00CB0A27">
        <w:rPr>
          <w:rFonts w:ascii="Times New Roman" w:hAnsi="Times New Roman"/>
          <w:sz w:val="24"/>
          <w:szCs w:val="24"/>
          <w:lang w:val="ru-RU"/>
        </w:rPr>
        <w:t>производство</w:t>
      </w:r>
      <w:proofErr w:type="gramEnd"/>
      <w:r w:rsidRPr="00CB0A27">
        <w:rPr>
          <w:rFonts w:ascii="Times New Roman" w:hAnsi="Times New Roman"/>
          <w:sz w:val="24"/>
          <w:szCs w:val="24"/>
          <w:lang w:val="ru-RU"/>
        </w:rPr>
        <w:t xml:space="preserve"> на бетон и други композитни смеси. </w:t>
      </w:r>
    </w:p>
    <w:p w:rsidR="003C2EB7" w:rsidRPr="00CB0A27" w:rsidRDefault="003C2EB7" w:rsidP="003C2EB7">
      <w:pPr>
        <w:autoSpaceDE w:val="0"/>
        <w:autoSpaceDN w:val="0"/>
        <w:adjustRightInd w:val="0"/>
        <w:spacing w:after="0" w:line="240" w:lineRule="auto"/>
        <w:ind w:firstLine="706"/>
        <w:jc w:val="both"/>
        <w:rPr>
          <w:rFonts w:ascii="Times New Roman" w:hAnsi="Times New Roman"/>
          <w:sz w:val="24"/>
          <w:szCs w:val="24"/>
          <w:lang w:val="ru-RU"/>
        </w:rPr>
      </w:pPr>
      <w:r w:rsidRPr="00CB0A27">
        <w:rPr>
          <w:rFonts w:ascii="Times New Roman" w:hAnsi="Times New Roman"/>
          <w:sz w:val="24"/>
          <w:szCs w:val="24"/>
          <w:lang w:val="ru-RU"/>
        </w:rPr>
        <w:t xml:space="preserve">В община Девня се намират Девненски извори, които са каптирани и са </w:t>
      </w:r>
      <w:proofErr w:type="gramStart"/>
      <w:r w:rsidRPr="00CB0A27">
        <w:rPr>
          <w:rFonts w:ascii="Times New Roman" w:hAnsi="Times New Roman"/>
          <w:sz w:val="24"/>
          <w:szCs w:val="24"/>
          <w:lang w:val="ru-RU"/>
        </w:rPr>
        <w:t>част</w:t>
      </w:r>
      <w:proofErr w:type="gramEnd"/>
      <w:r w:rsidRPr="00CB0A27">
        <w:rPr>
          <w:rFonts w:ascii="Times New Roman" w:hAnsi="Times New Roman"/>
          <w:sz w:val="24"/>
          <w:szCs w:val="24"/>
          <w:lang w:val="ru-RU"/>
        </w:rPr>
        <w:t xml:space="preserve"> от запасите на Еоценския и Малм-Валанжински водоносен хоризонт. </w:t>
      </w:r>
    </w:p>
    <w:p w:rsidR="003C2EB7" w:rsidRPr="005239F7" w:rsidRDefault="003C2EB7" w:rsidP="003C2EB7">
      <w:pPr>
        <w:autoSpaceDE w:val="0"/>
        <w:autoSpaceDN w:val="0"/>
        <w:adjustRightInd w:val="0"/>
        <w:spacing w:after="0" w:line="240" w:lineRule="auto"/>
        <w:ind w:firstLine="706"/>
        <w:jc w:val="both"/>
        <w:rPr>
          <w:rFonts w:ascii="Times New Roman" w:hAnsi="Times New Roman"/>
          <w:color w:val="FF0000"/>
          <w:sz w:val="24"/>
          <w:szCs w:val="24"/>
          <w:lang w:val="ru-RU"/>
        </w:rPr>
      </w:pPr>
      <w:r w:rsidRPr="00CB0A27">
        <w:rPr>
          <w:rFonts w:ascii="Times New Roman" w:hAnsi="Times New Roman"/>
          <w:sz w:val="24"/>
          <w:szCs w:val="24"/>
          <w:lang w:val="ru-RU"/>
        </w:rPr>
        <w:t xml:space="preserve">Добивът на нерудни полезни изкопаеми – предимно на варовик, благоприятства развитието на строителството. Варовикът е една от най-широко използваните </w:t>
      </w:r>
      <w:proofErr w:type="gramStart"/>
      <w:r w:rsidRPr="00CB0A27">
        <w:rPr>
          <w:rFonts w:ascii="Times New Roman" w:hAnsi="Times New Roman"/>
          <w:sz w:val="24"/>
          <w:szCs w:val="24"/>
          <w:lang w:val="ru-RU"/>
        </w:rPr>
        <w:t>скали в</w:t>
      </w:r>
      <w:proofErr w:type="gramEnd"/>
      <w:r w:rsidRPr="00CB0A27">
        <w:rPr>
          <w:rFonts w:ascii="Times New Roman" w:hAnsi="Times New Roman"/>
          <w:sz w:val="24"/>
          <w:szCs w:val="24"/>
          <w:lang w:val="ru-RU"/>
        </w:rPr>
        <w:t xml:space="preserve"> строителството, което е предпоставка за развитието на този отрасъл в общината. </w:t>
      </w:r>
    </w:p>
    <w:p w:rsidR="009753AB" w:rsidRPr="00CB0A27" w:rsidRDefault="009753AB" w:rsidP="009753AB">
      <w:pPr>
        <w:pStyle w:val="2"/>
        <w:numPr>
          <w:ilvl w:val="1"/>
          <w:numId w:val="7"/>
        </w:numPr>
        <w:spacing w:before="120" w:after="120" w:line="240" w:lineRule="auto"/>
        <w:ind w:hanging="14"/>
        <w:rPr>
          <w:rFonts w:ascii="Times New Roman" w:hAnsi="Times New Roman"/>
          <w:bCs w:val="0"/>
          <w:i w:val="0"/>
          <w:iCs w:val="0"/>
          <w:sz w:val="24"/>
          <w:szCs w:val="24"/>
        </w:rPr>
      </w:pPr>
      <w:r w:rsidRPr="00CB0A27">
        <w:rPr>
          <w:rFonts w:ascii="Times New Roman" w:hAnsi="Times New Roman"/>
          <w:bCs w:val="0"/>
          <w:i w:val="0"/>
          <w:iCs w:val="0"/>
          <w:sz w:val="24"/>
          <w:szCs w:val="24"/>
        </w:rPr>
        <w:t>Административно-териториална характеристика</w:t>
      </w:r>
    </w:p>
    <w:p w:rsidR="001374D0" w:rsidRPr="00CB0A27" w:rsidRDefault="008619D5" w:rsidP="007E354D">
      <w:pPr>
        <w:autoSpaceDE w:val="0"/>
        <w:autoSpaceDN w:val="0"/>
        <w:adjustRightInd w:val="0"/>
        <w:spacing w:after="0" w:line="240" w:lineRule="auto"/>
        <w:ind w:firstLine="720"/>
        <w:jc w:val="both"/>
        <w:rPr>
          <w:rFonts w:ascii="Times New Roman" w:hAnsi="Times New Roman"/>
          <w:sz w:val="24"/>
          <w:szCs w:val="24"/>
          <w:lang w:val="ru-RU"/>
        </w:rPr>
      </w:pPr>
      <w:r w:rsidRPr="00CB0A27">
        <w:rPr>
          <w:rFonts w:ascii="Times New Roman" w:hAnsi="Times New Roman"/>
          <w:sz w:val="24"/>
          <w:szCs w:val="24"/>
        </w:rPr>
        <w:t xml:space="preserve">Селищната система на община </w:t>
      </w:r>
      <w:r w:rsidR="003C2EB7" w:rsidRPr="00CB0A27">
        <w:rPr>
          <w:rFonts w:ascii="Times New Roman" w:hAnsi="Times New Roman"/>
          <w:sz w:val="24"/>
          <w:szCs w:val="24"/>
        </w:rPr>
        <w:t>Девня</w:t>
      </w:r>
      <w:r w:rsidRPr="00CB0A27">
        <w:rPr>
          <w:rFonts w:ascii="Times New Roman" w:hAnsi="Times New Roman"/>
          <w:sz w:val="24"/>
          <w:szCs w:val="24"/>
        </w:rPr>
        <w:t xml:space="preserve"> </w:t>
      </w:r>
      <w:r w:rsidR="007E354D" w:rsidRPr="00CB0A27">
        <w:rPr>
          <w:rFonts w:ascii="Times New Roman" w:hAnsi="Times New Roman"/>
          <w:sz w:val="24"/>
          <w:szCs w:val="24"/>
          <w:lang w:val="ru-RU"/>
        </w:rPr>
        <w:t xml:space="preserve">се състои от </w:t>
      </w:r>
      <w:r w:rsidR="003C2EB7" w:rsidRPr="00CB0A27">
        <w:rPr>
          <w:rFonts w:ascii="Times New Roman" w:hAnsi="Times New Roman"/>
          <w:sz w:val="24"/>
          <w:szCs w:val="24"/>
          <w:lang w:val="ru-RU"/>
        </w:rPr>
        <w:t xml:space="preserve">общинския център </w:t>
      </w:r>
      <w:r w:rsidR="007E354D" w:rsidRPr="00CB0A27">
        <w:rPr>
          <w:rFonts w:ascii="Times New Roman" w:hAnsi="Times New Roman"/>
          <w:sz w:val="24"/>
          <w:szCs w:val="24"/>
          <w:lang w:val="ru-RU"/>
        </w:rPr>
        <w:t>гр.</w:t>
      </w:r>
      <w:r w:rsidR="00CB0A27">
        <w:rPr>
          <w:rFonts w:ascii="Times New Roman" w:hAnsi="Times New Roman"/>
          <w:sz w:val="24"/>
          <w:szCs w:val="24"/>
          <w:lang w:val="ru-RU"/>
        </w:rPr>
        <w:t xml:space="preserve"> </w:t>
      </w:r>
      <w:r w:rsidR="003C2EB7" w:rsidRPr="00CB0A27">
        <w:rPr>
          <w:rFonts w:ascii="Times New Roman" w:hAnsi="Times New Roman"/>
          <w:sz w:val="24"/>
          <w:szCs w:val="24"/>
          <w:lang w:val="ru-RU"/>
        </w:rPr>
        <w:t xml:space="preserve">Девня и </w:t>
      </w:r>
      <w:r w:rsidR="007E354D" w:rsidRPr="00CB0A27">
        <w:rPr>
          <w:rFonts w:ascii="Times New Roman" w:hAnsi="Times New Roman"/>
          <w:sz w:val="24"/>
          <w:szCs w:val="24"/>
          <w:lang w:val="ru-RU"/>
        </w:rPr>
        <w:t xml:space="preserve">2 села – с. </w:t>
      </w:r>
      <w:r w:rsidR="001374D0" w:rsidRPr="00CB0A27">
        <w:rPr>
          <w:rFonts w:ascii="Times New Roman" w:hAnsi="Times New Roman"/>
          <w:sz w:val="24"/>
          <w:szCs w:val="24"/>
          <w:lang w:val="ru-RU"/>
        </w:rPr>
        <w:t>Кипра и</w:t>
      </w:r>
      <w:r w:rsidR="007E354D" w:rsidRPr="00CB0A27">
        <w:rPr>
          <w:rFonts w:ascii="Times New Roman" w:hAnsi="Times New Roman"/>
          <w:sz w:val="24"/>
          <w:szCs w:val="24"/>
          <w:lang w:val="ru-RU"/>
        </w:rPr>
        <w:t xml:space="preserve"> </w:t>
      </w:r>
      <w:proofErr w:type="gramStart"/>
      <w:r w:rsidR="007E354D" w:rsidRPr="00CB0A27">
        <w:rPr>
          <w:rFonts w:ascii="Times New Roman" w:hAnsi="Times New Roman"/>
          <w:sz w:val="24"/>
          <w:szCs w:val="24"/>
          <w:lang w:val="ru-RU"/>
        </w:rPr>
        <w:t>с</w:t>
      </w:r>
      <w:proofErr w:type="gramEnd"/>
      <w:r w:rsidR="007E354D" w:rsidRPr="00CB0A27">
        <w:rPr>
          <w:rFonts w:ascii="Times New Roman" w:hAnsi="Times New Roman"/>
          <w:sz w:val="24"/>
          <w:szCs w:val="24"/>
          <w:lang w:val="ru-RU"/>
        </w:rPr>
        <w:t xml:space="preserve">. </w:t>
      </w:r>
      <w:r w:rsidR="001374D0" w:rsidRPr="00CB0A27">
        <w:rPr>
          <w:rFonts w:ascii="Times New Roman" w:hAnsi="Times New Roman"/>
          <w:sz w:val="24"/>
          <w:szCs w:val="24"/>
          <w:lang w:val="ru-RU"/>
        </w:rPr>
        <w:t>Падина.</w:t>
      </w:r>
      <w:r w:rsidR="007E354D" w:rsidRPr="00CB0A27">
        <w:rPr>
          <w:rFonts w:ascii="Times New Roman" w:hAnsi="Times New Roman"/>
          <w:sz w:val="24"/>
          <w:szCs w:val="24"/>
          <w:lang w:val="ru-RU"/>
        </w:rPr>
        <w:t xml:space="preserve"> Гъс</w:t>
      </w:r>
      <w:r w:rsidR="003C2EB7" w:rsidRPr="00CB0A27">
        <w:rPr>
          <w:rFonts w:ascii="Times New Roman" w:hAnsi="Times New Roman"/>
          <w:sz w:val="24"/>
          <w:szCs w:val="24"/>
          <w:lang w:val="ru-RU"/>
        </w:rPr>
        <w:t>тотата на селищната мрежа е 3</w:t>
      </w:r>
      <w:r w:rsidR="007E354D" w:rsidRPr="00CB0A27">
        <w:rPr>
          <w:rFonts w:ascii="Times New Roman" w:hAnsi="Times New Roman"/>
          <w:sz w:val="24"/>
          <w:szCs w:val="24"/>
          <w:lang w:val="ru-RU"/>
        </w:rPr>
        <w:t xml:space="preserve"> селища/100</w:t>
      </w:r>
      <w:r w:rsidR="001374D0" w:rsidRPr="00CB0A27">
        <w:rPr>
          <w:rFonts w:ascii="Times New Roman" w:hAnsi="Times New Roman"/>
          <w:sz w:val="24"/>
          <w:szCs w:val="24"/>
          <w:lang w:val="ru-RU"/>
        </w:rPr>
        <w:t xml:space="preserve"> </w:t>
      </w:r>
      <w:r w:rsidR="007E354D" w:rsidRPr="00CB0A27">
        <w:rPr>
          <w:rFonts w:ascii="Times New Roman" w:hAnsi="Times New Roman"/>
          <w:sz w:val="24"/>
          <w:szCs w:val="24"/>
          <w:lang w:val="ru-RU"/>
        </w:rPr>
        <w:t>кв</w:t>
      </w:r>
      <w:proofErr w:type="gramStart"/>
      <w:r w:rsidR="007E354D" w:rsidRPr="00CB0A27">
        <w:rPr>
          <w:rFonts w:ascii="Times New Roman" w:hAnsi="Times New Roman"/>
          <w:sz w:val="24"/>
          <w:szCs w:val="24"/>
          <w:lang w:val="ru-RU"/>
        </w:rPr>
        <w:t>.к</w:t>
      </w:r>
      <w:proofErr w:type="gramEnd"/>
      <w:r w:rsidR="007E354D" w:rsidRPr="00CB0A27">
        <w:rPr>
          <w:rFonts w:ascii="Times New Roman" w:hAnsi="Times New Roman"/>
          <w:sz w:val="24"/>
          <w:szCs w:val="24"/>
          <w:lang w:val="ru-RU"/>
        </w:rPr>
        <w:t>м при средна за страната 4,8 селища/100</w:t>
      </w:r>
      <w:r w:rsidR="001374D0" w:rsidRPr="00CB0A27">
        <w:rPr>
          <w:rFonts w:ascii="Times New Roman" w:hAnsi="Times New Roman"/>
          <w:sz w:val="24"/>
          <w:szCs w:val="24"/>
          <w:lang w:val="ru-RU"/>
        </w:rPr>
        <w:t xml:space="preserve"> </w:t>
      </w:r>
      <w:r w:rsidR="007E354D" w:rsidRPr="00CB0A27">
        <w:rPr>
          <w:rFonts w:ascii="Times New Roman" w:hAnsi="Times New Roman"/>
          <w:sz w:val="24"/>
          <w:szCs w:val="24"/>
          <w:lang w:val="ru-RU"/>
        </w:rPr>
        <w:t xml:space="preserve">кв.км. </w:t>
      </w:r>
    </w:p>
    <w:p w:rsidR="007E354D" w:rsidRPr="00CB0A27" w:rsidRDefault="007E354D" w:rsidP="007E354D">
      <w:pPr>
        <w:autoSpaceDE w:val="0"/>
        <w:autoSpaceDN w:val="0"/>
        <w:adjustRightInd w:val="0"/>
        <w:spacing w:after="0" w:line="240" w:lineRule="auto"/>
        <w:ind w:firstLine="720"/>
        <w:jc w:val="both"/>
        <w:rPr>
          <w:rFonts w:ascii="Times New Roman" w:hAnsi="Times New Roman"/>
          <w:sz w:val="24"/>
          <w:szCs w:val="24"/>
          <w:lang w:val="ru-RU"/>
        </w:rPr>
      </w:pPr>
      <w:r w:rsidRPr="00CB0A27">
        <w:rPr>
          <w:rFonts w:ascii="Times New Roman" w:hAnsi="Times New Roman"/>
          <w:sz w:val="24"/>
          <w:szCs w:val="24"/>
          <w:lang w:val="ru-RU"/>
        </w:rPr>
        <w:t>Съгласно Приложение №1 към Заповед № РД-02-14-2021 от 14 август 2012 г. за категоризация на общините в Република България на Министъра на Регионалното развитие и благоустройството, издадена на основани</w:t>
      </w:r>
      <w:proofErr w:type="gramStart"/>
      <w:r w:rsidRPr="00CB0A27">
        <w:rPr>
          <w:rFonts w:ascii="Times New Roman" w:hAnsi="Times New Roman"/>
          <w:sz w:val="24"/>
          <w:szCs w:val="24"/>
          <w:lang w:val="ru-RU"/>
        </w:rPr>
        <w:t>е</w:t>
      </w:r>
      <w:proofErr w:type="gramEnd"/>
      <w:r w:rsidRPr="00CB0A27">
        <w:rPr>
          <w:rFonts w:ascii="Times New Roman" w:hAnsi="Times New Roman"/>
          <w:sz w:val="24"/>
          <w:szCs w:val="24"/>
          <w:lang w:val="ru-RU"/>
        </w:rPr>
        <w:t xml:space="preserve"> чл.36, ал.2 на Закона за административно-териториалното устройство на Република България, община </w:t>
      </w:r>
      <w:r w:rsidR="001374D0" w:rsidRPr="00CB0A27">
        <w:rPr>
          <w:rFonts w:ascii="Times New Roman" w:hAnsi="Times New Roman"/>
          <w:sz w:val="24"/>
          <w:szCs w:val="24"/>
          <w:lang w:val="ru-RU"/>
        </w:rPr>
        <w:t>Девня</w:t>
      </w:r>
      <w:r w:rsidRPr="00CB0A27">
        <w:rPr>
          <w:rFonts w:ascii="Times New Roman" w:hAnsi="Times New Roman"/>
          <w:sz w:val="24"/>
          <w:szCs w:val="24"/>
          <w:lang w:val="ru-RU"/>
        </w:rPr>
        <w:t xml:space="preserve"> е със категория </w:t>
      </w:r>
      <w:r w:rsidR="001374D0" w:rsidRPr="00393E2D">
        <w:rPr>
          <w:rFonts w:ascii="Times New Roman" w:hAnsi="Times New Roman"/>
          <w:sz w:val="24"/>
          <w:szCs w:val="24"/>
          <w:lang w:val="ru-RU"/>
        </w:rPr>
        <w:t>3</w:t>
      </w:r>
      <w:r w:rsidRPr="00CB0A27">
        <w:rPr>
          <w:rFonts w:ascii="Times New Roman" w:hAnsi="Times New Roman"/>
          <w:sz w:val="24"/>
          <w:szCs w:val="24"/>
          <w:lang w:val="ru-RU"/>
        </w:rPr>
        <w:t xml:space="preserve"> (</w:t>
      </w:r>
      <w:r w:rsidR="001374D0" w:rsidRPr="00CB0A27">
        <w:rPr>
          <w:rFonts w:ascii="Times New Roman" w:hAnsi="Times New Roman"/>
          <w:sz w:val="24"/>
          <w:szCs w:val="24"/>
          <w:lang w:val="ru-RU"/>
        </w:rPr>
        <w:t>трета</w:t>
      </w:r>
      <w:r w:rsidRPr="00CB0A27">
        <w:rPr>
          <w:rFonts w:ascii="Times New Roman" w:hAnsi="Times New Roman"/>
          <w:sz w:val="24"/>
          <w:szCs w:val="24"/>
          <w:lang w:val="ru-RU"/>
        </w:rPr>
        <w:t xml:space="preserve">), с ЕКАТТЕ </w:t>
      </w:r>
      <w:r w:rsidR="001374D0" w:rsidRPr="00393E2D">
        <w:rPr>
          <w:rFonts w:ascii="Times New Roman" w:hAnsi="Times New Roman"/>
          <w:sz w:val="24"/>
          <w:szCs w:val="24"/>
          <w:lang w:val="ru-RU"/>
        </w:rPr>
        <w:t>VAR</w:t>
      </w:r>
      <w:r w:rsidR="001374D0" w:rsidRPr="00CB0A27">
        <w:rPr>
          <w:rFonts w:ascii="Times New Roman" w:hAnsi="Times New Roman"/>
          <w:sz w:val="24"/>
          <w:szCs w:val="24"/>
          <w:lang w:val="ru-RU"/>
        </w:rPr>
        <w:t>1</w:t>
      </w:r>
      <w:r w:rsidRPr="00CB0A27">
        <w:rPr>
          <w:rFonts w:ascii="Times New Roman" w:hAnsi="Times New Roman"/>
          <w:sz w:val="24"/>
          <w:szCs w:val="24"/>
          <w:lang w:val="ru-RU"/>
        </w:rPr>
        <w:t xml:space="preserve">4. </w:t>
      </w:r>
      <w:r w:rsidR="00393E2D" w:rsidRPr="00393E2D">
        <w:rPr>
          <w:rFonts w:ascii="Times New Roman" w:hAnsi="Times New Roman"/>
          <w:sz w:val="24"/>
          <w:szCs w:val="24"/>
          <w:lang w:val="ru-RU"/>
        </w:rPr>
        <w:t xml:space="preserve">Общинският център град Девня, </w:t>
      </w:r>
      <w:proofErr w:type="gramStart"/>
      <w:r w:rsidR="00393E2D" w:rsidRPr="00393E2D">
        <w:rPr>
          <w:rFonts w:ascii="Times New Roman" w:hAnsi="Times New Roman"/>
          <w:sz w:val="24"/>
          <w:szCs w:val="24"/>
          <w:lang w:val="ru-RU"/>
        </w:rPr>
        <w:t>попада в</w:t>
      </w:r>
      <w:proofErr w:type="gramEnd"/>
      <w:r w:rsidR="00393E2D" w:rsidRPr="00393E2D">
        <w:rPr>
          <w:rFonts w:ascii="Times New Roman" w:hAnsi="Times New Roman"/>
          <w:sz w:val="24"/>
          <w:szCs w:val="24"/>
          <w:lang w:val="ru-RU"/>
        </w:rPr>
        <w:t xml:space="preserve"> 4-то ниво на йерархичната система от градове-центрове /малки градове с микрорегионално значение на територията на групи общини/.</w:t>
      </w:r>
      <w:r w:rsidR="00393E2D">
        <w:rPr>
          <w:rFonts w:ascii="Times New Roman" w:hAnsi="Times New Roman"/>
          <w:sz w:val="24"/>
          <w:szCs w:val="24"/>
          <w:lang w:val="ru-RU"/>
        </w:rPr>
        <w:t xml:space="preserve"> Село Кипра е 6-ста, а село Падина – 7-ма категория.</w:t>
      </w:r>
    </w:p>
    <w:p w:rsidR="007E354D" w:rsidRPr="00CB0A27" w:rsidRDefault="007E354D" w:rsidP="007E354D">
      <w:pPr>
        <w:autoSpaceDE w:val="0"/>
        <w:autoSpaceDN w:val="0"/>
        <w:adjustRightInd w:val="0"/>
        <w:spacing w:after="0" w:line="240" w:lineRule="auto"/>
        <w:ind w:firstLine="720"/>
        <w:jc w:val="both"/>
        <w:rPr>
          <w:rFonts w:ascii="Times New Roman" w:hAnsi="Times New Roman"/>
          <w:sz w:val="24"/>
          <w:szCs w:val="24"/>
          <w:lang w:val="ru-RU"/>
        </w:rPr>
      </w:pPr>
      <w:r w:rsidRPr="00CB0A27">
        <w:rPr>
          <w:rFonts w:ascii="Times New Roman" w:hAnsi="Times New Roman"/>
          <w:sz w:val="24"/>
          <w:szCs w:val="24"/>
          <w:lang w:val="ru-RU"/>
        </w:rPr>
        <w:t xml:space="preserve">При прилагането на действащата </w:t>
      </w:r>
      <w:proofErr w:type="gramStart"/>
      <w:r w:rsidRPr="00CB0A27">
        <w:rPr>
          <w:rFonts w:ascii="Times New Roman" w:hAnsi="Times New Roman"/>
          <w:sz w:val="24"/>
          <w:szCs w:val="24"/>
          <w:lang w:val="ru-RU"/>
        </w:rPr>
        <w:t>нормативна</w:t>
      </w:r>
      <w:proofErr w:type="gramEnd"/>
      <w:r w:rsidRPr="00CB0A27">
        <w:rPr>
          <w:rFonts w:ascii="Times New Roman" w:hAnsi="Times New Roman"/>
          <w:sz w:val="24"/>
          <w:szCs w:val="24"/>
          <w:lang w:val="ru-RU"/>
        </w:rPr>
        <w:t xml:space="preserve"> уредба в устройственото планиране се използва категоризацията на населените места, с</w:t>
      </w:r>
      <w:r w:rsidRPr="00CB0A27">
        <w:rPr>
          <w:rFonts w:ascii="Times New Roman" w:hAnsi="Times New Roman"/>
          <w:sz w:val="24"/>
          <w:szCs w:val="24"/>
        </w:rPr>
        <w:t xml:space="preserve">ъгласно §1 от Допълнителните разпоредби на Наредба №7/22.12.2003 г. за правила и нормативи за устройство на отделните видове територии и устройствени зони. Урбанистичната класификация на община </w:t>
      </w:r>
      <w:r w:rsidR="002525D0" w:rsidRPr="00CB0A27">
        <w:rPr>
          <w:rFonts w:ascii="Times New Roman" w:hAnsi="Times New Roman"/>
          <w:sz w:val="24"/>
          <w:szCs w:val="24"/>
        </w:rPr>
        <w:t>Девня</w:t>
      </w:r>
      <w:r w:rsidRPr="00CB0A27">
        <w:rPr>
          <w:rFonts w:ascii="Times New Roman" w:hAnsi="Times New Roman"/>
          <w:sz w:val="24"/>
          <w:szCs w:val="24"/>
        </w:rPr>
        <w:t xml:space="preserve"> включва следните категории: </w:t>
      </w:r>
      <w:r w:rsidRPr="00CB0A27">
        <w:rPr>
          <w:rFonts w:ascii="Times New Roman" w:hAnsi="Times New Roman"/>
          <w:sz w:val="24"/>
          <w:szCs w:val="24"/>
          <w:lang w:val="ru-RU"/>
        </w:rPr>
        <w:t>„малки с</w:t>
      </w:r>
      <w:r w:rsidR="002525D0" w:rsidRPr="00CB0A27">
        <w:rPr>
          <w:rFonts w:ascii="Times New Roman" w:hAnsi="Times New Roman"/>
          <w:sz w:val="24"/>
          <w:szCs w:val="24"/>
          <w:lang w:val="ru-RU"/>
        </w:rPr>
        <w:t>ела” (от 250 до 1000 жители) - 2</w:t>
      </w:r>
      <w:r w:rsidRPr="00CB0A27">
        <w:rPr>
          <w:rFonts w:ascii="Times New Roman" w:hAnsi="Times New Roman"/>
          <w:sz w:val="24"/>
          <w:szCs w:val="24"/>
          <w:lang w:val="ru-RU"/>
        </w:rPr>
        <w:t xml:space="preserve"> броя и 1 „много малък град” ( до 10 000 жители) -</w:t>
      </w:r>
      <w:r w:rsidR="002525D0" w:rsidRPr="00CB0A27">
        <w:rPr>
          <w:rFonts w:ascii="Times New Roman" w:hAnsi="Times New Roman"/>
          <w:sz w:val="24"/>
          <w:szCs w:val="24"/>
          <w:lang w:val="ru-RU"/>
        </w:rPr>
        <w:t xml:space="preserve"> гр.</w:t>
      </w:r>
      <w:r w:rsidR="00B5168A">
        <w:rPr>
          <w:rFonts w:ascii="Times New Roman" w:hAnsi="Times New Roman"/>
          <w:sz w:val="24"/>
          <w:szCs w:val="24"/>
          <w:lang w:val="ru-RU"/>
        </w:rPr>
        <w:t xml:space="preserve"> </w:t>
      </w:r>
      <w:r w:rsidR="002525D0" w:rsidRPr="00CB0A27">
        <w:rPr>
          <w:rFonts w:ascii="Times New Roman" w:hAnsi="Times New Roman"/>
          <w:sz w:val="24"/>
          <w:szCs w:val="24"/>
          <w:lang w:val="ru-RU"/>
        </w:rPr>
        <w:t>Девня</w:t>
      </w:r>
      <w:r w:rsidRPr="00CB0A27">
        <w:rPr>
          <w:rFonts w:ascii="Times New Roman" w:hAnsi="Times New Roman"/>
          <w:sz w:val="24"/>
          <w:szCs w:val="24"/>
          <w:lang w:val="ru-RU"/>
        </w:rPr>
        <w:t xml:space="preserve">. </w:t>
      </w:r>
    </w:p>
    <w:p w:rsidR="007E354D" w:rsidRPr="00CB0A27" w:rsidRDefault="007E354D" w:rsidP="007E354D">
      <w:pPr>
        <w:spacing w:before="120" w:after="120" w:line="240" w:lineRule="auto"/>
        <w:ind w:firstLine="706"/>
        <w:jc w:val="center"/>
        <w:rPr>
          <w:rFonts w:ascii="Times New Roman" w:hAnsi="Times New Roman"/>
          <w:b/>
          <w:bCs/>
          <w:sz w:val="20"/>
          <w:szCs w:val="20"/>
        </w:rPr>
      </w:pPr>
      <w:r w:rsidRPr="00CB0A27">
        <w:rPr>
          <w:rFonts w:ascii="Times New Roman" w:hAnsi="Times New Roman"/>
          <w:b/>
          <w:bCs/>
          <w:sz w:val="20"/>
          <w:szCs w:val="20"/>
        </w:rPr>
        <w:lastRenderedPageBreak/>
        <w:t xml:space="preserve">Таблица </w:t>
      </w:r>
      <w:r w:rsidR="00CB0A27" w:rsidRPr="00CB0A27">
        <w:rPr>
          <w:rFonts w:ascii="Times New Roman" w:hAnsi="Times New Roman"/>
          <w:b/>
          <w:bCs/>
          <w:sz w:val="20"/>
          <w:szCs w:val="20"/>
        </w:rPr>
        <w:t>2</w:t>
      </w:r>
      <w:r w:rsidRPr="00CB0A27">
        <w:rPr>
          <w:rFonts w:ascii="Times New Roman" w:hAnsi="Times New Roman"/>
          <w:b/>
          <w:bCs/>
          <w:sz w:val="20"/>
          <w:szCs w:val="20"/>
        </w:rPr>
        <w:t xml:space="preserve">: Разстояния в км. от гр. </w:t>
      </w:r>
      <w:r w:rsidR="002525D0" w:rsidRPr="00CB0A27">
        <w:rPr>
          <w:rFonts w:ascii="Times New Roman" w:hAnsi="Times New Roman"/>
          <w:b/>
          <w:bCs/>
          <w:sz w:val="20"/>
          <w:szCs w:val="20"/>
        </w:rPr>
        <w:t>Девня</w:t>
      </w:r>
      <w:r w:rsidRPr="00CB0A27">
        <w:rPr>
          <w:rFonts w:ascii="Times New Roman" w:hAnsi="Times New Roman"/>
          <w:b/>
          <w:bCs/>
          <w:sz w:val="20"/>
          <w:szCs w:val="20"/>
        </w:rPr>
        <w:t xml:space="preserve"> до населени</w:t>
      </w:r>
      <w:r w:rsidR="002525D0" w:rsidRPr="00CB0A27">
        <w:rPr>
          <w:rFonts w:ascii="Times New Roman" w:hAnsi="Times New Roman"/>
          <w:b/>
          <w:bCs/>
          <w:sz w:val="20"/>
          <w:szCs w:val="20"/>
        </w:rPr>
        <w:t>те</w:t>
      </w:r>
      <w:r w:rsidRPr="00CB0A27">
        <w:rPr>
          <w:rFonts w:ascii="Times New Roman" w:hAnsi="Times New Roman"/>
          <w:b/>
          <w:bCs/>
          <w:sz w:val="20"/>
          <w:szCs w:val="20"/>
        </w:rPr>
        <w:t xml:space="preserve"> места в общината</w:t>
      </w:r>
    </w:p>
    <w:tbl>
      <w:tblPr>
        <w:tblW w:w="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7"/>
        <w:gridCol w:w="2208"/>
      </w:tblGrid>
      <w:tr w:rsidR="007E5630" w:rsidRPr="00CB0A27" w:rsidTr="007E354D">
        <w:trPr>
          <w:trHeight w:val="291"/>
          <w:jc w:val="center"/>
        </w:trPr>
        <w:tc>
          <w:tcPr>
            <w:tcW w:w="2647" w:type="dxa"/>
            <w:shd w:val="clear" w:color="auto" w:fill="EAF1DD" w:themeFill="accent3" w:themeFillTint="33"/>
            <w:vAlign w:val="center"/>
            <w:hideMark/>
          </w:tcPr>
          <w:p w:rsidR="007E354D" w:rsidRPr="00CB0A27" w:rsidRDefault="007E354D" w:rsidP="00E65A88">
            <w:pPr>
              <w:spacing w:after="0" w:line="240" w:lineRule="auto"/>
              <w:jc w:val="center"/>
              <w:rPr>
                <w:rFonts w:ascii="Times New Roman" w:hAnsi="Times New Roman"/>
                <w:b/>
                <w:sz w:val="20"/>
                <w:szCs w:val="20"/>
              </w:rPr>
            </w:pPr>
            <w:r w:rsidRPr="00CB0A27">
              <w:rPr>
                <w:rFonts w:ascii="Times New Roman" w:hAnsi="Times New Roman"/>
                <w:b/>
                <w:sz w:val="20"/>
                <w:szCs w:val="20"/>
              </w:rPr>
              <w:t>Населено място</w:t>
            </w:r>
          </w:p>
        </w:tc>
        <w:tc>
          <w:tcPr>
            <w:tcW w:w="2208" w:type="dxa"/>
            <w:shd w:val="clear" w:color="auto" w:fill="EAF1DD" w:themeFill="accent3" w:themeFillTint="33"/>
            <w:vAlign w:val="center"/>
            <w:hideMark/>
          </w:tcPr>
          <w:p w:rsidR="007E354D" w:rsidRPr="00CB0A27" w:rsidRDefault="007E354D" w:rsidP="00E65A88">
            <w:pPr>
              <w:spacing w:after="0" w:line="240" w:lineRule="auto"/>
              <w:jc w:val="center"/>
              <w:rPr>
                <w:rFonts w:ascii="Times New Roman" w:hAnsi="Times New Roman"/>
                <w:b/>
                <w:sz w:val="20"/>
                <w:szCs w:val="20"/>
              </w:rPr>
            </w:pPr>
            <w:r w:rsidRPr="00CB0A27">
              <w:rPr>
                <w:rFonts w:ascii="Times New Roman" w:hAnsi="Times New Roman"/>
                <w:b/>
                <w:sz w:val="20"/>
                <w:szCs w:val="20"/>
              </w:rPr>
              <w:t xml:space="preserve">Разстояние </w:t>
            </w:r>
          </w:p>
          <w:p w:rsidR="007E354D" w:rsidRPr="00CB0A27" w:rsidRDefault="007E354D" w:rsidP="00E65A88">
            <w:pPr>
              <w:spacing w:after="0" w:line="240" w:lineRule="auto"/>
              <w:jc w:val="center"/>
              <w:rPr>
                <w:rFonts w:ascii="Times New Roman" w:hAnsi="Times New Roman"/>
                <w:b/>
                <w:sz w:val="20"/>
                <w:szCs w:val="20"/>
              </w:rPr>
            </w:pPr>
            <w:r w:rsidRPr="00CB0A27">
              <w:rPr>
                <w:rFonts w:ascii="Times New Roman" w:hAnsi="Times New Roman"/>
                <w:b/>
                <w:sz w:val="20"/>
                <w:szCs w:val="20"/>
              </w:rPr>
              <w:t>Км</w:t>
            </w:r>
          </w:p>
        </w:tc>
      </w:tr>
      <w:tr w:rsidR="007E5630" w:rsidRPr="00CB0A27" w:rsidTr="007E354D">
        <w:trPr>
          <w:trHeight w:val="291"/>
          <w:jc w:val="center"/>
        </w:trPr>
        <w:tc>
          <w:tcPr>
            <w:tcW w:w="2647" w:type="dxa"/>
            <w:shd w:val="clear" w:color="auto" w:fill="auto"/>
            <w:vAlign w:val="center"/>
            <w:hideMark/>
          </w:tcPr>
          <w:p w:rsidR="007E354D" w:rsidRPr="00CB0A27" w:rsidRDefault="007E354D" w:rsidP="002525D0">
            <w:pPr>
              <w:spacing w:after="0" w:line="240" w:lineRule="auto"/>
              <w:ind w:firstLineChars="300" w:firstLine="600"/>
              <w:rPr>
                <w:rFonts w:ascii="Times New Roman" w:hAnsi="Times New Roman"/>
                <w:sz w:val="20"/>
                <w:szCs w:val="20"/>
              </w:rPr>
            </w:pPr>
            <w:r w:rsidRPr="00CB0A27">
              <w:rPr>
                <w:rFonts w:ascii="Times New Roman" w:hAnsi="Times New Roman"/>
                <w:sz w:val="20"/>
                <w:szCs w:val="20"/>
              </w:rPr>
              <w:t xml:space="preserve">с. </w:t>
            </w:r>
            <w:r w:rsidR="002525D0" w:rsidRPr="00CB0A27">
              <w:rPr>
                <w:rFonts w:ascii="Times New Roman" w:hAnsi="Times New Roman"/>
                <w:sz w:val="20"/>
                <w:szCs w:val="20"/>
              </w:rPr>
              <w:t>Кипра</w:t>
            </w:r>
          </w:p>
        </w:tc>
        <w:tc>
          <w:tcPr>
            <w:tcW w:w="2208" w:type="dxa"/>
            <w:shd w:val="clear" w:color="auto" w:fill="auto"/>
            <w:noWrap/>
            <w:vAlign w:val="bottom"/>
            <w:hideMark/>
          </w:tcPr>
          <w:p w:rsidR="007E354D" w:rsidRPr="00CB0A27" w:rsidRDefault="007E354D" w:rsidP="00E65A88">
            <w:pPr>
              <w:spacing w:after="0" w:line="240" w:lineRule="auto"/>
              <w:jc w:val="center"/>
              <w:rPr>
                <w:rFonts w:ascii="Times New Roman" w:hAnsi="Times New Roman"/>
                <w:sz w:val="20"/>
                <w:szCs w:val="20"/>
              </w:rPr>
            </w:pPr>
            <w:r w:rsidRPr="00CB0A27">
              <w:rPr>
                <w:rFonts w:ascii="Times New Roman" w:hAnsi="Times New Roman"/>
                <w:sz w:val="20"/>
                <w:szCs w:val="20"/>
              </w:rPr>
              <w:t>1</w:t>
            </w:r>
            <w:r w:rsidR="007E5630" w:rsidRPr="00CB0A27">
              <w:rPr>
                <w:rFonts w:ascii="Times New Roman" w:hAnsi="Times New Roman"/>
                <w:sz w:val="20"/>
                <w:szCs w:val="20"/>
              </w:rPr>
              <w:t>1,2</w:t>
            </w:r>
          </w:p>
        </w:tc>
      </w:tr>
      <w:tr w:rsidR="007E5630" w:rsidRPr="00CB0A27" w:rsidTr="007E354D">
        <w:trPr>
          <w:trHeight w:val="291"/>
          <w:jc w:val="center"/>
        </w:trPr>
        <w:tc>
          <w:tcPr>
            <w:tcW w:w="2647" w:type="dxa"/>
            <w:shd w:val="clear" w:color="auto" w:fill="auto"/>
            <w:vAlign w:val="center"/>
            <w:hideMark/>
          </w:tcPr>
          <w:p w:rsidR="007E354D" w:rsidRPr="00CB0A27" w:rsidRDefault="002525D0" w:rsidP="00E65A88">
            <w:pPr>
              <w:spacing w:after="0" w:line="240" w:lineRule="auto"/>
              <w:ind w:firstLineChars="300" w:firstLine="600"/>
              <w:rPr>
                <w:rFonts w:ascii="Times New Roman" w:hAnsi="Times New Roman"/>
                <w:sz w:val="20"/>
                <w:szCs w:val="20"/>
              </w:rPr>
            </w:pPr>
            <w:r w:rsidRPr="00CB0A27">
              <w:rPr>
                <w:rFonts w:ascii="Times New Roman" w:hAnsi="Times New Roman"/>
                <w:sz w:val="20"/>
                <w:szCs w:val="20"/>
              </w:rPr>
              <w:t>с. Падина</w:t>
            </w:r>
          </w:p>
        </w:tc>
        <w:tc>
          <w:tcPr>
            <w:tcW w:w="2208" w:type="dxa"/>
            <w:shd w:val="clear" w:color="auto" w:fill="auto"/>
            <w:noWrap/>
            <w:vAlign w:val="bottom"/>
            <w:hideMark/>
          </w:tcPr>
          <w:p w:rsidR="007E354D" w:rsidRPr="00CB0A27" w:rsidRDefault="007E5630" w:rsidP="00E65A88">
            <w:pPr>
              <w:spacing w:after="0" w:line="240" w:lineRule="auto"/>
              <w:jc w:val="center"/>
              <w:rPr>
                <w:rFonts w:ascii="Times New Roman" w:hAnsi="Times New Roman"/>
                <w:sz w:val="20"/>
                <w:szCs w:val="20"/>
              </w:rPr>
            </w:pPr>
            <w:r w:rsidRPr="00CB0A27">
              <w:rPr>
                <w:rFonts w:ascii="Times New Roman" w:hAnsi="Times New Roman"/>
                <w:sz w:val="20"/>
                <w:szCs w:val="20"/>
              </w:rPr>
              <w:t>12,1</w:t>
            </w:r>
          </w:p>
        </w:tc>
      </w:tr>
    </w:tbl>
    <w:p w:rsidR="007E354D" w:rsidRPr="00CB0A27" w:rsidRDefault="007E354D" w:rsidP="007E354D">
      <w:pPr>
        <w:spacing w:after="0" w:line="240" w:lineRule="auto"/>
        <w:jc w:val="center"/>
        <w:rPr>
          <w:rFonts w:ascii="Times New Roman" w:hAnsi="Times New Roman"/>
          <w:i/>
          <w:sz w:val="20"/>
          <w:szCs w:val="20"/>
        </w:rPr>
      </w:pPr>
      <w:r w:rsidRPr="00CB0A27">
        <w:rPr>
          <w:rFonts w:ascii="Times New Roman" w:hAnsi="Times New Roman"/>
          <w:i/>
          <w:sz w:val="20"/>
          <w:szCs w:val="20"/>
        </w:rPr>
        <w:t xml:space="preserve">Източник: </w:t>
      </w:r>
      <w:hyperlink r:id="rId25" w:history="1">
        <w:r w:rsidRPr="00CB0A27">
          <w:rPr>
            <w:rStyle w:val="afb"/>
            <w:rFonts w:ascii="Times New Roman" w:hAnsi="Times New Roman"/>
            <w:i/>
            <w:color w:val="auto"/>
            <w:sz w:val="20"/>
            <w:szCs w:val="20"/>
            <w:u w:val="none"/>
          </w:rPr>
          <w:t>https://www.bgmaps.com/</w:t>
        </w:r>
      </w:hyperlink>
    </w:p>
    <w:p w:rsidR="00B5168A" w:rsidRPr="00B5168A" w:rsidRDefault="00B5168A" w:rsidP="00B5168A">
      <w:pPr>
        <w:autoSpaceDE w:val="0"/>
        <w:autoSpaceDN w:val="0"/>
        <w:adjustRightInd w:val="0"/>
        <w:spacing w:before="120" w:after="0" w:line="240" w:lineRule="auto"/>
        <w:ind w:firstLine="720"/>
        <w:jc w:val="both"/>
        <w:rPr>
          <w:rFonts w:ascii="Times New Roman" w:hAnsi="Times New Roman"/>
          <w:sz w:val="24"/>
          <w:szCs w:val="24"/>
          <w:lang w:val="ru-RU"/>
        </w:rPr>
      </w:pPr>
      <w:proofErr w:type="gramStart"/>
      <w:r w:rsidRPr="00B5168A">
        <w:rPr>
          <w:rFonts w:ascii="Times New Roman" w:hAnsi="Times New Roman"/>
          <w:sz w:val="24"/>
          <w:szCs w:val="24"/>
          <w:lang w:val="ru-RU"/>
        </w:rPr>
        <w:t>Град Девня се намира в централната част на община Девня в близост до селата Кипра на север и Падина на юг.</w:t>
      </w:r>
      <w:proofErr w:type="gramEnd"/>
      <w:r w:rsidRPr="00B5168A">
        <w:rPr>
          <w:rFonts w:ascii="Times New Roman" w:hAnsi="Times New Roman"/>
          <w:sz w:val="24"/>
          <w:szCs w:val="24"/>
          <w:lang w:val="ru-RU"/>
        </w:rPr>
        <w:t xml:space="preserve"> Градът е общински център и функционалната му структурата го определя като населено място от градски тип. През кв. Река Девня преминават републикански път I-2 и автомагистрала „Хемус“. </w:t>
      </w:r>
    </w:p>
    <w:p w:rsidR="007E354D" w:rsidRPr="00CB0A27" w:rsidRDefault="007E354D" w:rsidP="00B5168A">
      <w:pPr>
        <w:autoSpaceDE w:val="0"/>
        <w:autoSpaceDN w:val="0"/>
        <w:adjustRightInd w:val="0"/>
        <w:spacing w:after="0" w:line="240" w:lineRule="auto"/>
        <w:ind w:firstLine="720"/>
        <w:jc w:val="both"/>
        <w:rPr>
          <w:rFonts w:ascii="Times New Roman" w:hAnsi="Times New Roman"/>
          <w:sz w:val="24"/>
          <w:szCs w:val="24"/>
          <w:lang w:val="ru-RU"/>
        </w:rPr>
      </w:pPr>
      <w:r w:rsidRPr="00B5168A">
        <w:rPr>
          <w:rFonts w:ascii="Times New Roman" w:hAnsi="Times New Roman"/>
          <w:sz w:val="24"/>
          <w:szCs w:val="24"/>
          <w:lang w:val="ru-RU"/>
        </w:rPr>
        <w:t xml:space="preserve">Развитието на селищната мрежа в общината е довело до съсредоточаване на основните административни, промишлени, обслужващи и културни дейности в гр. </w:t>
      </w:r>
      <w:r w:rsidR="007E5630" w:rsidRPr="00B5168A">
        <w:rPr>
          <w:rFonts w:ascii="Times New Roman" w:hAnsi="Times New Roman"/>
          <w:sz w:val="24"/>
          <w:szCs w:val="24"/>
          <w:lang w:val="ru-RU"/>
        </w:rPr>
        <w:t>Девня</w:t>
      </w:r>
      <w:r w:rsidRPr="00B5168A">
        <w:rPr>
          <w:rFonts w:ascii="Times New Roman" w:hAnsi="Times New Roman"/>
          <w:sz w:val="24"/>
          <w:szCs w:val="24"/>
          <w:lang w:val="ru-RU"/>
        </w:rPr>
        <w:t xml:space="preserve">. </w:t>
      </w:r>
      <w:r w:rsidRPr="00CB0A27">
        <w:rPr>
          <w:rFonts w:ascii="Times New Roman" w:hAnsi="Times New Roman"/>
          <w:sz w:val="24"/>
          <w:szCs w:val="24"/>
          <w:lang w:val="ru-RU"/>
        </w:rPr>
        <w:t xml:space="preserve">Като физическа структура, селищната мрежа е добре развита, балансирана е върху цялата територия на общината. Дисбалансът (поляритетът) се проявява при демографските, икономическите и функционалните характеристики на селата. </w:t>
      </w:r>
    </w:p>
    <w:p w:rsidR="008619D5" w:rsidRPr="00CB0A27" w:rsidRDefault="008619D5" w:rsidP="007E354D">
      <w:pPr>
        <w:autoSpaceDE w:val="0"/>
        <w:autoSpaceDN w:val="0"/>
        <w:adjustRightInd w:val="0"/>
        <w:spacing w:after="0" w:line="240" w:lineRule="auto"/>
        <w:ind w:firstLine="720"/>
        <w:jc w:val="both"/>
        <w:rPr>
          <w:rFonts w:ascii="Times New Roman" w:hAnsi="Times New Roman"/>
          <w:sz w:val="24"/>
          <w:szCs w:val="24"/>
        </w:rPr>
      </w:pPr>
      <w:r w:rsidRPr="00CB0A27">
        <w:rPr>
          <w:rFonts w:ascii="Times New Roman" w:hAnsi="Times New Roman"/>
          <w:sz w:val="24"/>
          <w:szCs w:val="24"/>
        </w:rPr>
        <w:t xml:space="preserve">В регионален мащаб </w:t>
      </w:r>
      <w:r w:rsidR="007E5630" w:rsidRPr="00CB0A27">
        <w:rPr>
          <w:rFonts w:ascii="Times New Roman" w:hAnsi="Times New Roman"/>
          <w:sz w:val="24"/>
          <w:szCs w:val="24"/>
        </w:rPr>
        <w:t>двете малки населени места в</w:t>
      </w:r>
      <w:r w:rsidRPr="00CB0A27">
        <w:rPr>
          <w:rFonts w:ascii="Times New Roman" w:hAnsi="Times New Roman"/>
          <w:sz w:val="24"/>
          <w:szCs w:val="24"/>
        </w:rPr>
        <w:t xml:space="preserve"> община </w:t>
      </w:r>
      <w:r w:rsidR="007E5630" w:rsidRPr="00CB0A27">
        <w:rPr>
          <w:rFonts w:ascii="Times New Roman" w:hAnsi="Times New Roman"/>
          <w:sz w:val="24"/>
          <w:szCs w:val="24"/>
        </w:rPr>
        <w:t>Девня</w:t>
      </w:r>
      <w:r w:rsidRPr="00CB0A27">
        <w:rPr>
          <w:rFonts w:ascii="Times New Roman" w:hAnsi="Times New Roman"/>
          <w:sz w:val="24"/>
          <w:szCs w:val="24"/>
        </w:rPr>
        <w:t xml:space="preserve"> са поставени в позицията на периферни и полу-периферни. Транспортната достъпност на населените места от общината се осигурява чрез система от републиканска и общинска пътна мрежа. За да се подобри достъпа до населените места е необходимо подобряване състоянието на пътищата в цялата община.</w:t>
      </w:r>
      <w:r w:rsidR="007E354D" w:rsidRPr="00CB0A27">
        <w:rPr>
          <w:rFonts w:ascii="Times New Roman" w:hAnsi="Times New Roman"/>
          <w:sz w:val="24"/>
          <w:szCs w:val="24"/>
        </w:rPr>
        <w:t xml:space="preserve"> </w:t>
      </w:r>
      <w:r w:rsidRPr="00CB0A27">
        <w:rPr>
          <w:rFonts w:ascii="Times New Roman" w:hAnsi="Times New Roman"/>
          <w:sz w:val="24"/>
          <w:szCs w:val="24"/>
        </w:rPr>
        <w:t xml:space="preserve">Периферните територии са най-уязвимите пространства от социално-икономическа гледна точка. </w:t>
      </w:r>
    </w:p>
    <w:p w:rsidR="009753AB" w:rsidRPr="00B5168A" w:rsidRDefault="009753AB" w:rsidP="008619D5">
      <w:pPr>
        <w:pStyle w:val="2"/>
        <w:spacing w:after="120" w:line="240" w:lineRule="auto"/>
        <w:ind w:left="709"/>
        <w:rPr>
          <w:rFonts w:ascii="Times New Roman" w:hAnsi="Times New Roman"/>
          <w:bCs w:val="0"/>
          <w:i w:val="0"/>
          <w:iCs w:val="0"/>
          <w:sz w:val="24"/>
          <w:szCs w:val="24"/>
        </w:rPr>
      </w:pPr>
      <w:r w:rsidRPr="00B5168A">
        <w:rPr>
          <w:rFonts w:ascii="Times New Roman" w:hAnsi="Times New Roman"/>
          <w:bCs w:val="0"/>
          <w:i w:val="0"/>
          <w:iCs w:val="0"/>
          <w:sz w:val="24"/>
          <w:szCs w:val="24"/>
        </w:rPr>
        <w:t>2.3. Социално-демографска характеристика</w:t>
      </w:r>
    </w:p>
    <w:p w:rsidR="007B56CA" w:rsidRPr="00B5168A" w:rsidRDefault="009753AB" w:rsidP="007B56CA">
      <w:pPr>
        <w:autoSpaceDE w:val="0"/>
        <w:autoSpaceDN w:val="0"/>
        <w:adjustRightInd w:val="0"/>
        <w:spacing w:after="120" w:line="240" w:lineRule="auto"/>
        <w:ind w:firstLine="720"/>
        <w:jc w:val="both"/>
        <w:rPr>
          <w:rFonts w:ascii="Times New Roman" w:hAnsi="Times New Roman"/>
          <w:sz w:val="24"/>
          <w:szCs w:val="24"/>
        </w:rPr>
      </w:pPr>
      <w:r w:rsidRPr="00B5168A">
        <w:rPr>
          <w:rFonts w:ascii="Times New Roman" w:hAnsi="Times New Roman"/>
          <w:sz w:val="24"/>
          <w:szCs w:val="24"/>
        </w:rPr>
        <w:t xml:space="preserve">Демографските ресурси с техните образователни и квалификационни характеристики са един от решаващите фактори за местното развитие и растеж. </w:t>
      </w:r>
    </w:p>
    <w:p w:rsidR="009753AB" w:rsidRPr="00B5168A" w:rsidRDefault="009753AB" w:rsidP="007B56CA">
      <w:pPr>
        <w:spacing w:after="0" w:line="240" w:lineRule="auto"/>
        <w:jc w:val="center"/>
        <w:rPr>
          <w:rFonts w:ascii="Times New Roman" w:hAnsi="Times New Roman"/>
          <w:b/>
          <w:bCs/>
          <w:sz w:val="20"/>
          <w:szCs w:val="20"/>
        </w:rPr>
      </w:pPr>
      <w:r w:rsidRPr="00B5168A">
        <w:rPr>
          <w:rFonts w:ascii="Times New Roman" w:hAnsi="Times New Roman"/>
          <w:b/>
          <w:bCs/>
          <w:sz w:val="20"/>
          <w:szCs w:val="20"/>
        </w:rPr>
        <w:t xml:space="preserve">Таблица </w:t>
      </w:r>
      <w:r w:rsidR="00B5168A" w:rsidRPr="00B5168A">
        <w:rPr>
          <w:rFonts w:ascii="Times New Roman" w:hAnsi="Times New Roman"/>
          <w:b/>
          <w:bCs/>
          <w:sz w:val="20"/>
          <w:szCs w:val="20"/>
        </w:rPr>
        <w:t>3</w:t>
      </w:r>
      <w:r w:rsidRPr="00B5168A">
        <w:rPr>
          <w:rFonts w:ascii="Times New Roman" w:hAnsi="Times New Roman"/>
          <w:b/>
          <w:bCs/>
          <w:sz w:val="20"/>
          <w:szCs w:val="20"/>
        </w:rPr>
        <w:t xml:space="preserve">: Население в община </w:t>
      </w:r>
      <w:r w:rsidR="007E5630" w:rsidRPr="00B5168A">
        <w:rPr>
          <w:rFonts w:ascii="Times New Roman" w:hAnsi="Times New Roman"/>
          <w:b/>
          <w:bCs/>
          <w:sz w:val="20"/>
          <w:szCs w:val="20"/>
        </w:rPr>
        <w:t>Девня</w:t>
      </w:r>
      <w:r w:rsidRPr="00B5168A">
        <w:rPr>
          <w:rFonts w:ascii="Times New Roman" w:hAnsi="Times New Roman"/>
          <w:b/>
          <w:bCs/>
          <w:sz w:val="20"/>
          <w:szCs w:val="20"/>
        </w:rPr>
        <w:t xml:space="preserve"> 201</w:t>
      </w:r>
      <w:r w:rsidR="007E5630" w:rsidRPr="00B5168A">
        <w:rPr>
          <w:rFonts w:ascii="Times New Roman" w:hAnsi="Times New Roman"/>
          <w:b/>
          <w:bCs/>
          <w:sz w:val="20"/>
          <w:szCs w:val="20"/>
        </w:rPr>
        <w:t>5</w:t>
      </w:r>
      <w:r w:rsidRPr="00B5168A">
        <w:rPr>
          <w:rFonts w:ascii="Times New Roman" w:hAnsi="Times New Roman"/>
          <w:b/>
          <w:bCs/>
          <w:sz w:val="20"/>
          <w:szCs w:val="20"/>
        </w:rPr>
        <w:t xml:space="preserve"> – 2020 г.</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7"/>
        <w:gridCol w:w="1026"/>
        <w:gridCol w:w="1104"/>
        <w:gridCol w:w="1005"/>
        <w:gridCol w:w="1005"/>
        <w:gridCol w:w="1005"/>
        <w:gridCol w:w="1005"/>
      </w:tblGrid>
      <w:tr w:rsidR="00D27F1D" w:rsidRPr="00B5168A" w:rsidTr="00EC7774">
        <w:trPr>
          <w:trHeight w:val="377"/>
          <w:jc w:val="center"/>
        </w:trPr>
        <w:tc>
          <w:tcPr>
            <w:tcW w:w="166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E5630" w:rsidRPr="00B5168A" w:rsidRDefault="007E5630" w:rsidP="00EC7774">
            <w:pPr>
              <w:spacing w:after="0" w:line="240" w:lineRule="auto"/>
              <w:ind w:left="144" w:right="144"/>
              <w:jc w:val="center"/>
              <w:rPr>
                <w:rFonts w:ascii="Times New Roman" w:hAnsi="Times New Roman"/>
                <w:b/>
                <w:bCs/>
                <w:i/>
                <w:iCs/>
                <w:sz w:val="20"/>
                <w:szCs w:val="20"/>
              </w:rPr>
            </w:pPr>
          </w:p>
        </w:tc>
        <w:tc>
          <w:tcPr>
            <w:tcW w:w="102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E5630" w:rsidRPr="00B5168A" w:rsidRDefault="007E5630" w:rsidP="00EC7774">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2015</w:t>
            </w:r>
          </w:p>
        </w:tc>
        <w:tc>
          <w:tcPr>
            <w:tcW w:w="110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E5630" w:rsidRPr="00B5168A" w:rsidRDefault="007E5630" w:rsidP="00EC7774">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2016</w:t>
            </w:r>
          </w:p>
        </w:tc>
        <w:tc>
          <w:tcPr>
            <w:tcW w:w="10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E5630" w:rsidRPr="00B5168A" w:rsidRDefault="007E5630" w:rsidP="00EC7774">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2017</w:t>
            </w:r>
          </w:p>
        </w:tc>
        <w:tc>
          <w:tcPr>
            <w:tcW w:w="10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E5630" w:rsidRPr="00B5168A" w:rsidRDefault="007E5630" w:rsidP="00EC7774">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2018</w:t>
            </w:r>
          </w:p>
        </w:tc>
        <w:tc>
          <w:tcPr>
            <w:tcW w:w="10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E5630" w:rsidRPr="00B5168A" w:rsidRDefault="007E5630" w:rsidP="00EC7774">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2019</w:t>
            </w:r>
          </w:p>
        </w:tc>
        <w:tc>
          <w:tcPr>
            <w:tcW w:w="10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7E5630" w:rsidRPr="00B5168A" w:rsidRDefault="007E5630" w:rsidP="00EC7774">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2020</w:t>
            </w:r>
          </w:p>
        </w:tc>
      </w:tr>
      <w:tr w:rsidR="00D27F1D" w:rsidRPr="00B5168A" w:rsidTr="00EC7774">
        <w:trPr>
          <w:trHeight w:val="297"/>
          <w:jc w:val="center"/>
        </w:trPr>
        <w:tc>
          <w:tcPr>
            <w:tcW w:w="16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5630" w:rsidRPr="00B5168A" w:rsidRDefault="007E5630" w:rsidP="00EC7774">
            <w:pPr>
              <w:spacing w:after="0" w:line="240" w:lineRule="auto"/>
              <w:ind w:left="31" w:right="144"/>
              <w:rPr>
                <w:rFonts w:ascii="Times New Roman" w:hAnsi="Times New Roman"/>
                <w:b/>
                <w:bCs/>
                <w:sz w:val="20"/>
                <w:szCs w:val="20"/>
              </w:rPr>
            </w:pPr>
            <w:r w:rsidRPr="00B5168A">
              <w:rPr>
                <w:rFonts w:ascii="Times New Roman" w:hAnsi="Times New Roman"/>
                <w:b/>
                <w:bCs/>
                <w:sz w:val="20"/>
                <w:szCs w:val="20"/>
              </w:rPr>
              <w:t>Всичко</w:t>
            </w:r>
          </w:p>
        </w:tc>
        <w:tc>
          <w:tcPr>
            <w:tcW w:w="10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5630" w:rsidRPr="00B5168A" w:rsidRDefault="007E5630" w:rsidP="00EC7774">
            <w:pPr>
              <w:spacing w:after="0" w:line="240" w:lineRule="auto"/>
              <w:jc w:val="center"/>
              <w:rPr>
                <w:rFonts w:ascii="Times New Roman" w:hAnsi="Times New Roman"/>
                <w:b/>
                <w:sz w:val="20"/>
                <w:szCs w:val="20"/>
              </w:rPr>
            </w:pPr>
            <w:r w:rsidRPr="00B5168A">
              <w:rPr>
                <w:rFonts w:ascii="Times New Roman" w:hAnsi="Times New Roman"/>
                <w:b/>
                <w:sz w:val="20"/>
                <w:szCs w:val="20"/>
              </w:rPr>
              <w:t>8752</w:t>
            </w:r>
          </w:p>
        </w:tc>
        <w:tc>
          <w:tcPr>
            <w:tcW w:w="11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5630" w:rsidRPr="00B5168A" w:rsidRDefault="007E5630" w:rsidP="00EC7774">
            <w:pPr>
              <w:spacing w:after="0" w:line="240" w:lineRule="auto"/>
              <w:jc w:val="center"/>
              <w:rPr>
                <w:rFonts w:ascii="Times New Roman" w:hAnsi="Times New Roman"/>
                <w:b/>
                <w:sz w:val="20"/>
                <w:szCs w:val="20"/>
              </w:rPr>
            </w:pPr>
            <w:r w:rsidRPr="00B5168A">
              <w:rPr>
                <w:rFonts w:ascii="Times New Roman" w:hAnsi="Times New Roman"/>
                <w:b/>
                <w:sz w:val="20"/>
                <w:szCs w:val="20"/>
              </w:rPr>
              <w:t>8697</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5630" w:rsidRPr="00B5168A" w:rsidRDefault="007E5630" w:rsidP="00EC7774">
            <w:pPr>
              <w:spacing w:after="0" w:line="240" w:lineRule="auto"/>
              <w:jc w:val="center"/>
              <w:rPr>
                <w:rFonts w:ascii="Times New Roman" w:hAnsi="Times New Roman"/>
                <w:b/>
                <w:sz w:val="20"/>
                <w:szCs w:val="20"/>
              </w:rPr>
            </w:pPr>
            <w:r w:rsidRPr="00B5168A">
              <w:rPr>
                <w:rFonts w:ascii="Times New Roman" w:hAnsi="Times New Roman"/>
                <w:b/>
                <w:sz w:val="20"/>
                <w:szCs w:val="20"/>
              </w:rPr>
              <w:t>8593</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5630" w:rsidRPr="00B5168A" w:rsidRDefault="007E5630" w:rsidP="00EC7774">
            <w:pPr>
              <w:spacing w:after="0" w:line="240" w:lineRule="auto"/>
              <w:jc w:val="center"/>
              <w:rPr>
                <w:rFonts w:ascii="Times New Roman" w:hAnsi="Times New Roman"/>
                <w:b/>
                <w:sz w:val="20"/>
                <w:szCs w:val="20"/>
              </w:rPr>
            </w:pPr>
            <w:r w:rsidRPr="00B5168A">
              <w:rPr>
                <w:rFonts w:ascii="Times New Roman" w:hAnsi="Times New Roman"/>
                <w:b/>
                <w:sz w:val="20"/>
                <w:szCs w:val="20"/>
              </w:rPr>
              <w:t>8522</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5630" w:rsidRPr="00B5168A" w:rsidRDefault="007E5630" w:rsidP="00EC7774">
            <w:pPr>
              <w:spacing w:after="0" w:line="240" w:lineRule="auto"/>
              <w:jc w:val="center"/>
              <w:rPr>
                <w:rFonts w:ascii="Times New Roman" w:hAnsi="Times New Roman"/>
                <w:b/>
                <w:bCs/>
                <w:sz w:val="20"/>
                <w:szCs w:val="20"/>
              </w:rPr>
            </w:pPr>
            <w:r w:rsidRPr="00B5168A">
              <w:rPr>
                <w:rFonts w:ascii="Times New Roman" w:hAnsi="Times New Roman"/>
                <w:b/>
                <w:bCs/>
                <w:sz w:val="20"/>
                <w:szCs w:val="20"/>
              </w:rPr>
              <w:t>8469</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tcPr>
          <w:p w:rsidR="007E5630" w:rsidRPr="00B5168A" w:rsidRDefault="007E5630" w:rsidP="00EC7774">
            <w:pPr>
              <w:spacing w:after="0" w:line="240" w:lineRule="auto"/>
              <w:jc w:val="center"/>
              <w:rPr>
                <w:rFonts w:ascii="Times New Roman" w:hAnsi="Times New Roman"/>
                <w:b/>
                <w:bCs/>
                <w:sz w:val="20"/>
                <w:szCs w:val="20"/>
              </w:rPr>
            </w:pPr>
            <w:r w:rsidRPr="00B5168A">
              <w:rPr>
                <w:rFonts w:ascii="Times New Roman" w:hAnsi="Times New Roman"/>
                <w:b/>
                <w:bCs/>
                <w:sz w:val="20"/>
                <w:szCs w:val="20"/>
              </w:rPr>
              <w:t>8540</w:t>
            </w:r>
          </w:p>
        </w:tc>
      </w:tr>
      <w:tr w:rsidR="00D27F1D" w:rsidRPr="00B5168A" w:rsidTr="00EC7774">
        <w:trPr>
          <w:trHeight w:val="146"/>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ind w:left="31" w:right="144"/>
              <w:rPr>
                <w:rFonts w:ascii="Times New Roman" w:hAnsi="Times New Roman"/>
                <w:b/>
                <w:bCs/>
                <w:sz w:val="20"/>
                <w:szCs w:val="20"/>
              </w:rPr>
            </w:pPr>
            <w:r w:rsidRPr="00B5168A">
              <w:rPr>
                <w:rFonts w:ascii="Times New Roman" w:hAnsi="Times New Roman"/>
                <w:b/>
                <w:bCs/>
                <w:sz w:val="20"/>
                <w:szCs w:val="20"/>
              </w:rPr>
              <w:t>Мъже</w:t>
            </w:r>
          </w:p>
        </w:tc>
        <w:tc>
          <w:tcPr>
            <w:tcW w:w="1026"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4360</w:t>
            </w:r>
          </w:p>
        </w:tc>
        <w:tc>
          <w:tcPr>
            <w:tcW w:w="1104"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4345</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4326</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4284</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4243</w:t>
            </w:r>
          </w:p>
        </w:tc>
        <w:tc>
          <w:tcPr>
            <w:tcW w:w="1005" w:type="dxa"/>
            <w:tcBorders>
              <w:top w:val="single" w:sz="4" w:space="0" w:color="auto"/>
              <w:left w:val="single" w:sz="4" w:space="0" w:color="auto"/>
              <w:bottom w:val="single" w:sz="4" w:space="0" w:color="auto"/>
              <w:right w:val="single" w:sz="4" w:space="0" w:color="auto"/>
            </w:tcBorders>
            <w:vAlign w:val="center"/>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4288</w:t>
            </w:r>
          </w:p>
        </w:tc>
      </w:tr>
      <w:tr w:rsidR="00D27F1D" w:rsidRPr="00B5168A" w:rsidTr="00EC7774">
        <w:trPr>
          <w:trHeight w:val="216"/>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ind w:left="31" w:right="144"/>
              <w:rPr>
                <w:rFonts w:ascii="Times New Roman" w:hAnsi="Times New Roman"/>
                <w:b/>
                <w:bCs/>
                <w:sz w:val="20"/>
                <w:szCs w:val="20"/>
              </w:rPr>
            </w:pPr>
            <w:r w:rsidRPr="00B5168A">
              <w:rPr>
                <w:rFonts w:ascii="Times New Roman" w:hAnsi="Times New Roman"/>
                <w:b/>
                <w:bCs/>
                <w:sz w:val="20"/>
                <w:szCs w:val="20"/>
              </w:rPr>
              <w:t>Жени</w:t>
            </w:r>
          </w:p>
        </w:tc>
        <w:tc>
          <w:tcPr>
            <w:tcW w:w="1026"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4392</w:t>
            </w:r>
          </w:p>
        </w:tc>
        <w:tc>
          <w:tcPr>
            <w:tcW w:w="1104"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4352</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4267</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4238</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4226</w:t>
            </w:r>
          </w:p>
        </w:tc>
        <w:tc>
          <w:tcPr>
            <w:tcW w:w="1005" w:type="dxa"/>
            <w:tcBorders>
              <w:top w:val="single" w:sz="4" w:space="0" w:color="auto"/>
              <w:left w:val="single" w:sz="4" w:space="0" w:color="auto"/>
              <w:bottom w:val="single" w:sz="4" w:space="0" w:color="auto"/>
              <w:right w:val="single" w:sz="4" w:space="0" w:color="auto"/>
            </w:tcBorders>
            <w:vAlign w:val="center"/>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4252</w:t>
            </w:r>
          </w:p>
        </w:tc>
      </w:tr>
      <w:tr w:rsidR="00D27F1D" w:rsidRPr="00B5168A" w:rsidTr="00EC7774">
        <w:trPr>
          <w:trHeight w:val="230"/>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ind w:left="31" w:right="144"/>
              <w:rPr>
                <w:rFonts w:ascii="Times New Roman" w:hAnsi="Times New Roman"/>
                <w:b/>
                <w:bCs/>
                <w:sz w:val="20"/>
                <w:szCs w:val="20"/>
              </w:rPr>
            </w:pPr>
            <w:r w:rsidRPr="00B5168A">
              <w:rPr>
                <w:rFonts w:ascii="Times New Roman" w:hAnsi="Times New Roman"/>
                <w:b/>
                <w:bCs/>
                <w:sz w:val="20"/>
                <w:szCs w:val="20"/>
              </w:rPr>
              <w:t>В градовете</w:t>
            </w:r>
          </w:p>
        </w:tc>
        <w:tc>
          <w:tcPr>
            <w:tcW w:w="1026"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7930</w:t>
            </w:r>
          </w:p>
        </w:tc>
        <w:tc>
          <w:tcPr>
            <w:tcW w:w="1104"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7898</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7827</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7786</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7727</w:t>
            </w:r>
          </w:p>
        </w:tc>
        <w:tc>
          <w:tcPr>
            <w:tcW w:w="1005" w:type="dxa"/>
            <w:tcBorders>
              <w:top w:val="single" w:sz="4" w:space="0" w:color="auto"/>
              <w:left w:val="single" w:sz="4" w:space="0" w:color="auto"/>
              <w:bottom w:val="single" w:sz="4" w:space="0" w:color="auto"/>
              <w:right w:val="single" w:sz="4" w:space="0" w:color="auto"/>
            </w:tcBorders>
            <w:vAlign w:val="center"/>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7797</w:t>
            </w:r>
          </w:p>
        </w:tc>
      </w:tr>
      <w:tr w:rsidR="00D27F1D" w:rsidRPr="00B5168A" w:rsidTr="00EC7774">
        <w:trPr>
          <w:trHeight w:val="78"/>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ind w:left="31" w:right="144"/>
              <w:rPr>
                <w:rFonts w:ascii="Times New Roman" w:hAnsi="Times New Roman"/>
                <w:b/>
                <w:bCs/>
                <w:sz w:val="20"/>
                <w:szCs w:val="20"/>
              </w:rPr>
            </w:pPr>
            <w:r w:rsidRPr="00B5168A">
              <w:rPr>
                <w:rFonts w:ascii="Times New Roman" w:hAnsi="Times New Roman"/>
                <w:b/>
                <w:bCs/>
                <w:sz w:val="20"/>
                <w:szCs w:val="20"/>
              </w:rPr>
              <w:t>В селата</w:t>
            </w:r>
          </w:p>
        </w:tc>
        <w:tc>
          <w:tcPr>
            <w:tcW w:w="1026"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822</w:t>
            </w:r>
          </w:p>
        </w:tc>
        <w:tc>
          <w:tcPr>
            <w:tcW w:w="1104"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799</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766</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736</w:t>
            </w:r>
          </w:p>
        </w:tc>
        <w:tc>
          <w:tcPr>
            <w:tcW w:w="1005" w:type="dxa"/>
            <w:tcBorders>
              <w:top w:val="single" w:sz="4" w:space="0" w:color="auto"/>
              <w:left w:val="single" w:sz="4" w:space="0" w:color="auto"/>
              <w:bottom w:val="single" w:sz="4" w:space="0" w:color="auto"/>
              <w:right w:val="single" w:sz="4" w:space="0" w:color="auto"/>
            </w:tcBorders>
            <w:vAlign w:val="center"/>
            <w:hideMark/>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742</w:t>
            </w:r>
          </w:p>
        </w:tc>
        <w:tc>
          <w:tcPr>
            <w:tcW w:w="1005" w:type="dxa"/>
            <w:tcBorders>
              <w:top w:val="single" w:sz="4" w:space="0" w:color="auto"/>
              <w:left w:val="single" w:sz="4" w:space="0" w:color="auto"/>
              <w:bottom w:val="single" w:sz="4" w:space="0" w:color="auto"/>
              <w:right w:val="single" w:sz="4" w:space="0" w:color="auto"/>
            </w:tcBorders>
            <w:vAlign w:val="center"/>
          </w:tcPr>
          <w:p w:rsidR="007E5630" w:rsidRPr="00B5168A" w:rsidRDefault="007E5630" w:rsidP="00EC7774">
            <w:pPr>
              <w:spacing w:after="0" w:line="240" w:lineRule="auto"/>
              <w:jc w:val="center"/>
              <w:rPr>
                <w:rFonts w:ascii="Times New Roman" w:hAnsi="Times New Roman"/>
                <w:sz w:val="20"/>
                <w:szCs w:val="20"/>
              </w:rPr>
            </w:pPr>
            <w:r w:rsidRPr="00B5168A">
              <w:rPr>
                <w:rFonts w:ascii="Times New Roman" w:hAnsi="Times New Roman"/>
                <w:sz w:val="20"/>
                <w:szCs w:val="20"/>
              </w:rPr>
              <w:t>743</w:t>
            </w:r>
          </w:p>
        </w:tc>
      </w:tr>
    </w:tbl>
    <w:p w:rsidR="009753AB" w:rsidRPr="00B5168A" w:rsidRDefault="009753AB" w:rsidP="00A41687">
      <w:pPr>
        <w:spacing w:after="120" w:line="240" w:lineRule="auto"/>
        <w:jc w:val="center"/>
        <w:rPr>
          <w:rFonts w:ascii="Times New Roman" w:hAnsi="Times New Roman"/>
          <w:i/>
          <w:iCs/>
          <w:sz w:val="20"/>
          <w:szCs w:val="20"/>
        </w:rPr>
      </w:pPr>
      <w:r w:rsidRPr="00B5168A">
        <w:rPr>
          <w:rFonts w:ascii="Times New Roman" w:hAnsi="Times New Roman"/>
          <w:i/>
          <w:iCs/>
          <w:sz w:val="20"/>
          <w:szCs w:val="20"/>
        </w:rPr>
        <w:t>Източник: Национален статистически институт</w:t>
      </w:r>
    </w:p>
    <w:p w:rsidR="009753AB" w:rsidRPr="00B5168A" w:rsidRDefault="009753AB" w:rsidP="00A41687">
      <w:pPr>
        <w:spacing w:after="0" w:line="240" w:lineRule="auto"/>
        <w:jc w:val="center"/>
        <w:rPr>
          <w:rFonts w:ascii="Times New Roman" w:hAnsi="Times New Roman"/>
          <w:sz w:val="24"/>
          <w:szCs w:val="24"/>
        </w:rPr>
      </w:pPr>
      <w:r w:rsidRPr="00B5168A">
        <w:rPr>
          <w:rFonts w:ascii="Times New Roman" w:hAnsi="Times New Roman"/>
          <w:b/>
          <w:bCs/>
          <w:sz w:val="20"/>
          <w:szCs w:val="20"/>
        </w:rPr>
        <w:t xml:space="preserve">Графика 2: Динамика на населението в община </w:t>
      </w:r>
      <w:r w:rsidR="007E5630" w:rsidRPr="00B5168A">
        <w:rPr>
          <w:rFonts w:ascii="Times New Roman" w:hAnsi="Times New Roman"/>
          <w:b/>
          <w:bCs/>
          <w:sz w:val="20"/>
          <w:szCs w:val="20"/>
        </w:rPr>
        <w:t>Девня</w:t>
      </w:r>
      <w:r w:rsidRPr="00B5168A">
        <w:rPr>
          <w:rFonts w:ascii="Times New Roman" w:hAnsi="Times New Roman"/>
          <w:b/>
          <w:bCs/>
          <w:sz w:val="20"/>
          <w:szCs w:val="20"/>
        </w:rPr>
        <w:t xml:space="preserve"> 201</w:t>
      </w:r>
      <w:r w:rsidR="007E5630" w:rsidRPr="00B5168A">
        <w:rPr>
          <w:rFonts w:ascii="Times New Roman" w:hAnsi="Times New Roman"/>
          <w:b/>
          <w:bCs/>
          <w:sz w:val="20"/>
          <w:szCs w:val="20"/>
        </w:rPr>
        <w:t>5</w:t>
      </w:r>
      <w:r w:rsidRPr="00B5168A">
        <w:rPr>
          <w:rFonts w:ascii="Times New Roman" w:hAnsi="Times New Roman"/>
          <w:b/>
          <w:bCs/>
          <w:sz w:val="20"/>
          <w:szCs w:val="20"/>
        </w:rPr>
        <w:t>-2020 г.</w:t>
      </w:r>
    </w:p>
    <w:p w:rsidR="009753AB" w:rsidRPr="00AE7876" w:rsidRDefault="007E5630" w:rsidP="007B56CA">
      <w:pPr>
        <w:spacing w:before="120"/>
        <w:jc w:val="center"/>
        <w:rPr>
          <w:rFonts w:ascii="Times New Roman" w:hAnsi="Times New Roman"/>
          <w:sz w:val="24"/>
          <w:szCs w:val="24"/>
        </w:rPr>
      </w:pPr>
      <w:r w:rsidRPr="004A7D1B">
        <w:rPr>
          <w:rFonts w:ascii="Times New Roman" w:hAnsi="Times New Roman"/>
          <w:noProof/>
          <w:sz w:val="24"/>
          <w:szCs w:val="24"/>
        </w:rPr>
        <w:drawing>
          <wp:inline distT="0" distB="0" distL="0" distR="0">
            <wp:extent cx="3616604" cy="2487168"/>
            <wp:effectExtent l="19050" t="0" r="21946" b="8382"/>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168A" w:rsidRPr="00B5168A" w:rsidRDefault="00B5168A" w:rsidP="00B5168A">
      <w:pPr>
        <w:autoSpaceDE w:val="0"/>
        <w:autoSpaceDN w:val="0"/>
        <w:adjustRightInd w:val="0"/>
        <w:spacing w:after="240" w:line="240" w:lineRule="auto"/>
        <w:ind w:firstLine="720"/>
        <w:jc w:val="both"/>
        <w:rPr>
          <w:rFonts w:ascii="Times New Roman" w:hAnsi="Times New Roman"/>
          <w:sz w:val="24"/>
          <w:szCs w:val="24"/>
        </w:rPr>
      </w:pPr>
      <w:r w:rsidRPr="00B5168A">
        <w:rPr>
          <w:rFonts w:ascii="Times New Roman" w:hAnsi="Times New Roman"/>
          <w:sz w:val="24"/>
          <w:szCs w:val="24"/>
        </w:rPr>
        <w:lastRenderedPageBreak/>
        <w:t>Динамиката показва тенденция на минимално намаляване на населението на община Девня (с 2,4% или с 212 души през 2020 г. спрямо 2015 г.). През 2020 г. в общината живеят 8540 души, 50,2% от които мъже и 49,8% жени. Община Девня е засегната от процесите на силна урбанизация. Градското население (на гр. Девня) е 91,3%, а в селата живеят 8,7% от жителите на общината. Съотношението в половата структура на населението и високата степен на урбанизация се запазват почти без промяна през анализираните шест години.</w:t>
      </w:r>
    </w:p>
    <w:p w:rsidR="009753AB" w:rsidRPr="00B5168A" w:rsidRDefault="009753AB" w:rsidP="007B56CA">
      <w:pPr>
        <w:spacing w:before="120" w:after="120" w:line="240" w:lineRule="auto"/>
        <w:jc w:val="center"/>
        <w:rPr>
          <w:rFonts w:ascii="Times New Roman" w:hAnsi="Times New Roman"/>
          <w:b/>
          <w:bCs/>
          <w:sz w:val="20"/>
          <w:szCs w:val="20"/>
        </w:rPr>
      </w:pPr>
      <w:r w:rsidRPr="00B5168A">
        <w:rPr>
          <w:rFonts w:ascii="Times New Roman" w:hAnsi="Times New Roman"/>
          <w:b/>
          <w:bCs/>
          <w:sz w:val="20"/>
          <w:szCs w:val="20"/>
        </w:rPr>
        <w:t xml:space="preserve">Таблица </w:t>
      </w:r>
      <w:r w:rsidR="00B5168A" w:rsidRPr="00B5168A">
        <w:rPr>
          <w:rFonts w:ascii="Times New Roman" w:hAnsi="Times New Roman"/>
          <w:b/>
          <w:bCs/>
          <w:sz w:val="20"/>
          <w:szCs w:val="20"/>
        </w:rPr>
        <w:t>4</w:t>
      </w:r>
      <w:r w:rsidRPr="00B5168A">
        <w:rPr>
          <w:rFonts w:ascii="Times New Roman" w:hAnsi="Times New Roman"/>
          <w:b/>
          <w:bCs/>
          <w:sz w:val="20"/>
          <w:szCs w:val="20"/>
        </w:rPr>
        <w:t>: Население под, в и над трудоспособна възраст по пол  201</w:t>
      </w:r>
      <w:r w:rsidR="008C0FD7" w:rsidRPr="00B5168A">
        <w:rPr>
          <w:rFonts w:ascii="Times New Roman" w:hAnsi="Times New Roman"/>
          <w:b/>
          <w:bCs/>
          <w:sz w:val="20"/>
          <w:szCs w:val="20"/>
        </w:rPr>
        <w:t>8</w:t>
      </w:r>
      <w:r w:rsidRPr="00B5168A">
        <w:rPr>
          <w:rFonts w:ascii="Times New Roman" w:hAnsi="Times New Roman"/>
          <w:b/>
          <w:bCs/>
          <w:sz w:val="20"/>
          <w:szCs w:val="20"/>
        </w:rPr>
        <w:t xml:space="preserve"> - 2020 г.</w:t>
      </w:r>
      <w:r w:rsidR="008C0FD7" w:rsidRPr="00B5168A">
        <w:rPr>
          <w:rStyle w:val="ac"/>
          <w:rFonts w:ascii="Times New Roman" w:hAnsi="Times New Roman"/>
          <w:b/>
          <w:bCs/>
          <w:sz w:val="20"/>
          <w:szCs w:val="20"/>
        </w:rPr>
        <w:footnoteReference w:id="1"/>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29"/>
        <w:gridCol w:w="777"/>
        <w:gridCol w:w="971"/>
        <w:gridCol w:w="774"/>
        <w:gridCol w:w="809"/>
        <w:gridCol w:w="682"/>
        <w:gridCol w:w="659"/>
        <w:gridCol w:w="775"/>
        <w:gridCol w:w="827"/>
        <w:gridCol w:w="804"/>
      </w:tblGrid>
      <w:tr w:rsidR="00D27F1D" w:rsidRPr="00B5168A" w:rsidTr="00D27F1D">
        <w:trPr>
          <w:trHeight w:val="397"/>
          <w:jc w:val="center"/>
        </w:trPr>
        <w:tc>
          <w:tcPr>
            <w:tcW w:w="2129" w:type="dxa"/>
            <w:vMerge w:val="restart"/>
            <w:shd w:val="clear" w:color="auto" w:fill="EAF1DD" w:themeFill="accent3" w:themeFillTint="33"/>
            <w:vAlign w:val="center"/>
          </w:tcPr>
          <w:p w:rsidR="008C0FD7" w:rsidRPr="00B5168A" w:rsidRDefault="008C0FD7" w:rsidP="008C0FD7">
            <w:pPr>
              <w:spacing w:after="0" w:line="240" w:lineRule="auto"/>
              <w:ind w:left="144" w:right="144"/>
              <w:jc w:val="center"/>
              <w:rPr>
                <w:rFonts w:ascii="Times New Roman" w:hAnsi="Times New Roman"/>
                <w:b/>
                <w:bCs/>
                <w:sz w:val="20"/>
                <w:szCs w:val="20"/>
              </w:rPr>
            </w:pPr>
          </w:p>
        </w:tc>
        <w:tc>
          <w:tcPr>
            <w:tcW w:w="2522" w:type="dxa"/>
            <w:gridSpan w:val="3"/>
            <w:shd w:val="clear" w:color="auto" w:fill="EAF1DD" w:themeFill="accent3" w:themeFillTint="33"/>
            <w:noWrap/>
            <w:vAlign w:val="center"/>
          </w:tcPr>
          <w:p w:rsidR="008C0FD7" w:rsidRPr="00B5168A" w:rsidRDefault="008C0FD7" w:rsidP="008C0FD7">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2018</w:t>
            </w:r>
          </w:p>
        </w:tc>
        <w:tc>
          <w:tcPr>
            <w:tcW w:w="2150" w:type="dxa"/>
            <w:gridSpan w:val="3"/>
            <w:shd w:val="clear" w:color="auto" w:fill="EAF1DD" w:themeFill="accent3" w:themeFillTint="33"/>
            <w:vAlign w:val="center"/>
          </w:tcPr>
          <w:p w:rsidR="008C0FD7" w:rsidRPr="00B5168A" w:rsidRDefault="008C0FD7" w:rsidP="008C0FD7">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2019</w:t>
            </w:r>
          </w:p>
        </w:tc>
        <w:tc>
          <w:tcPr>
            <w:tcW w:w="2406" w:type="dxa"/>
            <w:gridSpan w:val="3"/>
            <w:shd w:val="clear" w:color="auto" w:fill="EAF1DD" w:themeFill="accent3" w:themeFillTint="33"/>
            <w:vAlign w:val="center"/>
          </w:tcPr>
          <w:p w:rsidR="008C0FD7" w:rsidRPr="00B5168A" w:rsidRDefault="008C0FD7" w:rsidP="008C0FD7">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2020</w:t>
            </w:r>
          </w:p>
        </w:tc>
      </w:tr>
      <w:tr w:rsidR="00D27F1D" w:rsidRPr="00B5168A" w:rsidTr="00AF50BB">
        <w:trPr>
          <w:trHeight w:val="339"/>
          <w:jc w:val="center"/>
        </w:trPr>
        <w:tc>
          <w:tcPr>
            <w:tcW w:w="0" w:type="auto"/>
            <w:vMerge/>
            <w:vAlign w:val="center"/>
          </w:tcPr>
          <w:p w:rsidR="008C0FD7" w:rsidRPr="00B5168A" w:rsidRDefault="008C0FD7" w:rsidP="008C0FD7">
            <w:pPr>
              <w:spacing w:after="0" w:line="240" w:lineRule="auto"/>
              <w:rPr>
                <w:rFonts w:ascii="Times New Roman" w:hAnsi="Times New Roman"/>
                <w:b/>
                <w:bCs/>
                <w:sz w:val="20"/>
                <w:szCs w:val="20"/>
              </w:rPr>
            </w:pPr>
          </w:p>
        </w:tc>
        <w:tc>
          <w:tcPr>
            <w:tcW w:w="777" w:type="dxa"/>
            <w:shd w:val="clear" w:color="auto" w:fill="F2F2F2"/>
            <w:noWrap/>
            <w:vAlign w:val="center"/>
          </w:tcPr>
          <w:p w:rsidR="008C0FD7" w:rsidRPr="00B5168A" w:rsidRDefault="008C0FD7" w:rsidP="008C0FD7">
            <w:pPr>
              <w:spacing w:after="0" w:line="240" w:lineRule="auto"/>
              <w:ind w:right="-32"/>
              <w:jc w:val="center"/>
              <w:rPr>
                <w:rFonts w:ascii="Times New Roman" w:hAnsi="Times New Roman"/>
                <w:b/>
                <w:bCs/>
                <w:sz w:val="20"/>
                <w:szCs w:val="20"/>
              </w:rPr>
            </w:pPr>
            <w:r w:rsidRPr="00B5168A">
              <w:rPr>
                <w:rFonts w:ascii="Times New Roman" w:hAnsi="Times New Roman"/>
                <w:b/>
                <w:bCs/>
                <w:sz w:val="20"/>
                <w:szCs w:val="20"/>
              </w:rPr>
              <w:t>Всичко</w:t>
            </w:r>
          </w:p>
        </w:tc>
        <w:tc>
          <w:tcPr>
            <w:tcW w:w="971" w:type="dxa"/>
            <w:shd w:val="clear" w:color="auto" w:fill="F2F2F2"/>
            <w:vAlign w:val="center"/>
          </w:tcPr>
          <w:p w:rsidR="008C0FD7" w:rsidRPr="00B5168A" w:rsidRDefault="008C0FD7" w:rsidP="008C0FD7">
            <w:pPr>
              <w:spacing w:after="0" w:line="240" w:lineRule="auto"/>
              <w:ind w:left="144" w:right="144"/>
              <w:jc w:val="center"/>
              <w:rPr>
                <w:rFonts w:ascii="Times New Roman" w:hAnsi="Times New Roman"/>
                <w:b/>
                <w:bCs/>
                <w:sz w:val="20"/>
                <w:szCs w:val="20"/>
              </w:rPr>
            </w:pPr>
            <w:r w:rsidRPr="00B5168A">
              <w:rPr>
                <w:rFonts w:ascii="Times New Roman" w:hAnsi="Times New Roman"/>
                <w:b/>
                <w:bCs/>
                <w:sz w:val="20"/>
                <w:szCs w:val="20"/>
              </w:rPr>
              <w:t>Мъже</w:t>
            </w:r>
          </w:p>
        </w:tc>
        <w:tc>
          <w:tcPr>
            <w:tcW w:w="774" w:type="dxa"/>
            <w:shd w:val="clear" w:color="auto" w:fill="F2F2F2"/>
            <w:vAlign w:val="center"/>
          </w:tcPr>
          <w:p w:rsidR="008C0FD7" w:rsidRPr="00B5168A" w:rsidRDefault="008C0FD7" w:rsidP="008C0FD7">
            <w:pPr>
              <w:spacing w:after="0" w:line="240" w:lineRule="auto"/>
              <w:ind w:left="-30" w:right="144"/>
              <w:jc w:val="center"/>
              <w:rPr>
                <w:rFonts w:ascii="Times New Roman" w:hAnsi="Times New Roman"/>
                <w:b/>
                <w:bCs/>
                <w:sz w:val="20"/>
                <w:szCs w:val="20"/>
              </w:rPr>
            </w:pPr>
            <w:r w:rsidRPr="00B5168A">
              <w:rPr>
                <w:rFonts w:ascii="Times New Roman" w:hAnsi="Times New Roman"/>
                <w:b/>
                <w:bCs/>
                <w:sz w:val="20"/>
                <w:szCs w:val="20"/>
              </w:rPr>
              <w:t>Жени</w:t>
            </w:r>
          </w:p>
        </w:tc>
        <w:tc>
          <w:tcPr>
            <w:tcW w:w="809" w:type="dxa"/>
            <w:shd w:val="clear" w:color="auto" w:fill="F2F2F2"/>
            <w:vAlign w:val="center"/>
          </w:tcPr>
          <w:p w:rsidR="008C0FD7" w:rsidRPr="00B5168A" w:rsidRDefault="008C0FD7" w:rsidP="008C0FD7">
            <w:pPr>
              <w:spacing w:after="0" w:line="240" w:lineRule="auto"/>
              <w:jc w:val="center"/>
              <w:rPr>
                <w:rFonts w:ascii="Times New Roman" w:hAnsi="Times New Roman"/>
                <w:b/>
                <w:bCs/>
                <w:sz w:val="20"/>
                <w:szCs w:val="20"/>
              </w:rPr>
            </w:pPr>
            <w:r w:rsidRPr="00B5168A">
              <w:rPr>
                <w:rFonts w:ascii="Times New Roman" w:hAnsi="Times New Roman"/>
                <w:b/>
                <w:bCs/>
                <w:sz w:val="20"/>
                <w:szCs w:val="20"/>
              </w:rPr>
              <w:t>Всичко</w:t>
            </w:r>
          </w:p>
        </w:tc>
        <w:tc>
          <w:tcPr>
            <w:tcW w:w="682" w:type="dxa"/>
            <w:shd w:val="clear" w:color="auto" w:fill="F2F2F2"/>
            <w:vAlign w:val="center"/>
          </w:tcPr>
          <w:p w:rsidR="008C0FD7" w:rsidRPr="00B5168A" w:rsidRDefault="008C0FD7" w:rsidP="008C0FD7">
            <w:pPr>
              <w:spacing w:after="0" w:line="240" w:lineRule="auto"/>
              <w:jc w:val="center"/>
              <w:rPr>
                <w:rFonts w:ascii="Times New Roman" w:hAnsi="Times New Roman"/>
                <w:b/>
                <w:bCs/>
                <w:sz w:val="20"/>
                <w:szCs w:val="20"/>
              </w:rPr>
            </w:pPr>
            <w:r w:rsidRPr="00B5168A">
              <w:rPr>
                <w:rFonts w:ascii="Times New Roman" w:hAnsi="Times New Roman"/>
                <w:b/>
                <w:bCs/>
                <w:sz w:val="20"/>
                <w:szCs w:val="20"/>
              </w:rPr>
              <w:t>Мъже</w:t>
            </w:r>
          </w:p>
        </w:tc>
        <w:tc>
          <w:tcPr>
            <w:tcW w:w="659" w:type="dxa"/>
            <w:shd w:val="clear" w:color="auto" w:fill="F2F2F2"/>
            <w:vAlign w:val="center"/>
          </w:tcPr>
          <w:p w:rsidR="008C0FD7" w:rsidRPr="00B5168A" w:rsidRDefault="008C0FD7" w:rsidP="008C0FD7">
            <w:pPr>
              <w:spacing w:after="0" w:line="240" w:lineRule="auto"/>
              <w:jc w:val="center"/>
              <w:rPr>
                <w:rFonts w:ascii="Times New Roman" w:hAnsi="Times New Roman"/>
                <w:b/>
                <w:bCs/>
                <w:sz w:val="20"/>
                <w:szCs w:val="20"/>
              </w:rPr>
            </w:pPr>
            <w:r w:rsidRPr="00B5168A">
              <w:rPr>
                <w:rFonts w:ascii="Times New Roman" w:hAnsi="Times New Roman"/>
                <w:b/>
                <w:bCs/>
                <w:sz w:val="20"/>
                <w:szCs w:val="20"/>
              </w:rPr>
              <w:t>Жени</w:t>
            </w:r>
          </w:p>
        </w:tc>
        <w:tc>
          <w:tcPr>
            <w:tcW w:w="775" w:type="dxa"/>
            <w:shd w:val="clear" w:color="auto" w:fill="F2F2F2"/>
            <w:vAlign w:val="center"/>
          </w:tcPr>
          <w:p w:rsidR="008C0FD7" w:rsidRPr="00B5168A" w:rsidRDefault="008C0FD7" w:rsidP="008C0FD7">
            <w:pPr>
              <w:spacing w:after="0" w:line="240" w:lineRule="auto"/>
              <w:ind w:left="-34"/>
              <w:jc w:val="center"/>
              <w:rPr>
                <w:rFonts w:ascii="Times New Roman" w:hAnsi="Times New Roman"/>
                <w:b/>
                <w:bCs/>
                <w:sz w:val="20"/>
                <w:szCs w:val="20"/>
              </w:rPr>
            </w:pPr>
            <w:r w:rsidRPr="00B5168A">
              <w:rPr>
                <w:rFonts w:ascii="Times New Roman" w:hAnsi="Times New Roman"/>
                <w:b/>
                <w:bCs/>
                <w:sz w:val="20"/>
                <w:szCs w:val="20"/>
              </w:rPr>
              <w:t>Всичко</w:t>
            </w:r>
          </w:p>
        </w:tc>
        <w:tc>
          <w:tcPr>
            <w:tcW w:w="827" w:type="dxa"/>
            <w:shd w:val="clear" w:color="auto" w:fill="F2F2F2"/>
            <w:vAlign w:val="center"/>
          </w:tcPr>
          <w:p w:rsidR="008C0FD7" w:rsidRPr="00B5168A" w:rsidRDefault="008C0FD7" w:rsidP="008C0FD7">
            <w:pPr>
              <w:spacing w:after="0" w:line="240" w:lineRule="auto"/>
              <w:ind w:right="144"/>
              <w:jc w:val="center"/>
              <w:rPr>
                <w:rFonts w:ascii="Times New Roman" w:hAnsi="Times New Roman"/>
                <w:b/>
                <w:bCs/>
                <w:sz w:val="20"/>
                <w:szCs w:val="20"/>
              </w:rPr>
            </w:pPr>
            <w:r w:rsidRPr="00B5168A">
              <w:rPr>
                <w:rFonts w:ascii="Times New Roman" w:hAnsi="Times New Roman"/>
                <w:b/>
                <w:bCs/>
                <w:sz w:val="20"/>
                <w:szCs w:val="20"/>
              </w:rPr>
              <w:t>Мъже</w:t>
            </w:r>
          </w:p>
        </w:tc>
        <w:tc>
          <w:tcPr>
            <w:tcW w:w="804" w:type="dxa"/>
            <w:shd w:val="clear" w:color="auto" w:fill="F2F2F2"/>
            <w:vAlign w:val="center"/>
          </w:tcPr>
          <w:p w:rsidR="008C0FD7" w:rsidRPr="00B5168A" w:rsidRDefault="008C0FD7" w:rsidP="008C0FD7">
            <w:pPr>
              <w:spacing w:after="0" w:line="240" w:lineRule="auto"/>
              <w:ind w:right="144"/>
              <w:jc w:val="center"/>
              <w:rPr>
                <w:rFonts w:ascii="Times New Roman" w:hAnsi="Times New Roman"/>
                <w:b/>
                <w:bCs/>
                <w:sz w:val="20"/>
                <w:szCs w:val="20"/>
              </w:rPr>
            </w:pPr>
            <w:r w:rsidRPr="00B5168A">
              <w:rPr>
                <w:rFonts w:ascii="Times New Roman" w:hAnsi="Times New Roman"/>
                <w:b/>
                <w:bCs/>
                <w:sz w:val="20"/>
                <w:szCs w:val="20"/>
              </w:rPr>
              <w:t>Жени</w:t>
            </w:r>
          </w:p>
        </w:tc>
      </w:tr>
      <w:tr w:rsidR="00D27F1D" w:rsidRPr="00B5168A" w:rsidTr="00D27F1D">
        <w:trPr>
          <w:trHeight w:val="327"/>
          <w:jc w:val="center"/>
        </w:trPr>
        <w:tc>
          <w:tcPr>
            <w:tcW w:w="2129" w:type="dxa"/>
            <w:shd w:val="clear" w:color="auto" w:fill="D9D9D9"/>
            <w:vAlign w:val="center"/>
          </w:tcPr>
          <w:p w:rsidR="00D27F1D" w:rsidRPr="00B5168A" w:rsidRDefault="00D27F1D" w:rsidP="00D27F1D">
            <w:pPr>
              <w:spacing w:after="0" w:line="240" w:lineRule="auto"/>
              <w:ind w:right="144"/>
              <w:rPr>
                <w:rFonts w:ascii="Times New Roman" w:hAnsi="Times New Roman"/>
                <w:b/>
                <w:bCs/>
                <w:sz w:val="20"/>
                <w:szCs w:val="20"/>
              </w:rPr>
            </w:pPr>
            <w:r w:rsidRPr="00B5168A">
              <w:rPr>
                <w:rFonts w:ascii="Times New Roman" w:hAnsi="Times New Roman"/>
                <w:b/>
                <w:bCs/>
                <w:sz w:val="20"/>
                <w:szCs w:val="20"/>
              </w:rPr>
              <w:t>Общо</w:t>
            </w:r>
          </w:p>
        </w:tc>
        <w:tc>
          <w:tcPr>
            <w:tcW w:w="777" w:type="dxa"/>
            <w:shd w:val="clear" w:color="auto" w:fill="D9D9D9"/>
            <w:noWrap/>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8522</w:t>
            </w:r>
          </w:p>
        </w:tc>
        <w:tc>
          <w:tcPr>
            <w:tcW w:w="971"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4284</w:t>
            </w:r>
          </w:p>
        </w:tc>
        <w:tc>
          <w:tcPr>
            <w:tcW w:w="774"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4238</w:t>
            </w:r>
          </w:p>
        </w:tc>
        <w:tc>
          <w:tcPr>
            <w:tcW w:w="809"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8469</w:t>
            </w:r>
          </w:p>
        </w:tc>
        <w:tc>
          <w:tcPr>
            <w:tcW w:w="682"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4243</w:t>
            </w:r>
          </w:p>
        </w:tc>
        <w:tc>
          <w:tcPr>
            <w:tcW w:w="659"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4226</w:t>
            </w:r>
          </w:p>
        </w:tc>
        <w:tc>
          <w:tcPr>
            <w:tcW w:w="775"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8540</w:t>
            </w:r>
          </w:p>
        </w:tc>
        <w:tc>
          <w:tcPr>
            <w:tcW w:w="827"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4288</w:t>
            </w:r>
          </w:p>
        </w:tc>
        <w:tc>
          <w:tcPr>
            <w:tcW w:w="804" w:type="dxa"/>
            <w:shd w:val="clear" w:color="auto" w:fill="D9D9D9"/>
            <w:vAlign w:val="center"/>
          </w:tcPr>
          <w:p w:rsidR="00D27F1D" w:rsidRPr="00B5168A" w:rsidRDefault="00D27F1D" w:rsidP="00D27F1D">
            <w:pPr>
              <w:spacing w:after="0" w:line="240" w:lineRule="auto"/>
              <w:jc w:val="center"/>
              <w:rPr>
                <w:rFonts w:ascii="Times New Roman" w:hAnsi="Times New Roman"/>
                <w:b/>
                <w:bCs/>
                <w:sz w:val="18"/>
                <w:szCs w:val="16"/>
              </w:rPr>
            </w:pPr>
            <w:r w:rsidRPr="00B5168A">
              <w:rPr>
                <w:rFonts w:ascii="Times New Roman" w:hAnsi="Times New Roman"/>
                <w:b/>
                <w:bCs/>
                <w:sz w:val="18"/>
                <w:szCs w:val="16"/>
              </w:rPr>
              <w:t>4252</w:t>
            </w:r>
          </w:p>
        </w:tc>
      </w:tr>
      <w:tr w:rsidR="00D27F1D" w:rsidRPr="00B5168A" w:rsidTr="00D27F1D">
        <w:trPr>
          <w:trHeight w:val="233"/>
          <w:jc w:val="center"/>
        </w:trPr>
        <w:tc>
          <w:tcPr>
            <w:tcW w:w="2129" w:type="dxa"/>
            <w:vAlign w:val="center"/>
          </w:tcPr>
          <w:p w:rsidR="00D27F1D" w:rsidRPr="00B5168A" w:rsidRDefault="00D27F1D" w:rsidP="00D27F1D">
            <w:pPr>
              <w:spacing w:after="0" w:line="240" w:lineRule="auto"/>
              <w:ind w:right="144"/>
              <w:rPr>
                <w:rFonts w:ascii="Times New Roman" w:hAnsi="Times New Roman"/>
                <w:b/>
                <w:bCs/>
                <w:sz w:val="20"/>
                <w:szCs w:val="20"/>
              </w:rPr>
            </w:pPr>
            <w:r w:rsidRPr="00B5168A">
              <w:rPr>
                <w:rFonts w:ascii="Times New Roman" w:hAnsi="Times New Roman"/>
                <w:b/>
                <w:bCs/>
                <w:sz w:val="20"/>
                <w:szCs w:val="20"/>
              </w:rPr>
              <w:t>Под трудоспособна</w:t>
            </w:r>
          </w:p>
        </w:tc>
        <w:tc>
          <w:tcPr>
            <w:tcW w:w="777" w:type="dxa"/>
            <w:noWrap/>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1481</w:t>
            </w:r>
          </w:p>
        </w:tc>
        <w:tc>
          <w:tcPr>
            <w:tcW w:w="971"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792</w:t>
            </w:r>
          </w:p>
        </w:tc>
        <w:tc>
          <w:tcPr>
            <w:tcW w:w="774"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689</w:t>
            </w:r>
          </w:p>
        </w:tc>
        <w:tc>
          <w:tcPr>
            <w:tcW w:w="809"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1464</w:t>
            </w:r>
          </w:p>
        </w:tc>
        <w:tc>
          <w:tcPr>
            <w:tcW w:w="682"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780</w:t>
            </w:r>
          </w:p>
        </w:tc>
        <w:tc>
          <w:tcPr>
            <w:tcW w:w="659"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684</w:t>
            </w:r>
          </w:p>
        </w:tc>
        <w:tc>
          <w:tcPr>
            <w:tcW w:w="775"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1468</w:t>
            </w:r>
          </w:p>
        </w:tc>
        <w:tc>
          <w:tcPr>
            <w:tcW w:w="827"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785</w:t>
            </w:r>
          </w:p>
        </w:tc>
        <w:tc>
          <w:tcPr>
            <w:tcW w:w="804"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683</w:t>
            </w:r>
          </w:p>
        </w:tc>
      </w:tr>
      <w:tr w:rsidR="00D27F1D" w:rsidRPr="00B5168A" w:rsidTr="00D27F1D">
        <w:trPr>
          <w:trHeight w:val="233"/>
          <w:jc w:val="center"/>
        </w:trPr>
        <w:tc>
          <w:tcPr>
            <w:tcW w:w="2129" w:type="dxa"/>
            <w:vAlign w:val="center"/>
          </w:tcPr>
          <w:p w:rsidR="00D27F1D" w:rsidRPr="00B5168A" w:rsidRDefault="00D27F1D" w:rsidP="00D27F1D">
            <w:pPr>
              <w:spacing w:after="0" w:line="240" w:lineRule="auto"/>
              <w:ind w:right="144"/>
              <w:rPr>
                <w:rFonts w:ascii="Times New Roman" w:hAnsi="Times New Roman"/>
                <w:b/>
                <w:bCs/>
                <w:sz w:val="20"/>
                <w:szCs w:val="20"/>
              </w:rPr>
            </w:pPr>
            <w:r w:rsidRPr="00B5168A">
              <w:rPr>
                <w:rFonts w:ascii="Times New Roman" w:hAnsi="Times New Roman"/>
                <w:b/>
                <w:bCs/>
                <w:sz w:val="20"/>
                <w:szCs w:val="20"/>
              </w:rPr>
              <w:t>В трудоспособна</w:t>
            </w:r>
          </w:p>
        </w:tc>
        <w:tc>
          <w:tcPr>
            <w:tcW w:w="777" w:type="dxa"/>
            <w:noWrap/>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5220</w:t>
            </w:r>
          </w:p>
        </w:tc>
        <w:tc>
          <w:tcPr>
            <w:tcW w:w="971"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2805</w:t>
            </w:r>
          </w:p>
        </w:tc>
        <w:tc>
          <w:tcPr>
            <w:tcW w:w="774"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2415</w:t>
            </w:r>
          </w:p>
        </w:tc>
        <w:tc>
          <w:tcPr>
            <w:tcW w:w="809"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5196</w:t>
            </w:r>
          </w:p>
        </w:tc>
        <w:tc>
          <w:tcPr>
            <w:tcW w:w="682"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2768</w:t>
            </w:r>
          </w:p>
        </w:tc>
        <w:tc>
          <w:tcPr>
            <w:tcW w:w="659"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2428</w:t>
            </w:r>
          </w:p>
        </w:tc>
        <w:tc>
          <w:tcPr>
            <w:tcW w:w="775"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5248</w:t>
            </w:r>
          </w:p>
        </w:tc>
        <w:tc>
          <w:tcPr>
            <w:tcW w:w="827"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2794</w:t>
            </w:r>
          </w:p>
        </w:tc>
        <w:tc>
          <w:tcPr>
            <w:tcW w:w="804"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2454</w:t>
            </w:r>
          </w:p>
        </w:tc>
      </w:tr>
      <w:tr w:rsidR="00D27F1D" w:rsidRPr="00B5168A" w:rsidTr="00D27F1D">
        <w:trPr>
          <w:trHeight w:val="186"/>
          <w:jc w:val="center"/>
        </w:trPr>
        <w:tc>
          <w:tcPr>
            <w:tcW w:w="2129" w:type="dxa"/>
            <w:vAlign w:val="center"/>
          </w:tcPr>
          <w:p w:rsidR="00D27F1D" w:rsidRPr="00B5168A" w:rsidRDefault="00D27F1D" w:rsidP="00D27F1D">
            <w:pPr>
              <w:spacing w:after="0" w:line="240" w:lineRule="auto"/>
              <w:ind w:right="144"/>
              <w:rPr>
                <w:rFonts w:ascii="Times New Roman" w:hAnsi="Times New Roman"/>
                <w:b/>
                <w:bCs/>
                <w:sz w:val="20"/>
                <w:szCs w:val="20"/>
              </w:rPr>
            </w:pPr>
            <w:r w:rsidRPr="00B5168A">
              <w:rPr>
                <w:rFonts w:ascii="Times New Roman" w:hAnsi="Times New Roman"/>
                <w:b/>
                <w:bCs/>
                <w:sz w:val="20"/>
                <w:szCs w:val="20"/>
              </w:rPr>
              <w:t>Над трудоспособна</w:t>
            </w:r>
          </w:p>
        </w:tc>
        <w:tc>
          <w:tcPr>
            <w:tcW w:w="777" w:type="dxa"/>
            <w:noWrap/>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1821</w:t>
            </w:r>
          </w:p>
        </w:tc>
        <w:tc>
          <w:tcPr>
            <w:tcW w:w="971"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687</w:t>
            </w:r>
          </w:p>
        </w:tc>
        <w:tc>
          <w:tcPr>
            <w:tcW w:w="774"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1134</w:t>
            </w:r>
          </w:p>
        </w:tc>
        <w:tc>
          <w:tcPr>
            <w:tcW w:w="809"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1809</w:t>
            </w:r>
          </w:p>
        </w:tc>
        <w:tc>
          <w:tcPr>
            <w:tcW w:w="682"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695</w:t>
            </w:r>
          </w:p>
        </w:tc>
        <w:tc>
          <w:tcPr>
            <w:tcW w:w="659"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1114</w:t>
            </w:r>
          </w:p>
        </w:tc>
        <w:tc>
          <w:tcPr>
            <w:tcW w:w="775"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1824</w:t>
            </w:r>
          </w:p>
        </w:tc>
        <w:tc>
          <w:tcPr>
            <w:tcW w:w="827"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709</w:t>
            </w:r>
          </w:p>
        </w:tc>
        <w:tc>
          <w:tcPr>
            <w:tcW w:w="804" w:type="dxa"/>
            <w:vAlign w:val="center"/>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1115</w:t>
            </w:r>
          </w:p>
        </w:tc>
      </w:tr>
    </w:tbl>
    <w:p w:rsidR="009753AB" w:rsidRPr="00B5168A" w:rsidRDefault="009753AB" w:rsidP="009753AB">
      <w:pPr>
        <w:spacing w:after="0" w:line="240" w:lineRule="auto"/>
        <w:ind w:right="144"/>
        <w:jc w:val="center"/>
        <w:rPr>
          <w:rFonts w:ascii="Times New Roman" w:hAnsi="Times New Roman"/>
          <w:i/>
          <w:iCs/>
          <w:sz w:val="20"/>
          <w:szCs w:val="20"/>
        </w:rPr>
      </w:pPr>
      <w:r w:rsidRPr="00B5168A">
        <w:rPr>
          <w:rFonts w:ascii="Times New Roman" w:hAnsi="Times New Roman"/>
          <w:i/>
          <w:iCs/>
          <w:sz w:val="20"/>
          <w:szCs w:val="20"/>
        </w:rPr>
        <w:t>Източник: Национален статистически институт</w:t>
      </w:r>
    </w:p>
    <w:p w:rsidR="00D27F1D" w:rsidRPr="00B5168A" w:rsidRDefault="00D27F1D" w:rsidP="00D27F1D">
      <w:pPr>
        <w:spacing w:before="120" w:after="120" w:line="240" w:lineRule="auto"/>
        <w:ind w:firstLine="709"/>
        <w:jc w:val="both"/>
        <w:rPr>
          <w:rFonts w:ascii="Times New Roman" w:hAnsi="Times New Roman"/>
          <w:sz w:val="24"/>
          <w:szCs w:val="24"/>
        </w:rPr>
      </w:pPr>
      <w:r w:rsidRPr="00B5168A">
        <w:rPr>
          <w:rFonts w:ascii="Times New Roman" w:hAnsi="Times New Roman"/>
          <w:sz w:val="24"/>
          <w:szCs w:val="24"/>
        </w:rPr>
        <w:t xml:space="preserve">Населението на община Девня застарява, но процентното съотношение на лицата под, в и над трудоспособна възраст се запазва относително постоянно. През 2020 г. под трудоспособна възраст е 17,1% от населението. Възрастните над трудоспособна възраст са 1824 души или 21,4%. Около 61,5% е делът на хората в трудоспособна възраст на 15 и повече години. </w:t>
      </w:r>
    </w:p>
    <w:p w:rsidR="00F80108" w:rsidRPr="00B5168A" w:rsidRDefault="00F80108" w:rsidP="00F80108">
      <w:pPr>
        <w:spacing w:before="120" w:after="120" w:line="240" w:lineRule="auto"/>
        <w:jc w:val="center"/>
        <w:rPr>
          <w:rFonts w:ascii="Times New Roman" w:hAnsi="Times New Roman"/>
          <w:b/>
          <w:bCs/>
          <w:sz w:val="20"/>
          <w:szCs w:val="20"/>
        </w:rPr>
      </w:pPr>
      <w:r w:rsidRPr="00B5168A">
        <w:rPr>
          <w:rFonts w:ascii="Times New Roman" w:hAnsi="Times New Roman"/>
          <w:b/>
          <w:bCs/>
          <w:sz w:val="20"/>
          <w:szCs w:val="20"/>
        </w:rPr>
        <w:t xml:space="preserve">Таблица </w:t>
      </w:r>
      <w:r w:rsidR="00B5168A">
        <w:rPr>
          <w:rFonts w:ascii="Times New Roman" w:hAnsi="Times New Roman"/>
          <w:b/>
          <w:bCs/>
          <w:sz w:val="20"/>
          <w:szCs w:val="20"/>
        </w:rPr>
        <w:t>5</w:t>
      </w:r>
      <w:r w:rsidRPr="00B5168A">
        <w:rPr>
          <w:rFonts w:ascii="Times New Roman" w:hAnsi="Times New Roman"/>
          <w:b/>
          <w:bCs/>
          <w:sz w:val="20"/>
          <w:szCs w:val="20"/>
        </w:rPr>
        <w:t xml:space="preserve">: Население по възрастови групи в община </w:t>
      </w:r>
      <w:r w:rsidR="00D27F1D" w:rsidRPr="00B5168A">
        <w:rPr>
          <w:rFonts w:ascii="Times New Roman" w:hAnsi="Times New Roman"/>
          <w:b/>
          <w:bCs/>
          <w:sz w:val="20"/>
          <w:szCs w:val="20"/>
        </w:rPr>
        <w:t>Девня</w:t>
      </w:r>
      <w:r w:rsidRPr="00B5168A">
        <w:rPr>
          <w:rFonts w:ascii="Times New Roman" w:hAnsi="Times New Roman"/>
          <w:b/>
          <w:bCs/>
          <w:sz w:val="20"/>
          <w:szCs w:val="20"/>
        </w:rPr>
        <w:t xml:space="preserve"> 2016-2020 г.</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0"/>
        <w:gridCol w:w="977"/>
        <w:gridCol w:w="1234"/>
        <w:gridCol w:w="1239"/>
        <w:gridCol w:w="1150"/>
        <w:gridCol w:w="1150"/>
        <w:gridCol w:w="1092"/>
        <w:gridCol w:w="1210"/>
      </w:tblGrid>
      <w:tr w:rsidR="00D27F1D" w:rsidRPr="00B5168A" w:rsidTr="00F80108">
        <w:trPr>
          <w:trHeight w:val="254"/>
          <w:jc w:val="center"/>
        </w:trPr>
        <w:tc>
          <w:tcPr>
            <w:tcW w:w="1080" w:type="dxa"/>
            <w:shd w:val="clear" w:color="auto" w:fill="EAF1DD" w:themeFill="accent3" w:themeFillTint="33"/>
            <w:noWrap/>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Години</w:t>
            </w:r>
          </w:p>
        </w:tc>
        <w:tc>
          <w:tcPr>
            <w:tcW w:w="977" w:type="dxa"/>
            <w:shd w:val="clear" w:color="auto" w:fill="EAF1DD" w:themeFill="accent3" w:themeFillTint="33"/>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Общо</w:t>
            </w:r>
          </w:p>
        </w:tc>
        <w:tc>
          <w:tcPr>
            <w:tcW w:w="1234" w:type="dxa"/>
            <w:shd w:val="clear" w:color="auto" w:fill="EAF1DD" w:themeFill="accent3" w:themeFillTint="33"/>
            <w:noWrap/>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Възраст</w:t>
            </w:r>
          </w:p>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0-14 г.</w:t>
            </w:r>
          </w:p>
        </w:tc>
        <w:tc>
          <w:tcPr>
            <w:tcW w:w="1239" w:type="dxa"/>
            <w:shd w:val="clear" w:color="auto" w:fill="EAF1DD" w:themeFill="accent3" w:themeFillTint="33"/>
            <w:noWrap/>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Възраст</w:t>
            </w:r>
          </w:p>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15-29 г.</w:t>
            </w:r>
          </w:p>
        </w:tc>
        <w:tc>
          <w:tcPr>
            <w:tcW w:w="1150" w:type="dxa"/>
            <w:shd w:val="clear" w:color="auto" w:fill="EAF1DD" w:themeFill="accent3" w:themeFillTint="33"/>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Възраст</w:t>
            </w:r>
          </w:p>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30-44 г.</w:t>
            </w:r>
          </w:p>
        </w:tc>
        <w:tc>
          <w:tcPr>
            <w:tcW w:w="1150" w:type="dxa"/>
            <w:shd w:val="clear" w:color="auto" w:fill="EAF1DD" w:themeFill="accent3" w:themeFillTint="33"/>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Възраст</w:t>
            </w:r>
          </w:p>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45-59 г.</w:t>
            </w:r>
          </w:p>
        </w:tc>
        <w:tc>
          <w:tcPr>
            <w:tcW w:w="1092" w:type="dxa"/>
            <w:shd w:val="clear" w:color="auto" w:fill="EAF1DD" w:themeFill="accent3" w:themeFillTint="33"/>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Възраст</w:t>
            </w:r>
          </w:p>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60-74 г.</w:t>
            </w:r>
          </w:p>
        </w:tc>
        <w:tc>
          <w:tcPr>
            <w:tcW w:w="1210" w:type="dxa"/>
            <w:shd w:val="clear" w:color="auto" w:fill="EAF1DD" w:themeFill="accent3" w:themeFillTint="33"/>
            <w:noWrap/>
            <w:vAlign w:val="center"/>
          </w:tcPr>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Възраст</w:t>
            </w:r>
          </w:p>
          <w:p w:rsidR="00F80108" w:rsidRPr="00B5168A" w:rsidRDefault="00F80108" w:rsidP="00F80108">
            <w:pPr>
              <w:spacing w:after="0" w:line="240" w:lineRule="auto"/>
              <w:jc w:val="center"/>
              <w:rPr>
                <w:rFonts w:ascii="Times New Roman" w:hAnsi="Times New Roman"/>
                <w:b/>
                <w:bCs/>
                <w:sz w:val="20"/>
                <w:szCs w:val="20"/>
              </w:rPr>
            </w:pPr>
            <w:r w:rsidRPr="00B5168A">
              <w:rPr>
                <w:rFonts w:ascii="Times New Roman" w:hAnsi="Times New Roman"/>
                <w:b/>
                <w:bCs/>
                <w:sz w:val="20"/>
                <w:szCs w:val="20"/>
              </w:rPr>
              <w:t>75+ г.</w:t>
            </w:r>
          </w:p>
        </w:tc>
      </w:tr>
      <w:tr w:rsidR="00D27F1D" w:rsidRPr="00B5168A" w:rsidTr="00F80108">
        <w:trPr>
          <w:trHeight w:val="254"/>
          <w:jc w:val="center"/>
        </w:trPr>
        <w:tc>
          <w:tcPr>
            <w:tcW w:w="1080" w:type="dxa"/>
            <w:noWrap/>
            <w:vAlign w:val="center"/>
          </w:tcPr>
          <w:p w:rsidR="00D27F1D" w:rsidRPr="00B5168A" w:rsidRDefault="00D27F1D" w:rsidP="00D27F1D">
            <w:pPr>
              <w:spacing w:after="0" w:line="240" w:lineRule="auto"/>
              <w:jc w:val="center"/>
              <w:rPr>
                <w:rFonts w:ascii="Times New Roman" w:hAnsi="Times New Roman"/>
                <w:b/>
                <w:bCs/>
                <w:sz w:val="20"/>
                <w:szCs w:val="20"/>
              </w:rPr>
            </w:pPr>
            <w:r w:rsidRPr="00B5168A">
              <w:rPr>
                <w:rFonts w:ascii="Times New Roman" w:hAnsi="Times New Roman"/>
                <w:b/>
                <w:bCs/>
                <w:sz w:val="20"/>
                <w:szCs w:val="20"/>
              </w:rPr>
              <w:t>2016</w:t>
            </w:r>
          </w:p>
        </w:tc>
        <w:tc>
          <w:tcPr>
            <w:tcW w:w="977"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8697</w:t>
            </w:r>
          </w:p>
        </w:tc>
        <w:tc>
          <w:tcPr>
            <w:tcW w:w="1234"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1385</w:t>
            </w:r>
          </w:p>
        </w:tc>
        <w:tc>
          <w:tcPr>
            <w:tcW w:w="123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1552</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1947</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1708</w:t>
            </w:r>
          </w:p>
        </w:tc>
        <w:tc>
          <w:tcPr>
            <w:tcW w:w="1092"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1463</w:t>
            </w:r>
          </w:p>
        </w:tc>
        <w:tc>
          <w:tcPr>
            <w:tcW w:w="121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642</w:t>
            </w:r>
          </w:p>
        </w:tc>
      </w:tr>
      <w:tr w:rsidR="00D27F1D" w:rsidRPr="00B5168A" w:rsidTr="00F80108">
        <w:trPr>
          <w:trHeight w:val="254"/>
          <w:jc w:val="center"/>
        </w:trPr>
        <w:tc>
          <w:tcPr>
            <w:tcW w:w="1080" w:type="dxa"/>
            <w:noWrap/>
            <w:vAlign w:val="center"/>
          </w:tcPr>
          <w:p w:rsidR="00D27F1D" w:rsidRPr="00B5168A" w:rsidRDefault="00D27F1D" w:rsidP="00D27F1D">
            <w:pPr>
              <w:spacing w:after="0" w:line="240" w:lineRule="auto"/>
              <w:jc w:val="center"/>
              <w:rPr>
                <w:rFonts w:ascii="Times New Roman" w:hAnsi="Times New Roman"/>
                <w:b/>
                <w:bCs/>
                <w:sz w:val="20"/>
                <w:szCs w:val="20"/>
              </w:rPr>
            </w:pPr>
            <w:r w:rsidRPr="00B5168A">
              <w:rPr>
                <w:rFonts w:ascii="Times New Roman" w:hAnsi="Times New Roman"/>
                <w:b/>
                <w:bCs/>
                <w:sz w:val="20"/>
                <w:szCs w:val="20"/>
              </w:rPr>
              <w:t>2017</w:t>
            </w:r>
          </w:p>
        </w:tc>
        <w:tc>
          <w:tcPr>
            <w:tcW w:w="977"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8593</w:t>
            </w:r>
          </w:p>
        </w:tc>
        <w:tc>
          <w:tcPr>
            <w:tcW w:w="1234"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1380</w:t>
            </w:r>
          </w:p>
        </w:tc>
        <w:tc>
          <w:tcPr>
            <w:tcW w:w="123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1484</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1925</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1698</w:t>
            </w:r>
          </w:p>
        </w:tc>
        <w:tc>
          <w:tcPr>
            <w:tcW w:w="1092"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1469</w:t>
            </w:r>
          </w:p>
        </w:tc>
        <w:tc>
          <w:tcPr>
            <w:tcW w:w="121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637</w:t>
            </w:r>
          </w:p>
        </w:tc>
      </w:tr>
      <w:tr w:rsidR="00D27F1D" w:rsidRPr="00B5168A" w:rsidTr="00F80108">
        <w:trPr>
          <w:trHeight w:val="254"/>
          <w:jc w:val="center"/>
        </w:trPr>
        <w:tc>
          <w:tcPr>
            <w:tcW w:w="1080" w:type="dxa"/>
            <w:noWrap/>
            <w:vAlign w:val="center"/>
          </w:tcPr>
          <w:p w:rsidR="00D27F1D" w:rsidRPr="00B5168A" w:rsidRDefault="00D27F1D" w:rsidP="00D27F1D">
            <w:pPr>
              <w:spacing w:after="0" w:line="240" w:lineRule="auto"/>
              <w:jc w:val="center"/>
              <w:rPr>
                <w:rFonts w:ascii="Times New Roman" w:hAnsi="Times New Roman"/>
                <w:b/>
                <w:bCs/>
                <w:sz w:val="20"/>
                <w:szCs w:val="20"/>
              </w:rPr>
            </w:pPr>
            <w:r w:rsidRPr="00B5168A">
              <w:rPr>
                <w:rFonts w:ascii="Times New Roman" w:hAnsi="Times New Roman"/>
                <w:b/>
                <w:bCs/>
                <w:sz w:val="20"/>
                <w:szCs w:val="20"/>
              </w:rPr>
              <w:t>2018</w:t>
            </w:r>
          </w:p>
        </w:tc>
        <w:tc>
          <w:tcPr>
            <w:tcW w:w="977"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8522</w:t>
            </w:r>
          </w:p>
        </w:tc>
        <w:tc>
          <w:tcPr>
            <w:tcW w:w="1234"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1389</w:t>
            </w:r>
          </w:p>
        </w:tc>
        <w:tc>
          <w:tcPr>
            <w:tcW w:w="123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1470</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1867</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1705</w:t>
            </w:r>
          </w:p>
        </w:tc>
        <w:tc>
          <w:tcPr>
            <w:tcW w:w="1092"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1470</w:t>
            </w:r>
          </w:p>
        </w:tc>
        <w:tc>
          <w:tcPr>
            <w:tcW w:w="121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621</w:t>
            </w:r>
          </w:p>
        </w:tc>
      </w:tr>
      <w:tr w:rsidR="00D27F1D" w:rsidRPr="00B5168A" w:rsidTr="00F80108">
        <w:trPr>
          <w:trHeight w:val="254"/>
          <w:jc w:val="center"/>
        </w:trPr>
        <w:tc>
          <w:tcPr>
            <w:tcW w:w="1080" w:type="dxa"/>
            <w:noWrap/>
            <w:vAlign w:val="center"/>
          </w:tcPr>
          <w:p w:rsidR="00D27F1D" w:rsidRPr="00B5168A" w:rsidRDefault="00D27F1D" w:rsidP="00D27F1D">
            <w:pPr>
              <w:spacing w:after="0" w:line="240" w:lineRule="auto"/>
              <w:jc w:val="center"/>
              <w:rPr>
                <w:rFonts w:ascii="Times New Roman" w:hAnsi="Times New Roman"/>
                <w:b/>
                <w:bCs/>
                <w:sz w:val="20"/>
                <w:szCs w:val="20"/>
              </w:rPr>
            </w:pPr>
            <w:r w:rsidRPr="00B5168A">
              <w:rPr>
                <w:rFonts w:ascii="Times New Roman" w:hAnsi="Times New Roman"/>
                <w:b/>
                <w:bCs/>
                <w:sz w:val="20"/>
                <w:szCs w:val="20"/>
              </w:rPr>
              <w:t>2019</w:t>
            </w:r>
          </w:p>
        </w:tc>
        <w:tc>
          <w:tcPr>
            <w:tcW w:w="977"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8469</w:t>
            </w:r>
          </w:p>
        </w:tc>
        <w:tc>
          <w:tcPr>
            <w:tcW w:w="1234"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1363</w:t>
            </w:r>
          </w:p>
        </w:tc>
        <w:tc>
          <w:tcPr>
            <w:tcW w:w="123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1451</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1835</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1719</w:t>
            </w:r>
          </w:p>
        </w:tc>
        <w:tc>
          <w:tcPr>
            <w:tcW w:w="1092"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1487</w:t>
            </w:r>
          </w:p>
        </w:tc>
        <w:tc>
          <w:tcPr>
            <w:tcW w:w="121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614</w:t>
            </w:r>
          </w:p>
        </w:tc>
      </w:tr>
      <w:tr w:rsidR="00D27F1D" w:rsidRPr="00B5168A" w:rsidTr="00F80108">
        <w:trPr>
          <w:trHeight w:val="254"/>
          <w:jc w:val="center"/>
        </w:trPr>
        <w:tc>
          <w:tcPr>
            <w:tcW w:w="1080" w:type="dxa"/>
            <w:noWrap/>
            <w:vAlign w:val="center"/>
          </w:tcPr>
          <w:p w:rsidR="00D27F1D" w:rsidRPr="00B5168A" w:rsidRDefault="00D27F1D" w:rsidP="00D27F1D">
            <w:pPr>
              <w:spacing w:after="0" w:line="240" w:lineRule="auto"/>
              <w:jc w:val="center"/>
              <w:rPr>
                <w:rFonts w:ascii="Times New Roman" w:hAnsi="Times New Roman"/>
                <w:b/>
                <w:bCs/>
                <w:sz w:val="20"/>
                <w:szCs w:val="20"/>
              </w:rPr>
            </w:pPr>
            <w:r w:rsidRPr="00B5168A">
              <w:rPr>
                <w:rFonts w:ascii="Times New Roman" w:hAnsi="Times New Roman"/>
                <w:b/>
                <w:bCs/>
                <w:sz w:val="20"/>
                <w:szCs w:val="20"/>
              </w:rPr>
              <w:t>2020</w:t>
            </w:r>
          </w:p>
        </w:tc>
        <w:tc>
          <w:tcPr>
            <w:tcW w:w="977"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8540</w:t>
            </w:r>
          </w:p>
        </w:tc>
        <w:tc>
          <w:tcPr>
            <w:tcW w:w="1234"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1370</w:t>
            </w:r>
          </w:p>
        </w:tc>
        <w:tc>
          <w:tcPr>
            <w:tcW w:w="123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1420</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1858</w:t>
            </w:r>
          </w:p>
        </w:tc>
        <w:tc>
          <w:tcPr>
            <w:tcW w:w="1150"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1751</w:t>
            </w:r>
          </w:p>
        </w:tc>
        <w:tc>
          <w:tcPr>
            <w:tcW w:w="1092" w:type="dxa"/>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1520</w:t>
            </w:r>
          </w:p>
        </w:tc>
        <w:tc>
          <w:tcPr>
            <w:tcW w:w="121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621</w:t>
            </w:r>
          </w:p>
        </w:tc>
      </w:tr>
    </w:tbl>
    <w:p w:rsidR="00F80108" w:rsidRPr="00B5168A" w:rsidRDefault="00F80108" w:rsidP="00464509">
      <w:pPr>
        <w:spacing w:after="120" w:line="240" w:lineRule="auto"/>
        <w:ind w:right="144"/>
        <w:jc w:val="center"/>
        <w:rPr>
          <w:rFonts w:ascii="Times New Roman" w:hAnsi="Times New Roman"/>
          <w:i/>
          <w:iCs/>
          <w:sz w:val="20"/>
          <w:szCs w:val="20"/>
        </w:rPr>
      </w:pPr>
      <w:r w:rsidRPr="00B5168A">
        <w:rPr>
          <w:rFonts w:ascii="Times New Roman" w:hAnsi="Times New Roman"/>
          <w:i/>
          <w:iCs/>
          <w:sz w:val="20"/>
          <w:szCs w:val="20"/>
        </w:rPr>
        <w:t>Източник: Национален статистически институт</w:t>
      </w:r>
    </w:p>
    <w:p w:rsidR="00D27F1D" w:rsidRPr="00B5168A" w:rsidRDefault="00D27F1D" w:rsidP="00D27F1D">
      <w:pPr>
        <w:spacing w:after="0" w:line="240" w:lineRule="auto"/>
        <w:ind w:firstLine="706"/>
        <w:jc w:val="both"/>
        <w:rPr>
          <w:rFonts w:ascii="Times New Roman" w:hAnsi="Times New Roman"/>
          <w:sz w:val="24"/>
          <w:szCs w:val="24"/>
        </w:rPr>
      </w:pPr>
      <w:r w:rsidRPr="00B5168A">
        <w:rPr>
          <w:rFonts w:ascii="Times New Roman" w:hAnsi="Times New Roman"/>
          <w:sz w:val="24"/>
          <w:szCs w:val="24"/>
        </w:rPr>
        <w:t xml:space="preserve">В общината се наблюдава задълбочаваща се демографска криза. Илюстрация на процеса на демографско остаряване може да се види в намаляването на абсолютния брой и относителния дял на населението под 15 години и увеличаване на дела на населението на 60 и повече години. Към 2020 г. децата до 14 г. са едва 16% от жителите на общината, а възрастните над 60 годишна възраст – 25%. Когато възрастовата структура е деформирана не може да се осигури както възпроизводството на населението, така и възпроизводството на трудовия потенциал. </w:t>
      </w:r>
    </w:p>
    <w:p w:rsidR="00D27F1D" w:rsidRPr="00B5168A" w:rsidRDefault="00D27F1D" w:rsidP="00D27F1D">
      <w:pPr>
        <w:spacing w:after="120" w:line="240" w:lineRule="auto"/>
        <w:ind w:firstLine="706"/>
        <w:jc w:val="both"/>
        <w:rPr>
          <w:rFonts w:ascii="Times New Roman" w:hAnsi="Times New Roman"/>
          <w:lang w:val="ru-RU"/>
        </w:rPr>
      </w:pPr>
      <w:r w:rsidRPr="00B5168A">
        <w:rPr>
          <w:rFonts w:ascii="Times New Roman" w:hAnsi="Times New Roman"/>
          <w:sz w:val="24"/>
          <w:szCs w:val="24"/>
        </w:rPr>
        <w:t>Броят и структурите на населението се определят от размерите и интензивността на неговото естествено и механично (миграционно) движение.</w:t>
      </w:r>
    </w:p>
    <w:p w:rsidR="009753AB" w:rsidRPr="00B5168A" w:rsidRDefault="009753AB" w:rsidP="00BB27A8">
      <w:pPr>
        <w:spacing w:after="0" w:line="240" w:lineRule="auto"/>
        <w:jc w:val="center"/>
        <w:rPr>
          <w:rFonts w:ascii="Times New Roman" w:hAnsi="Times New Roman"/>
          <w:b/>
          <w:sz w:val="20"/>
          <w:szCs w:val="20"/>
        </w:rPr>
      </w:pPr>
      <w:r w:rsidRPr="00B5168A">
        <w:rPr>
          <w:rFonts w:ascii="Times New Roman" w:hAnsi="Times New Roman"/>
          <w:b/>
          <w:sz w:val="20"/>
          <w:szCs w:val="20"/>
        </w:rPr>
        <w:t xml:space="preserve">Таблица </w:t>
      </w:r>
      <w:r w:rsidR="00B5168A" w:rsidRPr="00B5168A">
        <w:rPr>
          <w:rFonts w:ascii="Times New Roman" w:hAnsi="Times New Roman"/>
          <w:b/>
          <w:sz w:val="20"/>
          <w:szCs w:val="20"/>
        </w:rPr>
        <w:t>6</w:t>
      </w:r>
      <w:r w:rsidRPr="00B5168A">
        <w:rPr>
          <w:rFonts w:ascii="Times New Roman" w:hAnsi="Times New Roman"/>
          <w:b/>
          <w:sz w:val="20"/>
          <w:szCs w:val="20"/>
        </w:rPr>
        <w:t xml:space="preserve">: Естествен прираст на населението на община </w:t>
      </w:r>
      <w:r w:rsidR="00D27F1D" w:rsidRPr="00B5168A">
        <w:rPr>
          <w:rFonts w:ascii="Times New Roman" w:hAnsi="Times New Roman"/>
          <w:b/>
          <w:sz w:val="20"/>
          <w:szCs w:val="20"/>
        </w:rPr>
        <w:t>Девня</w:t>
      </w:r>
      <w:r w:rsidR="008E308B" w:rsidRPr="00B5168A">
        <w:rPr>
          <w:rFonts w:ascii="Times New Roman" w:hAnsi="Times New Roman"/>
          <w:b/>
          <w:sz w:val="20"/>
          <w:szCs w:val="20"/>
        </w:rPr>
        <w:t xml:space="preserve"> </w:t>
      </w:r>
      <w:r w:rsidRPr="00B5168A">
        <w:rPr>
          <w:rFonts w:ascii="Times New Roman" w:hAnsi="Times New Roman"/>
          <w:b/>
          <w:sz w:val="20"/>
          <w:szCs w:val="20"/>
        </w:rPr>
        <w:t>201</w:t>
      </w:r>
      <w:r w:rsidR="00D27F1D" w:rsidRPr="00B5168A">
        <w:rPr>
          <w:rFonts w:ascii="Times New Roman" w:hAnsi="Times New Roman"/>
          <w:b/>
          <w:sz w:val="20"/>
          <w:szCs w:val="20"/>
        </w:rPr>
        <w:t>5</w:t>
      </w:r>
      <w:r w:rsidRPr="00B5168A">
        <w:rPr>
          <w:rFonts w:ascii="Times New Roman" w:hAnsi="Times New Roman"/>
          <w:b/>
          <w:sz w:val="20"/>
          <w:szCs w:val="20"/>
        </w:rPr>
        <w:t>-2020 г.</w:t>
      </w:r>
    </w:p>
    <w:tbl>
      <w:tblPr>
        <w:tblW w:w="8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00"/>
        <w:gridCol w:w="720"/>
        <w:gridCol w:w="969"/>
        <w:gridCol w:w="1151"/>
        <w:gridCol w:w="900"/>
        <w:gridCol w:w="815"/>
        <w:gridCol w:w="824"/>
        <w:gridCol w:w="800"/>
        <w:gridCol w:w="815"/>
        <w:gridCol w:w="839"/>
      </w:tblGrid>
      <w:tr w:rsidR="00D27F1D" w:rsidRPr="00B5168A" w:rsidTr="008E308B">
        <w:trPr>
          <w:trHeight w:val="352"/>
          <w:jc w:val="center"/>
        </w:trPr>
        <w:tc>
          <w:tcPr>
            <w:tcW w:w="900" w:type="dxa"/>
            <w:vMerge w:val="restart"/>
            <w:shd w:val="clear" w:color="auto" w:fill="EAF1DD" w:themeFill="accent3" w:themeFillTint="33"/>
            <w:noWrap/>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Година</w:t>
            </w:r>
          </w:p>
        </w:tc>
        <w:tc>
          <w:tcPr>
            <w:tcW w:w="2840" w:type="dxa"/>
            <w:gridSpan w:val="3"/>
            <w:shd w:val="clear" w:color="auto" w:fill="EAF1DD" w:themeFill="accent3" w:themeFillTint="33"/>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Живородени</w:t>
            </w:r>
          </w:p>
        </w:tc>
        <w:tc>
          <w:tcPr>
            <w:tcW w:w="2539" w:type="dxa"/>
            <w:gridSpan w:val="3"/>
            <w:shd w:val="clear" w:color="auto" w:fill="EAF1DD" w:themeFill="accent3" w:themeFillTint="33"/>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Умрели</w:t>
            </w:r>
          </w:p>
        </w:tc>
        <w:tc>
          <w:tcPr>
            <w:tcW w:w="2454" w:type="dxa"/>
            <w:gridSpan w:val="3"/>
            <w:shd w:val="clear" w:color="auto" w:fill="EAF1DD" w:themeFill="accent3" w:themeFillTint="33"/>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Естествен прираст</w:t>
            </w:r>
          </w:p>
        </w:tc>
      </w:tr>
      <w:tr w:rsidR="00D27F1D" w:rsidRPr="00B5168A" w:rsidTr="008E308B">
        <w:trPr>
          <w:trHeight w:val="279"/>
          <w:jc w:val="center"/>
        </w:trPr>
        <w:tc>
          <w:tcPr>
            <w:tcW w:w="900" w:type="dxa"/>
            <w:vMerge/>
            <w:vAlign w:val="center"/>
          </w:tcPr>
          <w:p w:rsidR="008E308B" w:rsidRPr="00B5168A" w:rsidRDefault="008E308B" w:rsidP="008E308B">
            <w:pPr>
              <w:spacing w:after="0" w:line="240" w:lineRule="auto"/>
              <w:rPr>
                <w:rFonts w:ascii="Times New Roman" w:hAnsi="Times New Roman"/>
                <w:b/>
                <w:bCs/>
                <w:sz w:val="20"/>
                <w:szCs w:val="20"/>
              </w:rPr>
            </w:pPr>
          </w:p>
        </w:tc>
        <w:tc>
          <w:tcPr>
            <w:tcW w:w="720"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Общо</w:t>
            </w:r>
          </w:p>
        </w:tc>
        <w:tc>
          <w:tcPr>
            <w:tcW w:w="969"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Момчета</w:t>
            </w:r>
          </w:p>
        </w:tc>
        <w:tc>
          <w:tcPr>
            <w:tcW w:w="1151"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Момичета</w:t>
            </w:r>
          </w:p>
        </w:tc>
        <w:tc>
          <w:tcPr>
            <w:tcW w:w="900"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Общо</w:t>
            </w:r>
          </w:p>
        </w:tc>
        <w:tc>
          <w:tcPr>
            <w:tcW w:w="815"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Мъже</w:t>
            </w:r>
          </w:p>
        </w:tc>
        <w:tc>
          <w:tcPr>
            <w:tcW w:w="824"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Жени</w:t>
            </w:r>
          </w:p>
        </w:tc>
        <w:tc>
          <w:tcPr>
            <w:tcW w:w="800"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Общо</w:t>
            </w:r>
          </w:p>
        </w:tc>
        <w:tc>
          <w:tcPr>
            <w:tcW w:w="815"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Мъже</w:t>
            </w:r>
          </w:p>
        </w:tc>
        <w:tc>
          <w:tcPr>
            <w:tcW w:w="839" w:type="dxa"/>
            <w:shd w:val="clear" w:color="auto" w:fill="F2F2F2"/>
            <w:vAlign w:val="center"/>
          </w:tcPr>
          <w:p w:rsidR="008E308B" w:rsidRPr="00B5168A" w:rsidRDefault="008E308B" w:rsidP="008E308B">
            <w:pPr>
              <w:spacing w:after="0" w:line="240" w:lineRule="auto"/>
              <w:jc w:val="center"/>
              <w:rPr>
                <w:rFonts w:ascii="Times New Roman" w:hAnsi="Times New Roman"/>
                <w:b/>
                <w:bCs/>
                <w:sz w:val="20"/>
                <w:szCs w:val="20"/>
              </w:rPr>
            </w:pPr>
            <w:r w:rsidRPr="00B5168A">
              <w:rPr>
                <w:rFonts w:ascii="Times New Roman" w:hAnsi="Times New Roman"/>
                <w:b/>
                <w:bCs/>
                <w:sz w:val="20"/>
                <w:szCs w:val="20"/>
              </w:rPr>
              <w:t>Жени</w:t>
            </w:r>
          </w:p>
        </w:tc>
      </w:tr>
      <w:tr w:rsidR="00D27F1D" w:rsidRPr="00B5168A" w:rsidTr="00EC7774">
        <w:trPr>
          <w:trHeight w:val="252"/>
          <w:jc w:val="center"/>
        </w:trPr>
        <w:tc>
          <w:tcPr>
            <w:tcW w:w="90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2015</w:t>
            </w:r>
          </w:p>
        </w:tc>
        <w:tc>
          <w:tcPr>
            <w:tcW w:w="72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89</w:t>
            </w:r>
          </w:p>
        </w:tc>
        <w:tc>
          <w:tcPr>
            <w:tcW w:w="96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47</w:t>
            </w:r>
          </w:p>
        </w:tc>
        <w:tc>
          <w:tcPr>
            <w:tcW w:w="1151"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42</w:t>
            </w:r>
          </w:p>
        </w:tc>
        <w:tc>
          <w:tcPr>
            <w:tcW w:w="9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126</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61</w:t>
            </w:r>
          </w:p>
        </w:tc>
        <w:tc>
          <w:tcPr>
            <w:tcW w:w="824"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65</w:t>
            </w:r>
          </w:p>
        </w:tc>
        <w:tc>
          <w:tcPr>
            <w:tcW w:w="8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-37</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-14</w:t>
            </w:r>
          </w:p>
        </w:tc>
        <w:tc>
          <w:tcPr>
            <w:tcW w:w="83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-23</w:t>
            </w:r>
          </w:p>
        </w:tc>
      </w:tr>
      <w:tr w:rsidR="00D27F1D" w:rsidRPr="00B5168A" w:rsidTr="00EC7774">
        <w:trPr>
          <w:trHeight w:val="252"/>
          <w:jc w:val="center"/>
        </w:trPr>
        <w:tc>
          <w:tcPr>
            <w:tcW w:w="90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2016</w:t>
            </w:r>
          </w:p>
        </w:tc>
        <w:tc>
          <w:tcPr>
            <w:tcW w:w="72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96</w:t>
            </w:r>
          </w:p>
        </w:tc>
        <w:tc>
          <w:tcPr>
            <w:tcW w:w="96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43</w:t>
            </w:r>
          </w:p>
        </w:tc>
        <w:tc>
          <w:tcPr>
            <w:tcW w:w="1151"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53</w:t>
            </w:r>
          </w:p>
        </w:tc>
        <w:tc>
          <w:tcPr>
            <w:tcW w:w="9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130</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65</w:t>
            </w:r>
          </w:p>
        </w:tc>
        <w:tc>
          <w:tcPr>
            <w:tcW w:w="824"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65</w:t>
            </w:r>
          </w:p>
        </w:tc>
        <w:tc>
          <w:tcPr>
            <w:tcW w:w="8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-34</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-22</w:t>
            </w:r>
          </w:p>
        </w:tc>
        <w:tc>
          <w:tcPr>
            <w:tcW w:w="83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-12</w:t>
            </w:r>
          </w:p>
        </w:tc>
      </w:tr>
      <w:tr w:rsidR="00D27F1D" w:rsidRPr="00B5168A" w:rsidTr="00EC7774">
        <w:trPr>
          <w:trHeight w:val="252"/>
          <w:jc w:val="center"/>
        </w:trPr>
        <w:tc>
          <w:tcPr>
            <w:tcW w:w="90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2017</w:t>
            </w:r>
          </w:p>
        </w:tc>
        <w:tc>
          <w:tcPr>
            <w:tcW w:w="72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86</w:t>
            </w:r>
          </w:p>
        </w:tc>
        <w:tc>
          <w:tcPr>
            <w:tcW w:w="96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41</w:t>
            </w:r>
          </w:p>
        </w:tc>
        <w:tc>
          <w:tcPr>
            <w:tcW w:w="1151"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45</w:t>
            </w:r>
          </w:p>
        </w:tc>
        <w:tc>
          <w:tcPr>
            <w:tcW w:w="9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147</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68</w:t>
            </w:r>
          </w:p>
        </w:tc>
        <w:tc>
          <w:tcPr>
            <w:tcW w:w="824"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79</w:t>
            </w:r>
          </w:p>
        </w:tc>
        <w:tc>
          <w:tcPr>
            <w:tcW w:w="8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-61</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-27</w:t>
            </w:r>
          </w:p>
        </w:tc>
        <w:tc>
          <w:tcPr>
            <w:tcW w:w="83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-34</w:t>
            </w:r>
          </w:p>
        </w:tc>
      </w:tr>
      <w:tr w:rsidR="00D27F1D" w:rsidRPr="00B5168A" w:rsidTr="00EC7774">
        <w:trPr>
          <w:trHeight w:val="252"/>
          <w:jc w:val="center"/>
        </w:trPr>
        <w:tc>
          <w:tcPr>
            <w:tcW w:w="90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lastRenderedPageBreak/>
              <w:t>2018</w:t>
            </w:r>
          </w:p>
        </w:tc>
        <w:tc>
          <w:tcPr>
            <w:tcW w:w="72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73</w:t>
            </w:r>
          </w:p>
        </w:tc>
        <w:tc>
          <w:tcPr>
            <w:tcW w:w="96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33</w:t>
            </w:r>
          </w:p>
        </w:tc>
        <w:tc>
          <w:tcPr>
            <w:tcW w:w="1151"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40</w:t>
            </w:r>
          </w:p>
        </w:tc>
        <w:tc>
          <w:tcPr>
            <w:tcW w:w="9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134</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65</w:t>
            </w:r>
          </w:p>
        </w:tc>
        <w:tc>
          <w:tcPr>
            <w:tcW w:w="824"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69</w:t>
            </w:r>
          </w:p>
        </w:tc>
        <w:tc>
          <w:tcPr>
            <w:tcW w:w="8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-61</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-32</w:t>
            </w:r>
          </w:p>
        </w:tc>
        <w:tc>
          <w:tcPr>
            <w:tcW w:w="83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-29</w:t>
            </w:r>
          </w:p>
        </w:tc>
      </w:tr>
      <w:tr w:rsidR="00D27F1D" w:rsidRPr="00B5168A" w:rsidTr="00EC7774">
        <w:trPr>
          <w:trHeight w:val="252"/>
          <w:jc w:val="center"/>
        </w:trPr>
        <w:tc>
          <w:tcPr>
            <w:tcW w:w="90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2019</w:t>
            </w:r>
          </w:p>
        </w:tc>
        <w:tc>
          <w:tcPr>
            <w:tcW w:w="72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80</w:t>
            </w:r>
          </w:p>
        </w:tc>
        <w:tc>
          <w:tcPr>
            <w:tcW w:w="96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38</w:t>
            </w:r>
          </w:p>
        </w:tc>
        <w:tc>
          <w:tcPr>
            <w:tcW w:w="1151"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42</w:t>
            </w:r>
          </w:p>
        </w:tc>
        <w:tc>
          <w:tcPr>
            <w:tcW w:w="9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126</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70</w:t>
            </w:r>
          </w:p>
        </w:tc>
        <w:tc>
          <w:tcPr>
            <w:tcW w:w="824"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56</w:t>
            </w:r>
          </w:p>
        </w:tc>
        <w:tc>
          <w:tcPr>
            <w:tcW w:w="8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-46</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-32</w:t>
            </w:r>
          </w:p>
        </w:tc>
        <w:tc>
          <w:tcPr>
            <w:tcW w:w="83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-14</w:t>
            </w:r>
          </w:p>
        </w:tc>
      </w:tr>
      <w:tr w:rsidR="00D27F1D" w:rsidRPr="00B5168A" w:rsidTr="00EC7774">
        <w:trPr>
          <w:trHeight w:val="252"/>
          <w:jc w:val="center"/>
        </w:trPr>
        <w:tc>
          <w:tcPr>
            <w:tcW w:w="900"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2020</w:t>
            </w:r>
          </w:p>
        </w:tc>
        <w:tc>
          <w:tcPr>
            <w:tcW w:w="72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81</w:t>
            </w:r>
          </w:p>
        </w:tc>
        <w:tc>
          <w:tcPr>
            <w:tcW w:w="96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40</w:t>
            </w:r>
          </w:p>
        </w:tc>
        <w:tc>
          <w:tcPr>
            <w:tcW w:w="1151"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41</w:t>
            </w:r>
          </w:p>
        </w:tc>
        <w:tc>
          <w:tcPr>
            <w:tcW w:w="9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145</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73</w:t>
            </w:r>
          </w:p>
        </w:tc>
        <w:tc>
          <w:tcPr>
            <w:tcW w:w="824"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72</w:t>
            </w:r>
          </w:p>
        </w:tc>
        <w:tc>
          <w:tcPr>
            <w:tcW w:w="800"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-64</w:t>
            </w:r>
          </w:p>
        </w:tc>
        <w:tc>
          <w:tcPr>
            <w:tcW w:w="815"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-33</w:t>
            </w:r>
          </w:p>
        </w:tc>
        <w:tc>
          <w:tcPr>
            <w:tcW w:w="839" w:type="dxa"/>
            <w:noWrap/>
            <w:vAlign w:val="bottom"/>
          </w:tcPr>
          <w:p w:rsidR="00D27F1D" w:rsidRPr="00B5168A" w:rsidRDefault="00D27F1D" w:rsidP="00D27F1D">
            <w:pPr>
              <w:spacing w:after="0" w:line="240" w:lineRule="auto"/>
              <w:jc w:val="center"/>
              <w:rPr>
                <w:rFonts w:ascii="Times New Roman" w:hAnsi="Times New Roman"/>
                <w:sz w:val="18"/>
                <w:szCs w:val="16"/>
              </w:rPr>
            </w:pPr>
            <w:r w:rsidRPr="00B5168A">
              <w:rPr>
                <w:rFonts w:ascii="Times New Roman" w:hAnsi="Times New Roman"/>
                <w:sz w:val="18"/>
                <w:szCs w:val="16"/>
              </w:rPr>
              <w:t>-31</w:t>
            </w:r>
          </w:p>
        </w:tc>
      </w:tr>
    </w:tbl>
    <w:p w:rsidR="009753AB" w:rsidRPr="00B5168A" w:rsidRDefault="009753AB" w:rsidP="009753AB">
      <w:pPr>
        <w:spacing w:after="120"/>
        <w:ind w:firstLine="706"/>
        <w:jc w:val="center"/>
        <w:rPr>
          <w:rFonts w:ascii="Times New Roman" w:hAnsi="Times New Roman"/>
          <w:i/>
          <w:sz w:val="20"/>
          <w:szCs w:val="20"/>
          <w:lang w:val="en-US"/>
        </w:rPr>
      </w:pPr>
      <w:r w:rsidRPr="00B5168A">
        <w:rPr>
          <w:rFonts w:ascii="Times New Roman" w:hAnsi="Times New Roman"/>
          <w:i/>
          <w:sz w:val="20"/>
          <w:szCs w:val="20"/>
        </w:rPr>
        <w:t xml:space="preserve">Източник: Национален статистически институт </w:t>
      </w:r>
    </w:p>
    <w:p w:rsidR="00D27F1D" w:rsidRPr="00B5168A" w:rsidRDefault="00D27F1D" w:rsidP="00D27F1D">
      <w:pPr>
        <w:spacing w:after="120" w:line="240" w:lineRule="auto"/>
        <w:ind w:firstLine="706"/>
        <w:jc w:val="both"/>
        <w:rPr>
          <w:rFonts w:ascii="Times New Roman" w:hAnsi="Times New Roman"/>
          <w:sz w:val="24"/>
          <w:szCs w:val="24"/>
        </w:rPr>
      </w:pPr>
      <w:r w:rsidRPr="00B5168A">
        <w:rPr>
          <w:rFonts w:ascii="Times New Roman" w:hAnsi="Times New Roman"/>
          <w:sz w:val="24"/>
          <w:szCs w:val="24"/>
        </w:rPr>
        <w:t xml:space="preserve">Естественият прираст на населението е отрицателен, средно по минус 51 души на година, като през 2020 г. е минус 64. Средногодишният брой на живородените деца в община Девня за периода 2015-2020 г. е 84. Средната смъртност е 135 човека годишно. Тенденциите на ниска раждаемост и висока смъртност са трайни и са причина за отрицателния естествен прираст и задълбочаващата се демографска криза. </w:t>
      </w:r>
    </w:p>
    <w:p w:rsidR="009753AB" w:rsidRPr="00B5168A" w:rsidRDefault="009753AB" w:rsidP="00B5168A">
      <w:pPr>
        <w:spacing w:after="0" w:line="240" w:lineRule="auto"/>
        <w:jc w:val="center"/>
        <w:rPr>
          <w:rFonts w:ascii="Times New Roman" w:hAnsi="Times New Roman"/>
          <w:b/>
          <w:sz w:val="20"/>
          <w:szCs w:val="20"/>
        </w:rPr>
      </w:pPr>
      <w:r w:rsidRPr="00B5168A">
        <w:rPr>
          <w:rFonts w:ascii="Times New Roman" w:hAnsi="Times New Roman"/>
          <w:b/>
          <w:sz w:val="20"/>
          <w:szCs w:val="20"/>
        </w:rPr>
        <w:t xml:space="preserve">Таблица </w:t>
      </w:r>
      <w:r w:rsidR="00B5168A">
        <w:rPr>
          <w:rFonts w:ascii="Times New Roman" w:hAnsi="Times New Roman"/>
          <w:b/>
          <w:sz w:val="20"/>
          <w:szCs w:val="20"/>
        </w:rPr>
        <w:t>7</w:t>
      </w:r>
      <w:r w:rsidRPr="00B5168A">
        <w:rPr>
          <w:rFonts w:ascii="Times New Roman" w:hAnsi="Times New Roman"/>
          <w:b/>
          <w:sz w:val="20"/>
          <w:szCs w:val="20"/>
        </w:rPr>
        <w:t xml:space="preserve">: Заселени, изселени и механичен прираст в община </w:t>
      </w:r>
      <w:r w:rsidR="00D27F1D" w:rsidRPr="00B5168A">
        <w:rPr>
          <w:rFonts w:ascii="Times New Roman" w:hAnsi="Times New Roman"/>
          <w:b/>
          <w:sz w:val="20"/>
          <w:szCs w:val="20"/>
        </w:rPr>
        <w:t>Девня</w:t>
      </w:r>
      <w:r w:rsidRPr="00B5168A">
        <w:rPr>
          <w:rFonts w:ascii="Times New Roman" w:hAnsi="Times New Roman"/>
          <w:b/>
          <w:sz w:val="20"/>
          <w:szCs w:val="20"/>
        </w:rPr>
        <w:t xml:space="preserve"> 201</w:t>
      </w:r>
      <w:r w:rsidR="00D27F1D" w:rsidRPr="00B5168A">
        <w:rPr>
          <w:rFonts w:ascii="Times New Roman" w:hAnsi="Times New Roman"/>
          <w:b/>
          <w:sz w:val="20"/>
          <w:szCs w:val="20"/>
        </w:rPr>
        <w:t>5</w:t>
      </w:r>
      <w:r w:rsidRPr="00B5168A">
        <w:rPr>
          <w:rFonts w:ascii="Times New Roman" w:hAnsi="Times New Roman"/>
          <w:b/>
          <w:sz w:val="20"/>
          <w:szCs w:val="20"/>
        </w:rPr>
        <w:t>-2020 г.</w:t>
      </w: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29"/>
        <w:gridCol w:w="880"/>
        <w:gridCol w:w="890"/>
        <w:gridCol w:w="865"/>
        <w:gridCol w:w="880"/>
        <w:gridCol w:w="890"/>
        <w:gridCol w:w="865"/>
        <w:gridCol w:w="880"/>
        <w:gridCol w:w="890"/>
        <w:gridCol w:w="865"/>
      </w:tblGrid>
      <w:tr w:rsidR="00D27F1D" w:rsidRPr="00B5168A" w:rsidTr="00AA4556">
        <w:trPr>
          <w:trHeight w:val="268"/>
          <w:jc w:val="center"/>
        </w:trPr>
        <w:tc>
          <w:tcPr>
            <w:tcW w:w="929" w:type="dxa"/>
            <w:vMerge w:val="restart"/>
            <w:shd w:val="clear" w:color="auto" w:fill="EAF1DD" w:themeFill="accent3" w:themeFillTint="33"/>
            <w:noWrap/>
            <w:vAlign w:val="center"/>
          </w:tcPr>
          <w:p w:rsidR="00AA4556" w:rsidRPr="00B5168A" w:rsidRDefault="00AA4556" w:rsidP="00AA4556">
            <w:pPr>
              <w:spacing w:after="0" w:line="240" w:lineRule="auto"/>
              <w:jc w:val="center"/>
              <w:rPr>
                <w:rFonts w:ascii="Times New Roman" w:hAnsi="Times New Roman"/>
                <w:b/>
                <w:bCs/>
                <w:sz w:val="20"/>
                <w:szCs w:val="20"/>
                <w:lang w:val="ru-RU"/>
              </w:rPr>
            </w:pPr>
            <w:r w:rsidRPr="00B5168A">
              <w:rPr>
                <w:rFonts w:ascii="Times New Roman" w:hAnsi="Times New Roman"/>
                <w:b/>
                <w:bCs/>
                <w:sz w:val="20"/>
                <w:szCs w:val="20"/>
                <w:lang w:val="ru-RU"/>
              </w:rPr>
              <w:t>Година</w:t>
            </w:r>
          </w:p>
        </w:tc>
        <w:tc>
          <w:tcPr>
            <w:tcW w:w="2635" w:type="dxa"/>
            <w:gridSpan w:val="3"/>
            <w:shd w:val="clear" w:color="auto" w:fill="EAF1DD" w:themeFill="accent3" w:themeFillTint="33"/>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lang w:val="ru-RU"/>
              </w:rPr>
              <w:t>Засе</w:t>
            </w:r>
            <w:r w:rsidRPr="00B5168A">
              <w:rPr>
                <w:rFonts w:ascii="Times New Roman" w:hAnsi="Times New Roman"/>
                <w:b/>
                <w:bCs/>
                <w:sz w:val="20"/>
                <w:szCs w:val="20"/>
              </w:rPr>
              <w:t>лени</w:t>
            </w:r>
          </w:p>
        </w:tc>
        <w:tc>
          <w:tcPr>
            <w:tcW w:w="2635" w:type="dxa"/>
            <w:gridSpan w:val="3"/>
            <w:shd w:val="clear" w:color="auto" w:fill="EAF1DD" w:themeFill="accent3" w:themeFillTint="33"/>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Изселени</w:t>
            </w:r>
          </w:p>
        </w:tc>
        <w:tc>
          <w:tcPr>
            <w:tcW w:w="2635" w:type="dxa"/>
            <w:gridSpan w:val="3"/>
            <w:shd w:val="clear" w:color="auto" w:fill="EAF1DD" w:themeFill="accent3" w:themeFillTint="33"/>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Механичен прираст</w:t>
            </w:r>
          </w:p>
        </w:tc>
      </w:tr>
      <w:tr w:rsidR="00D27F1D" w:rsidRPr="00B5168A" w:rsidTr="00AA4556">
        <w:trPr>
          <w:trHeight w:val="123"/>
          <w:jc w:val="center"/>
        </w:trPr>
        <w:tc>
          <w:tcPr>
            <w:tcW w:w="0" w:type="auto"/>
            <w:vMerge/>
            <w:vAlign w:val="center"/>
          </w:tcPr>
          <w:p w:rsidR="00AA4556" w:rsidRPr="00B5168A" w:rsidRDefault="00AA4556" w:rsidP="00AA4556">
            <w:pPr>
              <w:spacing w:after="0" w:line="240" w:lineRule="auto"/>
              <w:rPr>
                <w:rFonts w:ascii="Times New Roman" w:hAnsi="Times New Roman"/>
                <w:b/>
                <w:bCs/>
                <w:sz w:val="20"/>
                <w:szCs w:val="20"/>
                <w:lang w:val="ru-RU"/>
              </w:rPr>
            </w:pPr>
          </w:p>
        </w:tc>
        <w:tc>
          <w:tcPr>
            <w:tcW w:w="880"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Общо</w:t>
            </w:r>
          </w:p>
        </w:tc>
        <w:tc>
          <w:tcPr>
            <w:tcW w:w="890"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Мъже</w:t>
            </w:r>
          </w:p>
        </w:tc>
        <w:tc>
          <w:tcPr>
            <w:tcW w:w="865"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Жени</w:t>
            </w:r>
          </w:p>
        </w:tc>
        <w:tc>
          <w:tcPr>
            <w:tcW w:w="880"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Общо</w:t>
            </w:r>
          </w:p>
        </w:tc>
        <w:tc>
          <w:tcPr>
            <w:tcW w:w="890"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Мъже</w:t>
            </w:r>
          </w:p>
        </w:tc>
        <w:tc>
          <w:tcPr>
            <w:tcW w:w="865"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Жени</w:t>
            </w:r>
          </w:p>
        </w:tc>
        <w:tc>
          <w:tcPr>
            <w:tcW w:w="880"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Общо</w:t>
            </w:r>
          </w:p>
        </w:tc>
        <w:tc>
          <w:tcPr>
            <w:tcW w:w="890"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Мъже</w:t>
            </w:r>
          </w:p>
        </w:tc>
        <w:tc>
          <w:tcPr>
            <w:tcW w:w="865" w:type="dxa"/>
            <w:shd w:val="clear" w:color="auto" w:fill="F2F2F2"/>
            <w:vAlign w:val="center"/>
          </w:tcPr>
          <w:p w:rsidR="00AA4556" w:rsidRPr="00B5168A" w:rsidRDefault="00AA4556" w:rsidP="00AA4556">
            <w:pPr>
              <w:spacing w:after="0" w:line="240" w:lineRule="auto"/>
              <w:jc w:val="center"/>
              <w:rPr>
                <w:rFonts w:ascii="Times New Roman" w:hAnsi="Times New Roman"/>
                <w:b/>
                <w:bCs/>
                <w:sz w:val="20"/>
                <w:szCs w:val="20"/>
              </w:rPr>
            </w:pPr>
            <w:r w:rsidRPr="00B5168A">
              <w:rPr>
                <w:rFonts w:ascii="Times New Roman" w:hAnsi="Times New Roman"/>
                <w:b/>
                <w:bCs/>
                <w:sz w:val="20"/>
                <w:szCs w:val="20"/>
              </w:rPr>
              <w:t>Жени</w:t>
            </w:r>
          </w:p>
        </w:tc>
      </w:tr>
      <w:tr w:rsidR="00D27F1D" w:rsidRPr="00B5168A" w:rsidTr="00EC7774">
        <w:trPr>
          <w:trHeight w:val="259"/>
          <w:jc w:val="center"/>
        </w:trPr>
        <w:tc>
          <w:tcPr>
            <w:tcW w:w="92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2015</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321</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155</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166</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202</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96</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106</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119</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59</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60</w:t>
            </w:r>
          </w:p>
        </w:tc>
      </w:tr>
      <w:tr w:rsidR="00D27F1D" w:rsidRPr="00B5168A" w:rsidTr="00EC7774">
        <w:trPr>
          <w:trHeight w:val="259"/>
          <w:jc w:val="center"/>
        </w:trPr>
        <w:tc>
          <w:tcPr>
            <w:tcW w:w="92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2016</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180</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94</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86</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201</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87</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114</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-21</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7</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-28</w:t>
            </w:r>
          </w:p>
        </w:tc>
      </w:tr>
      <w:tr w:rsidR="00D27F1D" w:rsidRPr="00B5168A" w:rsidTr="00EC7774">
        <w:trPr>
          <w:trHeight w:val="259"/>
          <w:jc w:val="center"/>
        </w:trPr>
        <w:tc>
          <w:tcPr>
            <w:tcW w:w="92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2017</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196</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106</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90</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239</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98</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141</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-43</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8</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-51</w:t>
            </w:r>
          </w:p>
        </w:tc>
      </w:tr>
      <w:tr w:rsidR="00D27F1D" w:rsidRPr="00B5168A" w:rsidTr="00EC7774">
        <w:trPr>
          <w:trHeight w:val="259"/>
          <w:jc w:val="center"/>
        </w:trPr>
        <w:tc>
          <w:tcPr>
            <w:tcW w:w="92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2018</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181</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82</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99</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191</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92</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99</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-10</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-10</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0</w:t>
            </w:r>
          </w:p>
        </w:tc>
      </w:tr>
      <w:tr w:rsidR="00D27F1D" w:rsidRPr="00B5168A" w:rsidTr="00EC7774">
        <w:trPr>
          <w:trHeight w:val="170"/>
          <w:jc w:val="center"/>
        </w:trPr>
        <w:tc>
          <w:tcPr>
            <w:tcW w:w="92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2019</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236</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104</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132</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243</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113</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130</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-7</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-9</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w:t>
            </w:r>
          </w:p>
        </w:tc>
      </w:tr>
      <w:tr w:rsidR="00D27F1D" w:rsidRPr="00B5168A" w:rsidTr="00EC7774">
        <w:trPr>
          <w:trHeight w:val="259"/>
          <w:jc w:val="center"/>
        </w:trPr>
        <w:tc>
          <w:tcPr>
            <w:tcW w:w="929" w:type="dxa"/>
            <w:noWrap/>
            <w:vAlign w:val="center"/>
          </w:tcPr>
          <w:p w:rsidR="00D27F1D" w:rsidRPr="00B5168A" w:rsidRDefault="00D27F1D" w:rsidP="00D27F1D">
            <w:pPr>
              <w:spacing w:after="0" w:line="240" w:lineRule="auto"/>
              <w:jc w:val="center"/>
              <w:rPr>
                <w:rFonts w:ascii="Times New Roman" w:hAnsi="Times New Roman"/>
                <w:sz w:val="20"/>
                <w:szCs w:val="20"/>
              </w:rPr>
            </w:pPr>
            <w:r w:rsidRPr="00B5168A">
              <w:rPr>
                <w:rFonts w:ascii="Times New Roman" w:hAnsi="Times New Roman"/>
                <w:sz w:val="20"/>
                <w:szCs w:val="20"/>
              </w:rPr>
              <w:t>2020</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349</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178</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171</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214</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100</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114</w:t>
            </w:r>
          </w:p>
        </w:tc>
        <w:tc>
          <w:tcPr>
            <w:tcW w:w="88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135</w:t>
            </w:r>
          </w:p>
        </w:tc>
        <w:tc>
          <w:tcPr>
            <w:tcW w:w="890"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78</w:t>
            </w:r>
          </w:p>
        </w:tc>
        <w:tc>
          <w:tcPr>
            <w:tcW w:w="865" w:type="dxa"/>
            <w:noWrap/>
            <w:vAlign w:val="bottom"/>
          </w:tcPr>
          <w:p w:rsidR="00D27F1D" w:rsidRPr="00B5168A" w:rsidRDefault="00D27F1D" w:rsidP="00D27F1D">
            <w:pPr>
              <w:spacing w:after="0" w:line="240" w:lineRule="auto"/>
              <w:jc w:val="center"/>
              <w:rPr>
                <w:rFonts w:ascii="Times New Roman" w:hAnsi="Times New Roman"/>
                <w:sz w:val="20"/>
                <w:szCs w:val="16"/>
              </w:rPr>
            </w:pPr>
            <w:r w:rsidRPr="00B5168A">
              <w:rPr>
                <w:rFonts w:ascii="Times New Roman" w:hAnsi="Times New Roman"/>
                <w:sz w:val="20"/>
                <w:szCs w:val="16"/>
              </w:rPr>
              <w:t>57</w:t>
            </w:r>
          </w:p>
        </w:tc>
      </w:tr>
    </w:tbl>
    <w:p w:rsidR="009753AB" w:rsidRPr="00B5168A" w:rsidRDefault="009753AB" w:rsidP="00100CCF">
      <w:pPr>
        <w:spacing w:after="0" w:line="240" w:lineRule="auto"/>
        <w:jc w:val="center"/>
        <w:rPr>
          <w:rFonts w:ascii="Times New Roman" w:hAnsi="Times New Roman"/>
          <w:i/>
          <w:sz w:val="20"/>
          <w:szCs w:val="20"/>
        </w:rPr>
      </w:pPr>
      <w:r w:rsidRPr="00B5168A">
        <w:rPr>
          <w:rFonts w:ascii="Times New Roman" w:hAnsi="Times New Roman"/>
          <w:i/>
          <w:sz w:val="20"/>
          <w:szCs w:val="20"/>
        </w:rPr>
        <w:t>Източник: Национален статистически институт</w:t>
      </w:r>
    </w:p>
    <w:p w:rsidR="00D27F1D" w:rsidRPr="00B5168A" w:rsidRDefault="00D27F1D" w:rsidP="00D27F1D">
      <w:pPr>
        <w:spacing w:before="120" w:after="0" w:line="240" w:lineRule="auto"/>
        <w:ind w:firstLine="709"/>
        <w:jc w:val="both"/>
        <w:rPr>
          <w:rFonts w:ascii="Times New Roman" w:hAnsi="Times New Roman"/>
          <w:sz w:val="24"/>
          <w:szCs w:val="24"/>
        </w:rPr>
      </w:pPr>
      <w:r w:rsidRPr="00B5168A">
        <w:rPr>
          <w:rFonts w:ascii="Times New Roman" w:hAnsi="Times New Roman"/>
          <w:sz w:val="24"/>
          <w:szCs w:val="24"/>
        </w:rPr>
        <w:t xml:space="preserve">Механичният прираст на населението в общината през изследваните години като цяло е отрицателен, с изключение на 2015 г. (119) и 2020 г. (135). През 2016 г. механичният прираст е -21 човека, през 2017 г. е - 43 , през 2018 г. - 10 , а през 2019 е -7 </w:t>
      </w:r>
    </w:p>
    <w:p w:rsidR="00D27F1D" w:rsidRPr="00B5168A" w:rsidRDefault="00D27F1D" w:rsidP="00D27F1D">
      <w:pPr>
        <w:spacing w:after="0" w:line="240" w:lineRule="auto"/>
        <w:ind w:firstLine="706"/>
        <w:jc w:val="both"/>
        <w:rPr>
          <w:rFonts w:ascii="Times New Roman" w:hAnsi="Times New Roman"/>
          <w:sz w:val="24"/>
          <w:szCs w:val="24"/>
        </w:rPr>
      </w:pPr>
      <w:r w:rsidRPr="00B5168A">
        <w:rPr>
          <w:rFonts w:ascii="Times New Roman" w:hAnsi="Times New Roman"/>
          <w:sz w:val="24"/>
          <w:szCs w:val="24"/>
        </w:rPr>
        <w:t xml:space="preserve">Средногодишно за периода 2015-2020 г. населението на община Девня нараства от миграция с около 29 души, но този процес не успява да неутрализира отрицателния естествен прираст и да нормализира демографските процеси. Общо в резултат на естествен и механичен прираст населението в общината през 2020 г. е нараснало със 71 души. </w:t>
      </w:r>
    </w:p>
    <w:p w:rsidR="00D27F1D" w:rsidRPr="00B5168A" w:rsidRDefault="00D27F1D" w:rsidP="00D27F1D">
      <w:pPr>
        <w:spacing w:after="120" w:line="240" w:lineRule="auto"/>
        <w:ind w:firstLine="706"/>
        <w:jc w:val="both"/>
        <w:rPr>
          <w:rFonts w:ascii="Times New Roman" w:hAnsi="Times New Roman"/>
        </w:rPr>
      </w:pPr>
      <w:r w:rsidRPr="00B5168A">
        <w:rPr>
          <w:rFonts w:ascii="Times New Roman" w:hAnsi="Times New Roman"/>
          <w:sz w:val="24"/>
          <w:szCs w:val="24"/>
        </w:rPr>
        <w:t>По данни на ГД ГРАО (</w:t>
      </w:r>
      <w:hyperlink r:id="rId27" w:history="1">
        <w:r w:rsidRPr="00B5168A">
          <w:rPr>
            <w:rFonts w:ascii="Times New Roman" w:hAnsi="Times New Roman"/>
            <w:sz w:val="24"/>
            <w:szCs w:val="24"/>
          </w:rPr>
          <w:t>http://www.grao.bg</w:t>
        </w:r>
      </w:hyperlink>
      <w:r w:rsidRPr="00B5168A">
        <w:rPr>
          <w:rFonts w:ascii="Times New Roman" w:hAnsi="Times New Roman"/>
          <w:sz w:val="24"/>
          <w:szCs w:val="24"/>
        </w:rPr>
        <w:t>) населението на община Девня по постоянен и настоящ адрес намалява с 1% през 2021 спрямо 2019 г. В края на 2021 г. жителите на общината по постоянен адрес са 9526, а по настоящ адрес 9833 души. Населението по постоянен и настоящ адрес в едно и също населено място за анализирания период намалява с 1,6% и към 31.12.2021 г. е 8502  души</w:t>
      </w:r>
      <w:r w:rsidRPr="00B5168A">
        <w:rPr>
          <w:rFonts w:ascii="Times New Roman" w:hAnsi="Times New Roman"/>
        </w:rPr>
        <w:t>.</w:t>
      </w:r>
    </w:p>
    <w:p w:rsidR="00E147F4" w:rsidRPr="00B5168A" w:rsidRDefault="00E147F4" w:rsidP="00B5168A">
      <w:pPr>
        <w:spacing w:before="120" w:after="0" w:line="240" w:lineRule="auto"/>
        <w:jc w:val="center"/>
        <w:rPr>
          <w:rFonts w:ascii="Times New Roman" w:hAnsi="Times New Roman"/>
          <w:b/>
          <w:sz w:val="20"/>
          <w:szCs w:val="20"/>
        </w:rPr>
      </w:pPr>
      <w:r w:rsidRPr="00B5168A">
        <w:rPr>
          <w:rFonts w:ascii="Times New Roman" w:hAnsi="Times New Roman"/>
          <w:b/>
          <w:sz w:val="20"/>
          <w:szCs w:val="20"/>
        </w:rPr>
        <w:t xml:space="preserve">Таблица </w:t>
      </w:r>
      <w:r w:rsidR="00B5168A">
        <w:rPr>
          <w:rFonts w:ascii="Times New Roman" w:hAnsi="Times New Roman"/>
          <w:b/>
          <w:sz w:val="20"/>
          <w:szCs w:val="20"/>
        </w:rPr>
        <w:t>8</w:t>
      </w:r>
      <w:r w:rsidRPr="00B5168A">
        <w:rPr>
          <w:rFonts w:ascii="Times New Roman" w:hAnsi="Times New Roman"/>
          <w:b/>
          <w:sz w:val="20"/>
          <w:szCs w:val="20"/>
        </w:rPr>
        <w:t>: Население по постоянен и настоящ адрес към 31.12. 2019-2021 г.</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10"/>
        <w:gridCol w:w="798"/>
        <w:gridCol w:w="855"/>
        <w:gridCol w:w="900"/>
        <w:gridCol w:w="915"/>
        <w:gridCol w:w="890"/>
        <w:gridCol w:w="902"/>
        <w:gridCol w:w="884"/>
        <w:gridCol w:w="871"/>
      </w:tblGrid>
      <w:tr w:rsidR="00D27F1D" w:rsidRPr="00B5168A" w:rsidTr="00E147F4">
        <w:trPr>
          <w:trHeight w:val="413"/>
          <w:jc w:val="center"/>
        </w:trPr>
        <w:tc>
          <w:tcPr>
            <w:tcW w:w="2463" w:type="dxa"/>
            <w:gridSpan w:val="3"/>
            <w:shd w:val="clear" w:color="auto" w:fill="EAF1DD" w:themeFill="accent3" w:themeFillTint="33"/>
            <w:noWrap/>
            <w:vAlign w:val="center"/>
            <w:hideMark/>
          </w:tcPr>
          <w:p w:rsidR="00E147F4" w:rsidRPr="00B5168A" w:rsidRDefault="00E147F4" w:rsidP="00EB65B1">
            <w:pPr>
              <w:spacing w:after="0" w:line="240" w:lineRule="auto"/>
              <w:jc w:val="center"/>
              <w:rPr>
                <w:rFonts w:ascii="Times New Roman" w:hAnsi="Times New Roman"/>
                <w:b/>
                <w:bCs/>
                <w:sz w:val="20"/>
                <w:szCs w:val="20"/>
              </w:rPr>
            </w:pPr>
            <w:r w:rsidRPr="00B5168A">
              <w:rPr>
                <w:rFonts w:ascii="Times New Roman" w:hAnsi="Times New Roman"/>
                <w:b/>
                <w:bCs/>
                <w:sz w:val="20"/>
                <w:szCs w:val="20"/>
              </w:rPr>
              <w:t>Постоянен адрес</w:t>
            </w:r>
          </w:p>
        </w:tc>
        <w:tc>
          <w:tcPr>
            <w:tcW w:w="2705" w:type="dxa"/>
            <w:gridSpan w:val="3"/>
            <w:shd w:val="clear" w:color="auto" w:fill="EAF1DD" w:themeFill="accent3" w:themeFillTint="33"/>
            <w:vAlign w:val="center"/>
          </w:tcPr>
          <w:p w:rsidR="00E147F4" w:rsidRPr="00B5168A" w:rsidRDefault="00E147F4" w:rsidP="00EB65B1">
            <w:pPr>
              <w:spacing w:after="0" w:line="240" w:lineRule="auto"/>
              <w:jc w:val="center"/>
              <w:rPr>
                <w:rFonts w:ascii="Times New Roman" w:hAnsi="Times New Roman"/>
                <w:b/>
                <w:bCs/>
                <w:sz w:val="20"/>
                <w:szCs w:val="20"/>
              </w:rPr>
            </w:pPr>
            <w:r w:rsidRPr="00B5168A">
              <w:rPr>
                <w:rFonts w:ascii="Times New Roman" w:hAnsi="Times New Roman"/>
                <w:b/>
                <w:bCs/>
                <w:sz w:val="20"/>
                <w:szCs w:val="20"/>
              </w:rPr>
              <w:t>Настоящ адрес</w:t>
            </w:r>
          </w:p>
        </w:tc>
        <w:tc>
          <w:tcPr>
            <w:tcW w:w="2657" w:type="dxa"/>
            <w:gridSpan w:val="3"/>
            <w:shd w:val="clear" w:color="auto" w:fill="EAF1DD" w:themeFill="accent3" w:themeFillTint="33"/>
            <w:vAlign w:val="center"/>
          </w:tcPr>
          <w:p w:rsidR="00E147F4" w:rsidRPr="00B5168A" w:rsidRDefault="00E147F4" w:rsidP="00EB65B1">
            <w:pPr>
              <w:spacing w:after="0" w:line="240" w:lineRule="auto"/>
              <w:jc w:val="center"/>
              <w:rPr>
                <w:rFonts w:ascii="Times New Roman" w:hAnsi="Times New Roman"/>
                <w:b/>
                <w:bCs/>
                <w:sz w:val="20"/>
                <w:szCs w:val="20"/>
              </w:rPr>
            </w:pPr>
            <w:r w:rsidRPr="00B5168A">
              <w:rPr>
                <w:rFonts w:ascii="Times New Roman" w:hAnsi="Times New Roman"/>
                <w:b/>
                <w:bCs/>
                <w:sz w:val="20"/>
                <w:szCs w:val="20"/>
              </w:rPr>
              <w:t>Постоянен и настоящ адрес в населеното място</w:t>
            </w:r>
          </w:p>
        </w:tc>
      </w:tr>
      <w:tr w:rsidR="00D27F1D" w:rsidRPr="00B5168A" w:rsidTr="00EB65B1">
        <w:trPr>
          <w:trHeight w:val="269"/>
          <w:jc w:val="center"/>
        </w:trPr>
        <w:tc>
          <w:tcPr>
            <w:tcW w:w="810" w:type="dxa"/>
            <w:shd w:val="clear" w:color="auto" w:fill="F2F2F2" w:themeFill="background1" w:themeFillShade="F2"/>
            <w:noWrap/>
            <w:vAlign w:val="center"/>
            <w:hideMark/>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2019</w:t>
            </w:r>
            <w:r w:rsidR="007370D1" w:rsidRPr="00B5168A">
              <w:rPr>
                <w:rFonts w:ascii="Times New Roman" w:hAnsi="Times New Roman"/>
                <w:b/>
                <w:bCs/>
                <w:sz w:val="20"/>
                <w:szCs w:val="20"/>
              </w:rPr>
              <w:t xml:space="preserve"> г.</w:t>
            </w:r>
          </w:p>
        </w:tc>
        <w:tc>
          <w:tcPr>
            <w:tcW w:w="798"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2020</w:t>
            </w:r>
            <w:r w:rsidR="007370D1" w:rsidRPr="00B5168A">
              <w:rPr>
                <w:rFonts w:ascii="Times New Roman" w:hAnsi="Times New Roman"/>
                <w:b/>
                <w:bCs/>
                <w:sz w:val="20"/>
                <w:szCs w:val="20"/>
              </w:rPr>
              <w:t xml:space="preserve"> г.</w:t>
            </w:r>
          </w:p>
        </w:tc>
        <w:tc>
          <w:tcPr>
            <w:tcW w:w="855"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2021</w:t>
            </w:r>
            <w:r w:rsidR="007370D1" w:rsidRPr="00B5168A">
              <w:rPr>
                <w:rFonts w:ascii="Times New Roman" w:hAnsi="Times New Roman"/>
                <w:b/>
                <w:bCs/>
                <w:sz w:val="20"/>
                <w:szCs w:val="20"/>
              </w:rPr>
              <w:t xml:space="preserve"> г.</w:t>
            </w:r>
          </w:p>
        </w:tc>
        <w:tc>
          <w:tcPr>
            <w:tcW w:w="900"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2019</w:t>
            </w:r>
            <w:r w:rsidR="007370D1" w:rsidRPr="00B5168A">
              <w:rPr>
                <w:rFonts w:ascii="Times New Roman" w:hAnsi="Times New Roman"/>
                <w:b/>
                <w:bCs/>
                <w:sz w:val="20"/>
                <w:szCs w:val="20"/>
              </w:rPr>
              <w:t xml:space="preserve"> г.</w:t>
            </w:r>
          </w:p>
        </w:tc>
        <w:tc>
          <w:tcPr>
            <w:tcW w:w="915"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2020</w:t>
            </w:r>
            <w:r w:rsidR="007370D1" w:rsidRPr="00B5168A">
              <w:rPr>
                <w:rFonts w:ascii="Times New Roman" w:hAnsi="Times New Roman"/>
                <w:b/>
                <w:bCs/>
                <w:sz w:val="20"/>
                <w:szCs w:val="20"/>
              </w:rPr>
              <w:t xml:space="preserve"> г.</w:t>
            </w:r>
          </w:p>
        </w:tc>
        <w:tc>
          <w:tcPr>
            <w:tcW w:w="890"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2021</w:t>
            </w:r>
            <w:r w:rsidR="007370D1" w:rsidRPr="00B5168A">
              <w:rPr>
                <w:rFonts w:ascii="Times New Roman" w:hAnsi="Times New Roman"/>
                <w:b/>
                <w:bCs/>
                <w:sz w:val="20"/>
                <w:szCs w:val="20"/>
              </w:rPr>
              <w:t xml:space="preserve"> г.</w:t>
            </w:r>
          </w:p>
        </w:tc>
        <w:tc>
          <w:tcPr>
            <w:tcW w:w="902"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2019</w:t>
            </w:r>
            <w:r w:rsidR="007370D1" w:rsidRPr="00B5168A">
              <w:rPr>
                <w:rFonts w:ascii="Times New Roman" w:hAnsi="Times New Roman"/>
                <w:b/>
                <w:bCs/>
                <w:sz w:val="20"/>
                <w:szCs w:val="20"/>
              </w:rPr>
              <w:t xml:space="preserve"> г.</w:t>
            </w:r>
          </w:p>
        </w:tc>
        <w:tc>
          <w:tcPr>
            <w:tcW w:w="884"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2020</w:t>
            </w:r>
            <w:r w:rsidR="007370D1" w:rsidRPr="00B5168A">
              <w:rPr>
                <w:rFonts w:ascii="Times New Roman" w:hAnsi="Times New Roman"/>
                <w:b/>
                <w:bCs/>
                <w:sz w:val="20"/>
                <w:szCs w:val="20"/>
              </w:rPr>
              <w:t xml:space="preserve"> г.</w:t>
            </w:r>
          </w:p>
        </w:tc>
        <w:tc>
          <w:tcPr>
            <w:tcW w:w="871" w:type="dxa"/>
            <w:shd w:val="clear" w:color="auto" w:fill="F2F2F2" w:themeFill="background1" w:themeFillShade="F2"/>
            <w:vAlign w:val="center"/>
          </w:tcPr>
          <w:p w:rsidR="00E147F4" w:rsidRPr="00B5168A" w:rsidRDefault="00E147F4" w:rsidP="007370D1">
            <w:pPr>
              <w:keepNext/>
              <w:keepLines/>
              <w:spacing w:after="0" w:line="240" w:lineRule="auto"/>
              <w:jc w:val="center"/>
              <w:outlineLvl w:val="6"/>
              <w:rPr>
                <w:rFonts w:ascii="Times New Roman" w:hAnsi="Times New Roman"/>
                <w:b/>
                <w:bCs/>
                <w:sz w:val="20"/>
                <w:szCs w:val="20"/>
              </w:rPr>
            </w:pPr>
            <w:r w:rsidRPr="00B5168A">
              <w:rPr>
                <w:rFonts w:ascii="Times New Roman" w:hAnsi="Times New Roman"/>
                <w:b/>
                <w:bCs/>
                <w:sz w:val="20"/>
                <w:szCs w:val="20"/>
              </w:rPr>
              <w:t>2021</w:t>
            </w:r>
            <w:r w:rsidR="007370D1" w:rsidRPr="00B5168A">
              <w:rPr>
                <w:rFonts w:ascii="Times New Roman" w:hAnsi="Times New Roman"/>
                <w:b/>
                <w:bCs/>
                <w:sz w:val="20"/>
                <w:szCs w:val="20"/>
              </w:rPr>
              <w:t xml:space="preserve"> г.</w:t>
            </w:r>
          </w:p>
        </w:tc>
      </w:tr>
      <w:tr w:rsidR="00D27F1D" w:rsidRPr="00B5168A" w:rsidTr="00EB65B1">
        <w:trPr>
          <w:trHeight w:val="282"/>
          <w:jc w:val="center"/>
        </w:trPr>
        <w:tc>
          <w:tcPr>
            <w:tcW w:w="810" w:type="dxa"/>
            <w:shd w:val="clear" w:color="auto" w:fill="FFFFFF"/>
            <w:noWrap/>
            <w:vAlign w:val="center"/>
            <w:hideMark/>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9655</w:t>
            </w:r>
          </w:p>
        </w:tc>
        <w:tc>
          <w:tcPr>
            <w:tcW w:w="798"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9655</w:t>
            </w:r>
          </w:p>
        </w:tc>
        <w:tc>
          <w:tcPr>
            <w:tcW w:w="855"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9526</w:t>
            </w:r>
          </w:p>
        </w:tc>
        <w:tc>
          <w:tcPr>
            <w:tcW w:w="900"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9892</w:t>
            </w:r>
          </w:p>
        </w:tc>
        <w:tc>
          <w:tcPr>
            <w:tcW w:w="915"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9974</w:t>
            </w:r>
          </w:p>
        </w:tc>
        <w:tc>
          <w:tcPr>
            <w:tcW w:w="890"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9833</w:t>
            </w:r>
          </w:p>
        </w:tc>
        <w:tc>
          <w:tcPr>
            <w:tcW w:w="902"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8640</w:t>
            </w:r>
          </w:p>
        </w:tc>
        <w:tc>
          <w:tcPr>
            <w:tcW w:w="884"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8623</w:t>
            </w:r>
          </w:p>
        </w:tc>
        <w:tc>
          <w:tcPr>
            <w:tcW w:w="871" w:type="dxa"/>
            <w:shd w:val="clear" w:color="auto" w:fill="FFFFFF"/>
            <w:vAlign w:val="center"/>
          </w:tcPr>
          <w:p w:rsidR="00D27F1D" w:rsidRPr="00B5168A" w:rsidRDefault="00D27F1D" w:rsidP="00D27F1D">
            <w:pPr>
              <w:keepNext/>
              <w:keepLines/>
              <w:spacing w:after="0" w:line="240" w:lineRule="auto"/>
              <w:jc w:val="center"/>
              <w:outlineLvl w:val="6"/>
              <w:rPr>
                <w:rFonts w:ascii="Times New Roman" w:hAnsi="Times New Roman"/>
                <w:sz w:val="20"/>
                <w:szCs w:val="20"/>
              </w:rPr>
            </w:pPr>
            <w:r w:rsidRPr="00B5168A">
              <w:rPr>
                <w:rFonts w:ascii="Times New Roman" w:hAnsi="Times New Roman"/>
                <w:sz w:val="20"/>
                <w:szCs w:val="20"/>
              </w:rPr>
              <w:t>8502</w:t>
            </w:r>
          </w:p>
        </w:tc>
      </w:tr>
    </w:tbl>
    <w:p w:rsidR="00E147F4" w:rsidRPr="00B5168A" w:rsidRDefault="00E147F4" w:rsidP="00E147F4">
      <w:pPr>
        <w:spacing w:after="120"/>
        <w:jc w:val="center"/>
      </w:pPr>
      <w:r w:rsidRPr="00B5168A">
        <w:rPr>
          <w:rFonts w:ascii="Times New Roman" w:hAnsi="Times New Roman"/>
          <w:i/>
          <w:sz w:val="20"/>
          <w:szCs w:val="20"/>
        </w:rPr>
        <w:t>Източник: Национална база данни „Население”</w:t>
      </w:r>
      <w:r w:rsidRPr="00B5168A">
        <w:rPr>
          <w:rFonts w:ascii="Times New Roman" w:hAnsi="Times New Roman"/>
          <w:sz w:val="20"/>
          <w:szCs w:val="20"/>
        </w:rPr>
        <w:t xml:space="preserve"> - </w:t>
      </w:r>
      <w:hyperlink r:id="rId28" w:history="1">
        <w:r w:rsidRPr="00B5168A">
          <w:rPr>
            <w:rStyle w:val="afb"/>
            <w:rFonts w:ascii="Times New Roman" w:eastAsia="Arial Narrow" w:hAnsi="Times New Roman"/>
            <w:i/>
            <w:color w:val="auto"/>
            <w:sz w:val="20"/>
            <w:szCs w:val="20"/>
            <w:u w:val="none"/>
          </w:rPr>
          <w:t>http://www.grao.bg</w:t>
        </w:r>
      </w:hyperlink>
    </w:p>
    <w:p w:rsidR="007370D1" w:rsidRPr="00B5168A" w:rsidRDefault="007370D1" w:rsidP="00E147F4">
      <w:pPr>
        <w:spacing w:after="120"/>
        <w:jc w:val="center"/>
        <w:rPr>
          <w:rFonts w:ascii="Times New Roman" w:hAnsi="Times New Roman"/>
          <w:b/>
          <w:sz w:val="20"/>
          <w:szCs w:val="20"/>
        </w:rPr>
      </w:pPr>
      <w:r w:rsidRPr="00B5168A">
        <w:rPr>
          <w:rFonts w:ascii="Times New Roman" w:hAnsi="Times New Roman"/>
          <w:b/>
          <w:sz w:val="20"/>
          <w:szCs w:val="20"/>
        </w:rPr>
        <w:t>Графика 3: Сравнителна характеристика на населението по постоянен и настоящ адрес 2019-2021 г.</w:t>
      </w:r>
    </w:p>
    <w:p w:rsidR="007370D1" w:rsidRPr="00D27F1D" w:rsidRDefault="00D27F1D" w:rsidP="007370D1">
      <w:pPr>
        <w:spacing w:after="0" w:line="240" w:lineRule="auto"/>
        <w:jc w:val="center"/>
        <w:rPr>
          <w:rFonts w:ascii="Times New Roman" w:hAnsi="Times New Roman"/>
          <w:color w:val="00B050"/>
          <w:sz w:val="24"/>
          <w:szCs w:val="24"/>
        </w:rPr>
      </w:pPr>
      <w:r w:rsidRPr="00D27F1D">
        <w:rPr>
          <w:rFonts w:ascii="Times New Roman" w:hAnsi="Times New Roman"/>
          <w:noProof/>
          <w:color w:val="00B050"/>
          <w:sz w:val="24"/>
          <w:szCs w:val="24"/>
        </w:rPr>
        <w:drawing>
          <wp:inline distT="0" distB="0" distL="0" distR="0">
            <wp:extent cx="3784854" cy="2070202"/>
            <wp:effectExtent l="19050" t="0" r="25146" b="6248"/>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27F1D" w:rsidRPr="00B5168A" w:rsidRDefault="00D27F1D" w:rsidP="00D27F1D">
      <w:pPr>
        <w:spacing w:after="120" w:line="240" w:lineRule="auto"/>
        <w:ind w:firstLine="706"/>
        <w:jc w:val="both"/>
        <w:rPr>
          <w:rFonts w:ascii="Times New Roman" w:hAnsi="Times New Roman"/>
          <w:b/>
          <w:bCs/>
          <w:sz w:val="20"/>
          <w:szCs w:val="20"/>
        </w:rPr>
      </w:pPr>
      <w:r w:rsidRPr="00B5168A">
        <w:rPr>
          <w:rFonts w:ascii="Times New Roman" w:hAnsi="Times New Roman"/>
          <w:sz w:val="24"/>
          <w:szCs w:val="24"/>
        </w:rPr>
        <w:lastRenderedPageBreak/>
        <w:t xml:space="preserve">Данните в следващата Таблица </w:t>
      </w:r>
      <w:r w:rsidR="00001F45">
        <w:rPr>
          <w:rFonts w:ascii="Times New Roman" w:hAnsi="Times New Roman"/>
          <w:sz w:val="24"/>
          <w:szCs w:val="24"/>
          <w:lang w:val="en-US"/>
        </w:rPr>
        <w:t>9</w:t>
      </w:r>
      <w:r w:rsidRPr="00B5168A">
        <w:rPr>
          <w:rFonts w:ascii="Times New Roman" w:hAnsi="Times New Roman"/>
          <w:sz w:val="24"/>
          <w:szCs w:val="24"/>
        </w:rPr>
        <w:t xml:space="preserve"> показват, че жителите на общинския център град Девня намаляват с 1,8% за периода 2016-2020 г. или средно с около 31 души на година. </w:t>
      </w:r>
    </w:p>
    <w:p w:rsidR="00B3282B" w:rsidRPr="00B5168A" w:rsidRDefault="00B3282B" w:rsidP="002E3E91">
      <w:pPr>
        <w:spacing w:before="120" w:after="120" w:line="240" w:lineRule="auto"/>
        <w:jc w:val="center"/>
        <w:rPr>
          <w:rFonts w:ascii="Times New Roman" w:hAnsi="Times New Roman"/>
          <w:b/>
          <w:bCs/>
          <w:sz w:val="20"/>
          <w:szCs w:val="20"/>
        </w:rPr>
      </w:pPr>
      <w:r w:rsidRPr="00B5168A">
        <w:rPr>
          <w:rFonts w:ascii="Times New Roman" w:hAnsi="Times New Roman"/>
          <w:b/>
          <w:bCs/>
          <w:sz w:val="20"/>
          <w:szCs w:val="20"/>
        </w:rPr>
        <w:t xml:space="preserve">Таблица </w:t>
      </w:r>
      <w:r w:rsidR="00B5168A" w:rsidRPr="00B5168A">
        <w:rPr>
          <w:rFonts w:ascii="Times New Roman" w:hAnsi="Times New Roman"/>
          <w:b/>
          <w:bCs/>
          <w:sz w:val="20"/>
          <w:szCs w:val="20"/>
        </w:rPr>
        <w:t>9</w:t>
      </w:r>
      <w:r w:rsidRPr="00B5168A">
        <w:rPr>
          <w:rFonts w:ascii="Times New Roman" w:hAnsi="Times New Roman"/>
          <w:b/>
          <w:bCs/>
          <w:sz w:val="20"/>
          <w:szCs w:val="20"/>
        </w:rPr>
        <w:t xml:space="preserve">: Население по населени места в община </w:t>
      </w:r>
      <w:r w:rsidR="0030714E" w:rsidRPr="00B5168A">
        <w:rPr>
          <w:rFonts w:ascii="Times New Roman" w:hAnsi="Times New Roman"/>
          <w:b/>
          <w:bCs/>
          <w:sz w:val="20"/>
          <w:szCs w:val="20"/>
        </w:rPr>
        <w:t>Девня</w:t>
      </w:r>
      <w:r w:rsidRPr="00B5168A">
        <w:rPr>
          <w:rFonts w:ascii="Times New Roman" w:hAnsi="Times New Roman"/>
          <w:b/>
          <w:bCs/>
          <w:sz w:val="20"/>
          <w:szCs w:val="20"/>
        </w:rPr>
        <w:t xml:space="preserve"> 2016-20</w:t>
      </w:r>
      <w:r w:rsidR="002A1796" w:rsidRPr="00B5168A">
        <w:rPr>
          <w:rFonts w:ascii="Times New Roman" w:hAnsi="Times New Roman"/>
          <w:b/>
          <w:bCs/>
          <w:sz w:val="20"/>
          <w:szCs w:val="20"/>
        </w:rPr>
        <w:t>20</w:t>
      </w:r>
      <w:r w:rsidRPr="00B5168A">
        <w:rPr>
          <w:rFonts w:ascii="Times New Roman" w:hAnsi="Times New Roman"/>
          <w:b/>
          <w:bCs/>
          <w:sz w:val="20"/>
          <w:szCs w:val="20"/>
        </w:rPr>
        <w:t xml:space="preserve"> г.</w:t>
      </w:r>
      <w:r w:rsidR="002A1796" w:rsidRPr="00B5168A">
        <w:rPr>
          <w:rFonts w:ascii="Times New Roman" w:hAnsi="Times New Roman"/>
          <w:b/>
          <w:bCs/>
          <w:i/>
          <w:iCs/>
          <w:sz w:val="20"/>
          <w:szCs w:val="20"/>
          <w:lang w:val="en-US" w:eastAsia="en-US"/>
        </w:rPr>
        <w:t xml:space="preserve"> </w:t>
      </w:r>
      <w:r w:rsidR="002A1796" w:rsidRPr="00B5168A">
        <w:rPr>
          <w:rFonts w:ascii="Times New Roman" w:hAnsi="Times New Roman"/>
          <w:b/>
          <w:bCs/>
          <w:iCs/>
          <w:sz w:val="20"/>
          <w:szCs w:val="20"/>
          <w:lang w:val="en-US" w:eastAsia="en-US"/>
        </w:rPr>
        <w:t>(</w:t>
      </w:r>
      <w:proofErr w:type="gramStart"/>
      <w:r w:rsidR="002A1796" w:rsidRPr="00B5168A">
        <w:rPr>
          <w:rFonts w:ascii="Times New Roman" w:hAnsi="Times New Roman"/>
          <w:b/>
          <w:bCs/>
          <w:iCs/>
          <w:sz w:val="20"/>
          <w:szCs w:val="20"/>
          <w:lang w:val="en-US" w:eastAsia="en-US"/>
        </w:rPr>
        <w:t>брой</w:t>
      </w:r>
      <w:proofErr w:type="gramEnd"/>
      <w:r w:rsidR="002A1796" w:rsidRPr="00B5168A">
        <w:rPr>
          <w:rFonts w:ascii="Times New Roman" w:hAnsi="Times New Roman"/>
          <w:b/>
          <w:bCs/>
          <w:iCs/>
          <w:sz w:val="20"/>
          <w:szCs w:val="20"/>
          <w:lang w:val="en-US" w:eastAsia="en-US"/>
        </w:rPr>
        <w:t>)</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24"/>
        <w:gridCol w:w="1160"/>
        <w:gridCol w:w="1160"/>
        <w:gridCol w:w="1160"/>
        <w:gridCol w:w="1160"/>
        <w:gridCol w:w="1160"/>
      </w:tblGrid>
      <w:tr w:rsidR="0030714E" w:rsidRPr="00B5168A" w:rsidTr="002A1796">
        <w:trPr>
          <w:trHeight w:val="300"/>
          <w:jc w:val="center"/>
        </w:trPr>
        <w:tc>
          <w:tcPr>
            <w:tcW w:w="2024" w:type="dxa"/>
            <w:shd w:val="clear" w:color="auto" w:fill="EAF1DD" w:themeFill="accent3" w:themeFillTint="33"/>
            <w:vAlign w:val="center"/>
            <w:hideMark/>
          </w:tcPr>
          <w:p w:rsidR="002A1796" w:rsidRPr="00B5168A" w:rsidRDefault="002A1796" w:rsidP="002A1796">
            <w:pPr>
              <w:spacing w:after="0" w:line="240" w:lineRule="auto"/>
              <w:jc w:val="center"/>
              <w:rPr>
                <w:rFonts w:ascii="Times New Roman" w:hAnsi="Times New Roman"/>
                <w:b/>
                <w:sz w:val="20"/>
                <w:szCs w:val="20"/>
                <w:lang w:val="en-US" w:eastAsia="en-US"/>
              </w:rPr>
            </w:pPr>
            <w:r w:rsidRPr="00B5168A">
              <w:rPr>
                <w:rFonts w:ascii="Times New Roman" w:hAnsi="Times New Roman"/>
                <w:b/>
                <w:sz w:val="20"/>
                <w:szCs w:val="20"/>
                <w:lang w:val="en-US" w:eastAsia="en-US"/>
              </w:rPr>
              <w:t> </w:t>
            </w:r>
          </w:p>
        </w:tc>
        <w:tc>
          <w:tcPr>
            <w:tcW w:w="1160" w:type="dxa"/>
            <w:shd w:val="clear" w:color="auto" w:fill="EAF1DD" w:themeFill="accent3" w:themeFillTint="33"/>
            <w:vAlign w:val="center"/>
            <w:hideMark/>
          </w:tcPr>
          <w:p w:rsidR="002A1796" w:rsidRPr="00B5168A" w:rsidRDefault="002A1796" w:rsidP="002A1796">
            <w:pPr>
              <w:spacing w:after="0" w:line="240" w:lineRule="auto"/>
              <w:jc w:val="center"/>
              <w:rPr>
                <w:rFonts w:ascii="Times New Roman" w:hAnsi="Times New Roman"/>
                <w:b/>
                <w:sz w:val="20"/>
                <w:szCs w:val="20"/>
                <w:lang w:val="en-US" w:eastAsia="en-US"/>
              </w:rPr>
            </w:pPr>
            <w:r w:rsidRPr="00B5168A">
              <w:rPr>
                <w:rFonts w:ascii="Times New Roman" w:hAnsi="Times New Roman"/>
                <w:b/>
                <w:sz w:val="20"/>
                <w:szCs w:val="20"/>
                <w:lang w:val="en-US" w:eastAsia="en-US"/>
              </w:rPr>
              <w:t>2016</w:t>
            </w:r>
          </w:p>
        </w:tc>
        <w:tc>
          <w:tcPr>
            <w:tcW w:w="1160" w:type="dxa"/>
            <w:shd w:val="clear" w:color="auto" w:fill="EAF1DD" w:themeFill="accent3" w:themeFillTint="33"/>
            <w:vAlign w:val="center"/>
            <w:hideMark/>
          </w:tcPr>
          <w:p w:rsidR="002A1796" w:rsidRPr="00B5168A" w:rsidRDefault="002A1796" w:rsidP="002A1796">
            <w:pPr>
              <w:spacing w:after="0" w:line="240" w:lineRule="auto"/>
              <w:jc w:val="center"/>
              <w:rPr>
                <w:rFonts w:ascii="Times New Roman" w:hAnsi="Times New Roman"/>
                <w:b/>
                <w:sz w:val="20"/>
                <w:szCs w:val="20"/>
                <w:lang w:val="en-US" w:eastAsia="en-US"/>
              </w:rPr>
            </w:pPr>
            <w:r w:rsidRPr="00B5168A">
              <w:rPr>
                <w:rFonts w:ascii="Times New Roman" w:hAnsi="Times New Roman"/>
                <w:b/>
                <w:sz w:val="20"/>
                <w:szCs w:val="20"/>
                <w:lang w:val="en-US" w:eastAsia="en-US"/>
              </w:rPr>
              <w:t>2017</w:t>
            </w:r>
          </w:p>
        </w:tc>
        <w:tc>
          <w:tcPr>
            <w:tcW w:w="1160" w:type="dxa"/>
            <w:shd w:val="clear" w:color="auto" w:fill="EAF1DD" w:themeFill="accent3" w:themeFillTint="33"/>
            <w:vAlign w:val="center"/>
            <w:hideMark/>
          </w:tcPr>
          <w:p w:rsidR="002A1796" w:rsidRPr="00B5168A" w:rsidRDefault="002A1796" w:rsidP="002A1796">
            <w:pPr>
              <w:spacing w:after="0" w:line="240" w:lineRule="auto"/>
              <w:jc w:val="center"/>
              <w:rPr>
                <w:rFonts w:ascii="Times New Roman" w:hAnsi="Times New Roman"/>
                <w:b/>
                <w:sz w:val="20"/>
                <w:szCs w:val="20"/>
                <w:lang w:val="en-US" w:eastAsia="en-US"/>
              </w:rPr>
            </w:pPr>
            <w:r w:rsidRPr="00B5168A">
              <w:rPr>
                <w:rFonts w:ascii="Times New Roman" w:hAnsi="Times New Roman"/>
                <w:b/>
                <w:sz w:val="20"/>
                <w:szCs w:val="20"/>
                <w:lang w:val="en-US" w:eastAsia="en-US"/>
              </w:rPr>
              <w:t>2018</w:t>
            </w:r>
          </w:p>
        </w:tc>
        <w:tc>
          <w:tcPr>
            <w:tcW w:w="1160" w:type="dxa"/>
            <w:shd w:val="clear" w:color="auto" w:fill="EAF1DD" w:themeFill="accent3" w:themeFillTint="33"/>
            <w:vAlign w:val="center"/>
            <w:hideMark/>
          </w:tcPr>
          <w:p w:rsidR="002A1796" w:rsidRPr="00B5168A" w:rsidRDefault="002A1796" w:rsidP="002A1796">
            <w:pPr>
              <w:spacing w:after="0" w:line="240" w:lineRule="auto"/>
              <w:jc w:val="center"/>
              <w:rPr>
                <w:rFonts w:ascii="Times New Roman" w:hAnsi="Times New Roman"/>
                <w:b/>
                <w:sz w:val="20"/>
                <w:szCs w:val="20"/>
                <w:lang w:val="en-US" w:eastAsia="en-US"/>
              </w:rPr>
            </w:pPr>
            <w:r w:rsidRPr="00B5168A">
              <w:rPr>
                <w:rFonts w:ascii="Times New Roman" w:hAnsi="Times New Roman"/>
                <w:b/>
                <w:sz w:val="20"/>
                <w:szCs w:val="20"/>
                <w:lang w:val="en-US" w:eastAsia="en-US"/>
              </w:rPr>
              <w:t>2019</w:t>
            </w:r>
          </w:p>
        </w:tc>
        <w:tc>
          <w:tcPr>
            <w:tcW w:w="1160" w:type="dxa"/>
            <w:shd w:val="clear" w:color="auto" w:fill="EAF1DD" w:themeFill="accent3" w:themeFillTint="33"/>
            <w:vAlign w:val="center"/>
            <w:hideMark/>
          </w:tcPr>
          <w:p w:rsidR="002A1796" w:rsidRPr="00B5168A" w:rsidRDefault="002A1796" w:rsidP="002A1796">
            <w:pPr>
              <w:spacing w:after="0" w:line="240" w:lineRule="auto"/>
              <w:jc w:val="center"/>
              <w:rPr>
                <w:rFonts w:ascii="Times New Roman" w:hAnsi="Times New Roman"/>
                <w:b/>
                <w:sz w:val="20"/>
                <w:szCs w:val="20"/>
                <w:lang w:val="en-US" w:eastAsia="en-US"/>
              </w:rPr>
            </w:pPr>
            <w:r w:rsidRPr="00B5168A">
              <w:rPr>
                <w:rFonts w:ascii="Times New Roman" w:hAnsi="Times New Roman"/>
                <w:b/>
                <w:sz w:val="20"/>
                <w:szCs w:val="20"/>
                <w:lang w:val="en-US" w:eastAsia="en-US"/>
              </w:rPr>
              <w:t>2020</w:t>
            </w:r>
          </w:p>
        </w:tc>
      </w:tr>
      <w:tr w:rsidR="0030714E" w:rsidRPr="00B5168A" w:rsidTr="00EC7774">
        <w:trPr>
          <w:trHeight w:val="300"/>
          <w:jc w:val="center"/>
        </w:trPr>
        <w:tc>
          <w:tcPr>
            <w:tcW w:w="2024" w:type="dxa"/>
            <w:shd w:val="clear" w:color="auto" w:fill="FFFFFF" w:themeFill="background1"/>
            <w:vAlign w:val="center"/>
            <w:hideMark/>
          </w:tcPr>
          <w:p w:rsidR="0030714E" w:rsidRPr="00B5168A" w:rsidRDefault="0030714E" w:rsidP="0030714E">
            <w:pPr>
              <w:spacing w:after="0" w:line="240" w:lineRule="auto"/>
              <w:rPr>
                <w:rFonts w:ascii="Times New Roman" w:hAnsi="Times New Roman"/>
                <w:b/>
                <w:sz w:val="20"/>
                <w:szCs w:val="20"/>
                <w:lang w:eastAsia="en-US"/>
              </w:rPr>
            </w:pPr>
            <w:r w:rsidRPr="00B5168A">
              <w:rPr>
                <w:rFonts w:ascii="Times New Roman" w:hAnsi="Times New Roman"/>
                <w:b/>
                <w:sz w:val="20"/>
                <w:szCs w:val="20"/>
                <w:lang w:eastAsia="en-US"/>
              </w:rPr>
              <w:t>Община Девня</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b/>
                <w:lang w:eastAsia="en-US"/>
              </w:rPr>
            </w:pPr>
            <w:r w:rsidRPr="00B5168A">
              <w:rPr>
                <w:rFonts w:ascii="Times New Roman" w:eastAsiaTheme="minorHAnsi" w:hAnsi="Times New Roman"/>
                <w:b/>
                <w:lang w:eastAsia="en-US"/>
              </w:rPr>
              <w:t>8697</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b/>
                <w:lang w:eastAsia="en-US"/>
              </w:rPr>
            </w:pPr>
            <w:r w:rsidRPr="00B5168A">
              <w:rPr>
                <w:rFonts w:ascii="Times New Roman" w:eastAsiaTheme="minorHAnsi" w:hAnsi="Times New Roman"/>
                <w:b/>
                <w:lang w:eastAsia="en-US"/>
              </w:rPr>
              <w:t>8593</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b/>
                <w:lang w:eastAsia="en-US"/>
              </w:rPr>
            </w:pPr>
            <w:r w:rsidRPr="00B5168A">
              <w:rPr>
                <w:rFonts w:ascii="Times New Roman" w:eastAsiaTheme="minorHAnsi" w:hAnsi="Times New Roman"/>
                <w:b/>
                <w:lang w:eastAsia="en-US"/>
              </w:rPr>
              <w:t>8522</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b/>
                <w:lang w:eastAsia="en-US"/>
              </w:rPr>
            </w:pPr>
            <w:r w:rsidRPr="00B5168A">
              <w:rPr>
                <w:rFonts w:ascii="Times New Roman" w:eastAsiaTheme="minorHAnsi" w:hAnsi="Times New Roman"/>
                <w:b/>
                <w:lang w:eastAsia="en-US"/>
              </w:rPr>
              <w:t>8469</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b/>
                <w:lang w:eastAsia="en-US"/>
              </w:rPr>
            </w:pPr>
            <w:r w:rsidRPr="00B5168A">
              <w:rPr>
                <w:rFonts w:ascii="Times New Roman" w:eastAsiaTheme="minorHAnsi" w:hAnsi="Times New Roman"/>
                <w:b/>
                <w:lang w:eastAsia="en-US"/>
              </w:rPr>
              <w:t>8540</w:t>
            </w:r>
          </w:p>
        </w:tc>
      </w:tr>
      <w:tr w:rsidR="0030714E" w:rsidRPr="00B5168A" w:rsidTr="00EC7774">
        <w:trPr>
          <w:trHeight w:val="300"/>
          <w:jc w:val="center"/>
        </w:trPr>
        <w:tc>
          <w:tcPr>
            <w:tcW w:w="2024" w:type="dxa"/>
            <w:shd w:val="clear" w:color="auto" w:fill="FFFFFF" w:themeFill="background1"/>
            <w:vAlign w:val="center"/>
          </w:tcPr>
          <w:p w:rsidR="0030714E" w:rsidRPr="00B5168A" w:rsidRDefault="0030714E" w:rsidP="0030714E">
            <w:pPr>
              <w:spacing w:after="0" w:line="240" w:lineRule="auto"/>
              <w:rPr>
                <w:rFonts w:ascii="Times New Roman" w:hAnsi="Times New Roman"/>
                <w:sz w:val="20"/>
                <w:szCs w:val="20"/>
                <w:lang w:eastAsia="en-US"/>
              </w:rPr>
            </w:pPr>
            <w:r w:rsidRPr="00B5168A">
              <w:rPr>
                <w:rFonts w:ascii="Times New Roman" w:hAnsi="Times New Roman"/>
                <w:sz w:val="20"/>
                <w:szCs w:val="20"/>
                <w:lang w:eastAsia="en-US"/>
              </w:rPr>
              <w:t>гр.Девня</w:t>
            </w:r>
          </w:p>
        </w:tc>
        <w:tc>
          <w:tcPr>
            <w:tcW w:w="1160" w:type="dxa"/>
            <w:shd w:val="clear" w:color="auto" w:fill="FFFFFF" w:themeFill="background1"/>
            <w:noWrap/>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7898</w:t>
            </w:r>
          </w:p>
        </w:tc>
        <w:tc>
          <w:tcPr>
            <w:tcW w:w="1160" w:type="dxa"/>
            <w:shd w:val="clear" w:color="auto" w:fill="FFFFFF" w:themeFill="background1"/>
            <w:noWrap/>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7827</w:t>
            </w:r>
          </w:p>
        </w:tc>
        <w:tc>
          <w:tcPr>
            <w:tcW w:w="1160" w:type="dxa"/>
            <w:shd w:val="clear" w:color="auto" w:fill="FFFFFF" w:themeFill="background1"/>
            <w:noWrap/>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7786</w:t>
            </w:r>
          </w:p>
        </w:tc>
        <w:tc>
          <w:tcPr>
            <w:tcW w:w="1160" w:type="dxa"/>
            <w:shd w:val="clear" w:color="auto" w:fill="FFFFFF" w:themeFill="background1"/>
            <w:noWrap/>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7727</w:t>
            </w:r>
          </w:p>
        </w:tc>
        <w:tc>
          <w:tcPr>
            <w:tcW w:w="1160" w:type="dxa"/>
            <w:shd w:val="clear" w:color="auto" w:fill="FFFFFF" w:themeFill="background1"/>
            <w:noWrap/>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7797</w:t>
            </w:r>
          </w:p>
        </w:tc>
      </w:tr>
      <w:tr w:rsidR="0030714E" w:rsidRPr="00B5168A" w:rsidTr="00EC7774">
        <w:trPr>
          <w:trHeight w:val="300"/>
          <w:jc w:val="center"/>
        </w:trPr>
        <w:tc>
          <w:tcPr>
            <w:tcW w:w="2024" w:type="dxa"/>
            <w:shd w:val="clear" w:color="auto" w:fill="FFFFFF" w:themeFill="background1"/>
            <w:vAlign w:val="center"/>
            <w:hideMark/>
          </w:tcPr>
          <w:p w:rsidR="0030714E" w:rsidRPr="00B5168A" w:rsidRDefault="0030714E" w:rsidP="0030714E">
            <w:pPr>
              <w:spacing w:after="0" w:line="240" w:lineRule="auto"/>
              <w:rPr>
                <w:rFonts w:ascii="Times New Roman" w:hAnsi="Times New Roman"/>
                <w:sz w:val="20"/>
                <w:szCs w:val="20"/>
                <w:lang w:eastAsia="en-US"/>
              </w:rPr>
            </w:pPr>
            <w:r w:rsidRPr="00B5168A">
              <w:rPr>
                <w:rFonts w:ascii="Times New Roman" w:hAnsi="Times New Roman"/>
                <w:sz w:val="20"/>
                <w:szCs w:val="20"/>
                <w:lang w:val="en-US" w:eastAsia="en-US"/>
              </w:rPr>
              <w:t xml:space="preserve">с. </w:t>
            </w:r>
            <w:r w:rsidRPr="00B5168A">
              <w:rPr>
                <w:rFonts w:ascii="Times New Roman" w:hAnsi="Times New Roman"/>
                <w:sz w:val="20"/>
                <w:szCs w:val="20"/>
                <w:lang w:eastAsia="en-US"/>
              </w:rPr>
              <w:t>Кипра</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454</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441</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425</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444</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434</w:t>
            </w:r>
          </w:p>
        </w:tc>
      </w:tr>
      <w:tr w:rsidR="0030714E" w:rsidRPr="00B5168A" w:rsidTr="00EC7774">
        <w:trPr>
          <w:trHeight w:val="300"/>
          <w:jc w:val="center"/>
        </w:trPr>
        <w:tc>
          <w:tcPr>
            <w:tcW w:w="2024" w:type="dxa"/>
            <w:shd w:val="clear" w:color="auto" w:fill="FFFFFF" w:themeFill="background1"/>
            <w:vAlign w:val="center"/>
            <w:hideMark/>
          </w:tcPr>
          <w:p w:rsidR="0030714E" w:rsidRPr="00B5168A" w:rsidRDefault="0030714E" w:rsidP="0030714E">
            <w:pPr>
              <w:spacing w:after="0" w:line="240" w:lineRule="auto"/>
              <w:rPr>
                <w:rFonts w:ascii="Times New Roman" w:hAnsi="Times New Roman"/>
                <w:sz w:val="20"/>
                <w:szCs w:val="20"/>
                <w:lang w:eastAsia="en-US"/>
              </w:rPr>
            </w:pPr>
            <w:r w:rsidRPr="00B5168A">
              <w:rPr>
                <w:rFonts w:ascii="Times New Roman" w:hAnsi="Times New Roman"/>
                <w:sz w:val="20"/>
                <w:szCs w:val="20"/>
                <w:lang w:val="en-US" w:eastAsia="en-US"/>
              </w:rPr>
              <w:t xml:space="preserve">с. </w:t>
            </w:r>
            <w:r w:rsidRPr="00B5168A">
              <w:rPr>
                <w:rFonts w:ascii="Times New Roman" w:hAnsi="Times New Roman"/>
                <w:sz w:val="20"/>
                <w:szCs w:val="20"/>
                <w:lang w:eastAsia="en-US"/>
              </w:rPr>
              <w:t>Падина</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345</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325</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311</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298</w:t>
            </w:r>
          </w:p>
        </w:tc>
        <w:tc>
          <w:tcPr>
            <w:tcW w:w="1160" w:type="dxa"/>
            <w:shd w:val="clear" w:color="auto" w:fill="FFFFFF" w:themeFill="background1"/>
            <w:noWrap/>
            <w:hideMark/>
          </w:tcPr>
          <w:p w:rsidR="0030714E" w:rsidRPr="00B5168A" w:rsidRDefault="0030714E" w:rsidP="0030714E">
            <w:pPr>
              <w:autoSpaceDE w:val="0"/>
              <w:autoSpaceDN w:val="0"/>
              <w:adjustRightInd w:val="0"/>
              <w:spacing w:after="0" w:line="240" w:lineRule="auto"/>
              <w:jc w:val="center"/>
              <w:rPr>
                <w:rFonts w:ascii="Times New Roman" w:eastAsiaTheme="minorHAnsi" w:hAnsi="Times New Roman"/>
                <w:lang w:eastAsia="en-US"/>
              </w:rPr>
            </w:pPr>
            <w:r w:rsidRPr="00B5168A">
              <w:rPr>
                <w:rFonts w:ascii="Times New Roman" w:eastAsiaTheme="minorHAnsi" w:hAnsi="Times New Roman"/>
                <w:lang w:eastAsia="en-US"/>
              </w:rPr>
              <w:t>309</w:t>
            </w:r>
          </w:p>
        </w:tc>
      </w:tr>
    </w:tbl>
    <w:p w:rsidR="00B3282B" w:rsidRPr="00B5168A" w:rsidRDefault="00B3282B" w:rsidP="00B3282B">
      <w:pPr>
        <w:ind w:left="360"/>
        <w:jc w:val="center"/>
        <w:rPr>
          <w:rFonts w:ascii="Times New Roman" w:hAnsi="Times New Roman"/>
          <w:i/>
          <w:iCs/>
          <w:sz w:val="20"/>
          <w:szCs w:val="20"/>
        </w:rPr>
      </w:pPr>
      <w:r w:rsidRPr="00B5168A">
        <w:rPr>
          <w:rFonts w:ascii="Times New Roman" w:hAnsi="Times New Roman"/>
          <w:i/>
          <w:iCs/>
          <w:sz w:val="20"/>
          <w:szCs w:val="20"/>
        </w:rPr>
        <w:t>Източник: Национален статистически институт</w:t>
      </w:r>
    </w:p>
    <w:p w:rsidR="002A1796" w:rsidRPr="00B5168A" w:rsidRDefault="0030714E" w:rsidP="002A1796">
      <w:pPr>
        <w:pStyle w:val="af8"/>
        <w:spacing w:after="0" w:line="240" w:lineRule="auto"/>
        <w:ind w:left="0" w:firstLine="706"/>
        <w:jc w:val="both"/>
        <w:rPr>
          <w:rFonts w:ascii="Times New Roman" w:hAnsi="Times New Roman" w:cs="Times New Roman"/>
          <w:sz w:val="24"/>
          <w:szCs w:val="24"/>
        </w:rPr>
      </w:pPr>
      <w:r w:rsidRPr="00B5168A">
        <w:rPr>
          <w:rFonts w:ascii="Times New Roman" w:hAnsi="Times New Roman" w:cs="Times New Roman"/>
          <w:sz w:val="24"/>
          <w:szCs w:val="24"/>
          <w:lang w:val="bg-BG"/>
        </w:rPr>
        <w:t>С</w:t>
      </w:r>
      <w:r w:rsidRPr="00B5168A">
        <w:rPr>
          <w:rFonts w:ascii="Times New Roman" w:hAnsi="Times New Roman" w:cs="Times New Roman"/>
          <w:sz w:val="24"/>
          <w:szCs w:val="24"/>
        </w:rPr>
        <w:t>ела</w:t>
      </w:r>
      <w:r w:rsidRPr="00B5168A">
        <w:rPr>
          <w:rFonts w:ascii="Times New Roman" w:hAnsi="Times New Roman" w:cs="Times New Roman"/>
          <w:sz w:val="24"/>
          <w:szCs w:val="24"/>
          <w:lang w:val="bg-BG"/>
        </w:rPr>
        <w:t>та</w:t>
      </w:r>
      <w:r w:rsidRPr="00B5168A">
        <w:rPr>
          <w:rFonts w:ascii="Times New Roman" w:hAnsi="Times New Roman" w:cs="Times New Roman"/>
          <w:sz w:val="24"/>
          <w:szCs w:val="24"/>
        </w:rPr>
        <w:t xml:space="preserve"> в община </w:t>
      </w:r>
      <w:r w:rsidRPr="00B5168A">
        <w:rPr>
          <w:rFonts w:ascii="Times New Roman" w:hAnsi="Times New Roman" w:cs="Times New Roman"/>
          <w:sz w:val="24"/>
          <w:szCs w:val="24"/>
          <w:lang w:val="bg-BG"/>
        </w:rPr>
        <w:t>Девня</w:t>
      </w:r>
      <w:r w:rsidRPr="00B5168A">
        <w:rPr>
          <w:rFonts w:ascii="Times New Roman" w:hAnsi="Times New Roman" w:cs="Times New Roman"/>
          <w:sz w:val="24"/>
          <w:szCs w:val="24"/>
        </w:rPr>
        <w:t xml:space="preserve"> по брой </w:t>
      </w:r>
      <w:r w:rsidRPr="00B5168A">
        <w:rPr>
          <w:rFonts w:ascii="Times New Roman" w:hAnsi="Times New Roman" w:cs="Times New Roman"/>
          <w:sz w:val="24"/>
          <w:szCs w:val="24"/>
          <w:lang w:val="bg-BG"/>
        </w:rPr>
        <w:t>на жителите</w:t>
      </w:r>
      <w:r w:rsidRPr="00B5168A">
        <w:rPr>
          <w:rFonts w:ascii="Times New Roman" w:hAnsi="Times New Roman" w:cs="Times New Roman"/>
          <w:sz w:val="24"/>
          <w:szCs w:val="24"/>
        </w:rPr>
        <w:t xml:space="preserve"> през 2020 г. </w:t>
      </w:r>
      <w:proofErr w:type="gramStart"/>
      <w:r w:rsidRPr="00B5168A">
        <w:rPr>
          <w:rFonts w:ascii="Times New Roman" w:hAnsi="Times New Roman" w:cs="Times New Roman"/>
          <w:sz w:val="24"/>
          <w:szCs w:val="24"/>
        </w:rPr>
        <w:t>са</w:t>
      </w:r>
      <w:proofErr w:type="gramEnd"/>
      <w:r w:rsidRPr="00B5168A">
        <w:rPr>
          <w:rFonts w:ascii="Times New Roman" w:hAnsi="Times New Roman" w:cs="Times New Roman"/>
          <w:sz w:val="24"/>
          <w:szCs w:val="24"/>
        </w:rPr>
        <w:t xml:space="preserve">: </w:t>
      </w:r>
      <w:r w:rsidRPr="00B5168A">
        <w:rPr>
          <w:rFonts w:ascii="Times New Roman" w:hAnsi="Times New Roman" w:cs="Times New Roman"/>
          <w:sz w:val="24"/>
          <w:szCs w:val="24"/>
          <w:lang w:val="bg-BG"/>
        </w:rPr>
        <w:t xml:space="preserve">с.Кипра </w:t>
      </w:r>
      <w:r w:rsidRPr="00B5168A">
        <w:rPr>
          <w:rFonts w:ascii="Times New Roman" w:hAnsi="Times New Roman" w:cs="Times New Roman"/>
          <w:sz w:val="24"/>
          <w:szCs w:val="24"/>
        </w:rPr>
        <w:t xml:space="preserve">- </w:t>
      </w:r>
      <w:r w:rsidRPr="00B5168A">
        <w:rPr>
          <w:rFonts w:ascii="Times New Roman" w:hAnsi="Times New Roman" w:cs="Times New Roman"/>
          <w:sz w:val="24"/>
          <w:szCs w:val="24"/>
          <w:lang w:val="bg-BG"/>
        </w:rPr>
        <w:t>434</w:t>
      </w:r>
      <w:r w:rsidRPr="00B5168A">
        <w:rPr>
          <w:rFonts w:ascii="Times New Roman" w:hAnsi="Times New Roman" w:cs="Times New Roman"/>
          <w:sz w:val="24"/>
          <w:szCs w:val="24"/>
        </w:rPr>
        <w:t xml:space="preserve"> души и с.Падина - </w:t>
      </w:r>
      <w:r w:rsidRPr="00B5168A">
        <w:rPr>
          <w:rFonts w:ascii="Times New Roman" w:hAnsi="Times New Roman" w:cs="Times New Roman"/>
          <w:sz w:val="24"/>
          <w:szCs w:val="24"/>
          <w:lang w:val="bg-BG"/>
        </w:rPr>
        <w:t>309</w:t>
      </w:r>
      <w:r w:rsidRPr="00B5168A">
        <w:rPr>
          <w:rFonts w:ascii="Times New Roman" w:hAnsi="Times New Roman" w:cs="Times New Roman"/>
          <w:sz w:val="24"/>
          <w:szCs w:val="24"/>
        </w:rPr>
        <w:t xml:space="preserve"> души. </w:t>
      </w:r>
      <w:r w:rsidRPr="00B5168A">
        <w:rPr>
          <w:rFonts w:ascii="Times New Roman" w:hAnsi="Times New Roman" w:cs="Times New Roman"/>
          <w:sz w:val="24"/>
          <w:szCs w:val="24"/>
          <w:lang w:val="bg-BG"/>
        </w:rPr>
        <w:t>Населението на гр.Девня за периода 2016-2020 г. намалява с 101 души или с 1,3%. Към момента няма селища,</w:t>
      </w:r>
      <w:r w:rsidR="002A1796" w:rsidRPr="00B5168A">
        <w:rPr>
          <w:rFonts w:ascii="Times New Roman" w:hAnsi="Times New Roman" w:cs="Times New Roman"/>
          <w:sz w:val="24"/>
          <w:szCs w:val="24"/>
        </w:rPr>
        <w:t xml:space="preserve"> които са застрашени от обезлюдяване.</w:t>
      </w:r>
    </w:p>
    <w:p w:rsidR="009753AB" w:rsidRPr="00B5168A" w:rsidRDefault="009753AB" w:rsidP="001D336B">
      <w:pPr>
        <w:pStyle w:val="af8"/>
        <w:spacing w:after="0" w:line="240" w:lineRule="auto"/>
        <w:ind w:left="0" w:firstLine="706"/>
        <w:jc w:val="both"/>
        <w:rPr>
          <w:rFonts w:ascii="Times New Roman" w:hAnsi="Times New Roman"/>
          <w:sz w:val="24"/>
          <w:szCs w:val="24"/>
        </w:rPr>
      </w:pPr>
      <w:r w:rsidRPr="00B5168A">
        <w:rPr>
          <w:rFonts w:ascii="Times New Roman" w:hAnsi="Times New Roman"/>
          <w:sz w:val="24"/>
          <w:szCs w:val="24"/>
          <w:lang w:val="bg-BG"/>
        </w:rPr>
        <w:t xml:space="preserve">Домакинствата </w:t>
      </w:r>
      <w:r w:rsidR="001D336B" w:rsidRPr="00B5168A">
        <w:rPr>
          <w:rFonts w:ascii="Times New Roman" w:hAnsi="Times New Roman"/>
          <w:sz w:val="24"/>
          <w:szCs w:val="24"/>
          <w:lang w:val="bg-BG"/>
        </w:rPr>
        <w:t xml:space="preserve">в населените места </w:t>
      </w:r>
      <w:r w:rsidRPr="00B5168A">
        <w:rPr>
          <w:rFonts w:ascii="Times New Roman" w:hAnsi="Times New Roman"/>
          <w:sz w:val="24"/>
          <w:szCs w:val="24"/>
          <w:lang w:val="bg-BG"/>
        </w:rPr>
        <w:t>са основните генератори на битови отпадъци в общината.</w:t>
      </w:r>
      <w:r w:rsidR="001D336B" w:rsidRPr="00B5168A">
        <w:rPr>
          <w:rFonts w:ascii="Times New Roman" w:hAnsi="Times New Roman"/>
          <w:sz w:val="24"/>
          <w:szCs w:val="24"/>
          <w:lang w:val="bg-BG"/>
        </w:rPr>
        <w:t xml:space="preserve"> </w:t>
      </w:r>
      <w:r w:rsidRPr="00B5168A">
        <w:rPr>
          <w:rFonts w:ascii="Times New Roman" w:hAnsi="Times New Roman"/>
          <w:sz w:val="24"/>
          <w:szCs w:val="24"/>
        </w:rPr>
        <w:t xml:space="preserve">Актуални данни за броя на домакинствата ще има </w:t>
      </w:r>
      <w:r w:rsidR="002E3E91" w:rsidRPr="00B5168A">
        <w:rPr>
          <w:rFonts w:ascii="Times New Roman" w:hAnsi="Times New Roman"/>
          <w:sz w:val="24"/>
          <w:szCs w:val="24"/>
        </w:rPr>
        <w:t>до края на</w:t>
      </w:r>
      <w:r w:rsidRPr="00B5168A">
        <w:rPr>
          <w:rFonts w:ascii="Times New Roman" w:hAnsi="Times New Roman"/>
          <w:sz w:val="24"/>
          <w:szCs w:val="24"/>
        </w:rPr>
        <w:t xml:space="preserve"> 2022 година, след като бъдат обработени </w:t>
      </w:r>
      <w:r w:rsidR="001D336B" w:rsidRPr="00B5168A">
        <w:rPr>
          <w:rFonts w:ascii="Times New Roman" w:hAnsi="Times New Roman"/>
          <w:sz w:val="24"/>
          <w:szCs w:val="24"/>
          <w:lang w:val="bg-BG"/>
        </w:rPr>
        <w:t>и публикувани окончателните резултати</w:t>
      </w:r>
      <w:r w:rsidRPr="00B5168A">
        <w:rPr>
          <w:rFonts w:ascii="Times New Roman" w:hAnsi="Times New Roman"/>
          <w:sz w:val="24"/>
          <w:szCs w:val="24"/>
        </w:rPr>
        <w:t xml:space="preserve"> от </w:t>
      </w:r>
      <w:r w:rsidR="001D336B" w:rsidRPr="00B5168A">
        <w:rPr>
          <w:rFonts w:ascii="Times New Roman" w:hAnsi="Times New Roman"/>
          <w:sz w:val="24"/>
          <w:szCs w:val="24"/>
          <w:lang w:val="bg-BG"/>
        </w:rPr>
        <w:t>последното</w:t>
      </w:r>
      <w:r w:rsidRPr="00B5168A">
        <w:rPr>
          <w:rFonts w:ascii="Times New Roman" w:hAnsi="Times New Roman"/>
          <w:sz w:val="24"/>
          <w:szCs w:val="24"/>
        </w:rPr>
        <w:t xml:space="preserve"> преброяване на населението и жилищния фонд от НСИ направено през </w:t>
      </w:r>
      <w:r w:rsidR="001D336B" w:rsidRPr="00B5168A">
        <w:rPr>
          <w:rFonts w:ascii="Times New Roman" w:hAnsi="Times New Roman"/>
          <w:sz w:val="24"/>
          <w:szCs w:val="24"/>
          <w:lang w:val="bg-BG"/>
        </w:rPr>
        <w:t xml:space="preserve">есента на </w:t>
      </w:r>
      <w:r w:rsidRPr="00B5168A">
        <w:rPr>
          <w:rFonts w:ascii="Times New Roman" w:hAnsi="Times New Roman"/>
          <w:sz w:val="24"/>
          <w:szCs w:val="24"/>
        </w:rPr>
        <w:t>2021 г.</w:t>
      </w:r>
    </w:p>
    <w:p w:rsidR="009753AB" w:rsidRPr="00FB7628" w:rsidRDefault="009753AB" w:rsidP="009753AB">
      <w:pPr>
        <w:pStyle w:val="af8"/>
        <w:spacing w:before="240" w:after="120" w:line="240" w:lineRule="auto"/>
        <w:ind w:left="0" w:firstLine="706"/>
        <w:jc w:val="both"/>
        <w:rPr>
          <w:rFonts w:ascii="Times New Roman" w:hAnsi="Times New Roman" w:cs="Times New Roman"/>
          <w:b/>
          <w:sz w:val="24"/>
          <w:szCs w:val="24"/>
          <w:lang w:val="bg-BG"/>
        </w:rPr>
      </w:pPr>
      <w:r w:rsidRPr="00FB7628">
        <w:rPr>
          <w:rFonts w:ascii="Times New Roman" w:hAnsi="Times New Roman"/>
          <w:b/>
          <w:bCs/>
          <w:iCs/>
          <w:sz w:val="24"/>
          <w:lang w:val="bg-BG"/>
        </w:rPr>
        <w:t xml:space="preserve">2.4. Икономическо развитие </w:t>
      </w:r>
    </w:p>
    <w:p w:rsidR="009753AB" w:rsidRPr="00FB7628" w:rsidRDefault="009753AB" w:rsidP="009753AB">
      <w:pPr>
        <w:spacing w:before="120" w:after="120" w:line="240" w:lineRule="auto"/>
        <w:ind w:firstLine="720"/>
        <w:jc w:val="both"/>
        <w:rPr>
          <w:rFonts w:ascii="Times New Roman" w:hAnsi="Times New Roman"/>
          <w:b/>
          <w:i/>
          <w:sz w:val="24"/>
          <w:szCs w:val="24"/>
        </w:rPr>
      </w:pPr>
      <w:r w:rsidRPr="00FB7628">
        <w:rPr>
          <w:rFonts w:ascii="Times New Roman" w:hAnsi="Times New Roman"/>
          <w:b/>
          <w:i/>
          <w:sz w:val="24"/>
          <w:szCs w:val="24"/>
        </w:rPr>
        <w:t>2.4.1. Развитие на икономиката – тенденции, процеси, проблеми</w:t>
      </w:r>
    </w:p>
    <w:p w:rsidR="00185EE6" w:rsidRPr="00FB7628" w:rsidRDefault="00185EE6" w:rsidP="00185EE6">
      <w:pPr>
        <w:pStyle w:val="af8"/>
        <w:spacing w:after="0" w:line="240" w:lineRule="auto"/>
        <w:ind w:left="0" w:firstLine="706"/>
        <w:jc w:val="both"/>
        <w:rPr>
          <w:rFonts w:ascii="Times New Roman" w:hAnsi="Times New Roman"/>
          <w:sz w:val="24"/>
          <w:szCs w:val="24"/>
          <w:lang w:val="bg-BG"/>
        </w:rPr>
      </w:pPr>
      <w:r w:rsidRPr="00FB7628">
        <w:rPr>
          <w:rFonts w:ascii="Times New Roman" w:hAnsi="Times New Roman"/>
          <w:sz w:val="24"/>
          <w:szCs w:val="24"/>
          <w:lang w:val="bg-BG"/>
        </w:rPr>
        <w:t xml:space="preserve">Икономическото развитие на община </w:t>
      </w:r>
      <w:r w:rsidR="00EC7774" w:rsidRPr="00FB7628">
        <w:rPr>
          <w:rFonts w:ascii="Times New Roman" w:hAnsi="Times New Roman"/>
          <w:sz w:val="24"/>
          <w:szCs w:val="24"/>
          <w:lang w:val="bg-BG"/>
        </w:rPr>
        <w:t>Девня</w:t>
      </w:r>
      <w:r w:rsidRPr="00FB7628">
        <w:rPr>
          <w:rFonts w:ascii="Times New Roman" w:hAnsi="Times New Roman"/>
          <w:sz w:val="24"/>
          <w:szCs w:val="24"/>
          <w:lang w:val="bg-BG"/>
        </w:rPr>
        <w:t xml:space="preserve"> </w:t>
      </w:r>
      <w:r w:rsidR="0018624E" w:rsidRPr="00FB7628">
        <w:rPr>
          <w:rFonts w:ascii="Times New Roman" w:hAnsi="Times New Roman"/>
          <w:sz w:val="24"/>
          <w:szCs w:val="24"/>
          <w:lang w:val="bg-BG"/>
        </w:rPr>
        <w:t xml:space="preserve">се характеризира с различна динамика </w:t>
      </w:r>
      <w:r w:rsidRPr="00FB7628">
        <w:rPr>
          <w:rFonts w:ascii="Times New Roman" w:hAnsi="Times New Roman"/>
          <w:sz w:val="24"/>
          <w:szCs w:val="24"/>
          <w:lang w:val="bg-BG"/>
        </w:rPr>
        <w:t xml:space="preserve">през </w:t>
      </w:r>
      <w:r w:rsidR="0018624E" w:rsidRPr="00FB7628">
        <w:rPr>
          <w:rFonts w:ascii="Times New Roman" w:hAnsi="Times New Roman"/>
          <w:sz w:val="24"/>
          <w:szCs w:val="24"/>
          <w:lang w:val="bg-BG"/>
        </w:rPr>
        <w:t>последните</w:t>
      </w:r>
      <w:r w:rsidRPr="00FB7628">
        <w:rPr>
          <w:rFonts w:ascii="Times New Roman" w:hAnsi="Times New Roman"/>
          <w:sz w:val="24"/>
          <w:szCs w:val="24"/>
          <w:lang w:val="bg-BG"/>
        </w:rPr>
        <w:t xml:space="preserve"> години. Местната икономика има </w:t>
      </w:r>
      <w:r w:rsidR="00EC7774" w:rsidRPr="00FB7628">
        <w:rPr>
          <w:rFonts w:ascii="Times New Roman" w:hAnsi="Times New Roman"/>
          <w:sz w:val="24"/>
          <w:szCs w:val="24"/>
          <w:lang w:val="bg-BG"/>
        </w:rPr>
        <w:t>разнообразен</w:t>
      </w:r>
      <w:r w:rsidRPr="00FB7628">
        <w:rPr>
          <w:rFonts w:ascii="Times New Roman" w:hAnsi="Times New Roman"/>
          <w:sz w:val="24"/>
          <w:szCs w:val="24"/>
          <w:lang w:val="bg-BG"/>
        </w:rPr>
        <w:t xml:space="preserve"> характер</w:t>
      </w:r>
      <w:r w:rsidR="00EC7774" w:rsidRPr="00FB7628">
        <w:rPr>
          <w:rFonts w:ascii="Times New Roman" w:hAnsi="Times New Roman"/>
          <w:sz w:val="24"/>
          <w:szCs w:val="24"/>
          <w:lang w:val="bg-BG"/>
        </w:rPr>
        <w:t xml:space="preserve"> и включва предприятия разпределени в различни сектори</w:t>
      </w:r>
      <w:r w:rsidRPr="00FB7628">
        <w:rPr>
          <w:rFonts w:ascii="Times New Roman" w:hAnsi="Times New Roman"/>
          <w:sz w:val="24"/>
          <w:szCs w:val="24"/>
          <w:lang w:val="bg-BG"/>
        </w:rPr>
        <w:t xml:space="preserve">. Структуроопределящи отрасли са </w:t>
      </w:r>
      <w:r w:rsidR="00EC7774" w:rsidRPr="00FB7628">
        <w:rPr>
          <w:rFonts w:ascii="Times New Roman" w:hAnsi="Times New Roman"/>
          <w:sz w:val="24"/>
          <w:szCs w:val="24"/>
          <w:lang w:val="bg-BG"/>
        </w:rPr>
        <w:t>преработващата промишленост, селското стопанство, търговията</w:t>
      </w:r>
      <w:r w:rsidRPr="00FB7628">
        <w:rPr>
          <w:rFonts w:ascii="Times New Roman" w:hAnsi="Times New Roman"/>
          <w:sz w:val="24"/>
          <w:szCs w:val="24"/>
          <w:lang w:val="bg-BG"/>
        </w:rPr>
        <w:t>, като</w:t>
      </w:r>
      <w:r w:rsidR="00EC7774" w:rsidRPr="00FB7628">
        <w:rPr>
          <w:rFonts w:ascii="Times New Roman" w:hAnsi="Times New Roman"/>
          <w:sz w:val="24"/>
          <w:szCs w:val="24"/>
          <w:lang w:val="bg-BG"/>
        </w:rPr>
        <w:t xml:space="preserve"> водещо значение има преработващата промишленост</w:t>
      </w:r>
      <w:r w:rsidRPr="00FB7628">
        <w:rPr>
          <w:rFonts w:ascii="Times New Roman" w:hAnsi="Times New Roman"/>
          <w:sz w:val="24"/>
          <w:szCs w:val="24"/>
          <w:lang w:val="bg-BG"/>
        </w:rPr>
        <w:t xml:space="preserve">. </w:t>
      </w:r>
      <w:r w:rsidR="00EC7774" w:rsidRPr="00FB7628">
        <w:rPr>
          <w:rFonts w:ascii="Times New Roman" w:hAnsi="Times New Roman"/>
          <w:sz w:val="24"/>
          <w:szCs w:val="24"/>
          <w:lang w:val="bg-BG"/>
        </w:rPr>
        <w:t>С</w:t>
      </w:r>
      <w:r w:rsidRPr="00FB7628">
        <w:rPr>
          <w:rFonts w:ascii="Times New Roman" w:hAnsi="Times New Roman"/>
          <w:sz w:val="24"/>
          <w:szCs w:val="24"/>
          <w:lang w:val="bg-BG"/>
        </w:rPr>
        <w:t>труктура</w:t>
      </w:r>
      <w:r w:rsidR="00EC7774" w:rsidRPr="00FB7628">
        <w:rPr>
          <w:rFonts w:ascii="Times New Roman" w:hAnsi="Times New Roman"/>
          <w:sz w:val="24"/>
          <w:szCs w:val="24"/>
          <w:lang w:val="bg-BG"/>
        </w:rPr>
        <w:t>та</w:t>
      </w:r>
      <w:r w:rsidRPr="00FB7628">
        <w:rPr>
          <w:rFonts w:ascii="Times New Roman" w:hAnsi="Times New Roman"/>
          <w:sz w:val="24"/>
          <w:szCs w:val="24"/>
          <w:lang w:val="bg-BG"/>
        </w:rPr>
        <w:t xml:space="preserve"> на производство и специализация определят характера на цялата територия и облика на населените места. </w:t>
      </w:r>
    </w:p>
    <w:p w:rsidR="00185EE6" w:rsidRPr="00FB7628" w:rsidRDefault="00EC7774" w:rsidP="00185EE6">
      <w:pPr>
        <w:pStyle w:val="af8"/>
        <w:spacing w:after="0" w:line="240" w:lineRule="auto"/>
        <w:ind w:left="0" w:firstLine="706"/>
        <w:jc w:val="both"/>
        <w:rPr>
          <w:rFonts w:ascii="Times New Roman" w:hAnsi="Times New Roman"/>
          <w:sz w:val="24"/>
          <w:szCs w:val="24"/>
          <w:lang w:val="bg-BG"/>
        </w:rPr>
      </w:pPr>
      <w:r w:rsidRPr="00FB7628">
        <w:rPr>
          <w:rFonts w:ascii="Times New Roman" w:hAnsi="Times New Roman"/>
          <w:sz w:val="24"/>
          <w:szCs w:val="24"/>
          <w:lang w:val="bg-BG"/>
        </w:rPr>
        <w:t>Общината Девня се намира в Североизточен</w:t>
      </w:r>
      <w:r w:rsidR="00185EE6" w:rsidRPr="00FB7628">
        <w:rPr>
          <w:rFonts w:ascii="Times New Roman" w:hAnsi="Times New Roman"/>
          <w:sz w:val="24"/>
          <w:szCs w:val="24"/>
          <w:lang w:val="bg-BG"/>
        </w:rPr>
        <w:t xml:space="preserve"> район от ниво 2, който заема </w:t>
      </w:r>
      <w:r w:rsidRPr="00FB7628">
        <w:rPr>
          <w:rFonts w:ascii="Times New Roman" w:hAnsi="Times New Roman"/>
          <w:sz w:val="24"/>
          <w:szCs w:val="24"/>
          <w:lang w:val="bg-BG"/>
        </w:rPr>
        <w:t>сравнително добро</w:t>
      </w:r>
      <w:r w:rsidR="00185EE6" w:rsidRPr="00FB7628">
        <w:rPr>
          <w:rFonts w:ascii="Times New Roman" w:hAnsi="Times New Roman"/>
          <w:sz w:val="24"/>
          <w:szCs w:val="24"/>
          <w:lang w:val="bg-BG"/>
        </w:rPr>
        <w:t xml:space="preserve"> място по социално-икономи</w:t>
      </w:r>
      <w:r w:rsidRPr="00FB7628">
        <w:rPr>
          <w:rFonts w:ascii="Times New Roman" w:hAnsi="Times New Roman"/>
          <w:sz w:val="24"/>
          <w:szCs w:val="24"/>
          <w:lang w:val="bg-BG"/>
        </w:rPr>
        <w:t>чески показатели за развитие в</w:t>
      </w:r>
      <w:r w:rsidR="00185EE6" w:rsidRPr="00FB7628">
        <w:rPr>
          <w:rFonts w:ascii="Times New Roman" w:hAnsi="Times New Roman"/>
          <w:sz w:val="24"/>
          <w:szCs w:val="24"/>
          <w:lang w:val="bg-BG"/>
        </w:rPr>
        <w:t xml:space="preserve"> страната. </w:t>
      </w:r>
      <w:r w:rsidR="0018624E" w:rsidRPr="00FB7628">
        <w:rPr>
          <w:rFonts w:ascii="Times New Roman" w:hAnsi="Times New Roman"/>
          <w:sz w:val="24"/>
          <w:szCs w:val="24"/>
          <w:lang w:val="bg-BG"/>
        </w:rPr>
        <w:t>Община</w:t>
      </w:r>
      <w:r w:rsidR="00185EE6" w:rsidRPr="00FB7628">
        <w:rPr>
          <w:rFonts w:ascii="Times New Roman" w:hAnsi="Times New Roman"/>
          <w:sz w:val="24"/>
          <w:szCs w:val="24"/>
          <w:lang w:val="bg-BG"/>
        </w:rPr>
        <w:t xml:space="preserve"> </w:t>
      </w:r>
      <w:r w:rsidRPr="00FB7628">
        <w:rPr>
          <w:rFonts w:ascii="Times New Roman" w:hAnsi="Times New Roman"/>
          <w:sz w:val="24"/>
          <w:szCs w:val="24"/>
          <w:lang w:val="bg-BG"/>
        </w:rPr>
        <w:t>Девня</w:t>
      </w:r>
      <w:r w:rsidR="00185EE6" w:rsidRPr="00FB7628">
        <w:rPr>
          <w:rFonts w:ascii="Times New Roman" w:hAnsi="Times New Roman"/>
          <w:sz w:val="24"/>
          <w:szCs w:val="24"/>
          <w:lang w:val="bg-BG"/>
        </w:rPr>
        <w:t xml:space="preserve"> </w:t>
      </w:r>
      <w:r w:rsidRPr="00FB7628">
        <w:rPr>
          <w:rFonts w:ascii="Times New Roman" w:hAnsi="Times New Roman"/>
          <w:sz w:val="24"/>
          <w:szCs w:val="24"/>
          <w:lang w:val="bg-BG"/>
        </w:rPr>
        <w:t>през последната година има показатели на</w:t>
      </w:r>
      <w:r w:rsidR="00185EE6" w:rsidRPr="00FB7628">
        <w:rPr>
          <w:rFonts w:ascii="Times New Roman" w:hAnsi="Times New Roman"/>
          <w:sz w:val="24"/>
          <w:szCs w:val="24"/>
          <w:lang w:val="bg-BG"/>
        </w:rPr>
        <w:t xml:space="preserve"> изоставащо социалн</w:t>
      </w:r>
      <w:r w:rsidRPr="00FB7628">
        <w:rPr>
          <w:rFonts w:ascii="Times New Roman" w:hAnsi="Times New Roman"/>
          <w:sz w:val="24"/>
          <w:szCs w:val="24"/>
          <w:lang w:val="bg-BG"/>
        </w:rPr>
        <w:t>о-икономическо развитие. След</w:t>
      </w:r>
      <w:r w:rsidR="00185EE6" w:rsidRPr="00FB7628">
        <w:rPr>
          <w:rFonts w:ascii="Times New Roman" w:hAnsi="Times New Roman"/>
          <w:sz w:val="24"/>
          <w:szCs w:val="24"/>
          <w:lang w:val="bg-BG"/>
        </w:rPr>
        <w:t xml:space="preserve"> минималния икономически ръст във финансовите резултати на местните фирми</w:t>
      </w:r>
      <w:r w:rsidRPr="00FB7628">
        <w:rPr>
          <w:rFonts w:ascii="Times New Roman" w:hAnsi="Times New Roman"/>
          <w:sz w:val="24"/>
          <w:szCs w:val="24"/>
          <w:lang w:val="bg-BG"/>
        </w:rPr>
        <w:t xml:space="preserve"> през 2019 г. настъпва спад през 2020 г</w:t>
      </w:r>
      <w:r w:rsidR="00185EE6" w:rsidRPr="00FB7628">
        <w:rPr>
          <w:rFonts w:ascii="Times New Roman" w:hAnsi="Times New Roman"/>
          <w:sz w:val="24"/>
          <w:szCs w:val="24"/>
          <w:lang w:val="bg-BG"/>
        </w:rPr>
        <w:t xml:space="preserve">. В резултат на негативните процеси в икономиката, демографските характеристики на общината също се влошават. </w:t>
      </w:r>
    </w:p>
    <w:p w:rsidR="00187499" w:rsidRPr="00FB7628" w:rsidRDefault="00187499" w:rsidP="00187499">
      <w:pPr>
        <w:spacing w:before="120" w:after="120"/>
        <w:jc w:val="center"/>
        <w:rPr>
          <w:rFonts w:ascii="Times New Roman" w:hAnsi="Times New Roman"/>
          <w:b/>
          <w:bCs/>
          <w:sz w:val="20"/>
          <w:szCs w:val="20"/>
        </w:rPr>
      </w:pPr>
      <w:r w:rsidRPr="00FB7628">
        <w:rPr>
          <w:rFonts w:ascii="Times New Roman" w:hAnsi="Times New Roman"/>
          <w:b/>
          <w:bCs/>
          <w:sz w:val="20"/>
          <w:szCs w:val="20"/>
          <w:lang w:val="ru-RU"/>
        </w:rPr>
        <w:t xml:space="preserve">Таблица </w:t>
      </w:r>
      <w:r w:rsidRPr="00FB7628">
        <w:rPr>
          <w:rFonts w:ascii="Times New Roman" w:hAnsi="Times New Roman"/>
          <w:b/>
          <w:bCs/>
          <w:sz w:val="20"/>
          <w:szCs w:val="20"/>
          <w:lang w:val="en-US"/>
        </w:rPr>
        <w:t>1</w:t>
      </w:r>
      <w:r w:rsidR="00FB7628" w:rsidRPr="00FB7628">
        <w:rPr>
          <w:rFonts w:ascii="Times New Roman" w:hAnsi="Times New Roman"/>
          <w:b/>
          <w:bCs/>
          <w:sz w:val="20"/>
          <w:szCs w:val="20"/>
        </w:rPr>
        <w:t>0</w:t>
      </w:r>
      <w:r w:rsidRPr="00FB7628">
        <w:rPr>
          <w:rFonts w:ascii="Times New Roman" w:hAnsi="Times New Roman"/>
          <w:b/>
          <w:bCs/>
          <w:sz w:val="20"/>
          <w:szCs w:val="20"/>
        </w:rPr>
        <w:t>: Брой нефинансови предприятия по ос</w:t>
      </w:r>
      <w:r w:rsidR="00EC7774" w:rsidRPr="00FB7628">
        <w:rPr>
          <w:rFonts w:ascii="Times New Roman" w:hAnsi="Times New Roman"/>
          <w:b/>
          <w:bCs/>
          <w:sz w:val="20"/>
          <w:szCs w:val="20"/>
        </w:rPr>
        <w:t>новни икономически дейности 2018</w:t>
      </w:r>
      <w:r w:rsidRPr="00FB7628">
        <w:rPr>
          <w:rFonts w:ascii="Times New Roman" w:hAnsi="Times New Roman"/>
          <w:b/>
          <w:bCs/>
          <w:sz w:val="20"/>
          <w:szCs w:val="20"/>
        </w:rPr>
        <w:t>-20</w:t>
      </w:r>
      <w:r w:rsidRPr="00FB7628">
        <w:rPr>
          <w:rFonts w:ascii="Times New Roman" w:hAnsi="Times New Roman"/>
          <w:b/>
          <w:bCs/>
          <w:sz w:val="20"/>
          <w:szCs w:val="20"/>
          <w:lang w:val="en-US"/>
        </w:rPr>
        <w:t>20</w:t>
      </w:r>
      <w:r w:rsidRPr="00FB7628">
        <w:rPr>
          <w:rFonts w:ascii="Times New Roman" w:hAnsi="Times New Roman"/>
          <w:b/>
          <w:bCs/>
          <w:sz w:val="20"/>
          <w:szCs w:val="20"/>
        </w:rPr>
        <w:t xml:space="preserve"> г.</w:t>
      </w:r>
    </w:p>
    <w:tbl>
      <w:tblPr>
        <w:tblW w:w="7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9"/>
        <w:gridCol w:w="695"/>
        <w:gridCol w:w="695"/>
        <w:gridCol w:w="695"/>
      </w:tblGrid>
      <w:tr w:rsidR="00EC7774" w:rsidRPr="00FB7628" w:rsidTr="00EC7774">
        <w:trPr>
          <w:trHeight w:val="495"/>
          <w:jc w:val="center"/>
        </w:trPr>
        <w:tc>
          <w:tcPr>
            <w:tcW w:w="5159" w:type="dxa"/>
            <w:shd w:val="clear" w:color="auto" w:fill="EAF1DD" w:themeFill="accent3" w:themeFillTint="33"/>
            <w:noWrap/>
            <w:vAlign w:val="center"/>
          </w:tcPr>
          <w:p w:rsidR="00EC7774" w:rsidRPr="00FB7628" w:rsidRDefault="00EC7774" w:rsidP="0018624E">
            <w:pPr>
              <w:spacing w:after="0" w:line="240" w:lineRule="auto"/>
              <w:jc w:val="center"/>
              <w:rPr>
                <w:rFonts w:ascii="Times New Roman" w:hAnsi="Times New Roman"/>
                <w:b/>
                <w:bCs/>
                <w:sz w:val="20"/>
                <w:szCs w:val="20"/>
              </w:rPr>
            </w:pPr>
            <w:r w:rsidRPr="00FB7628">
              <w:rPr>
                <w:rFonts w:ascii="Times New Roman" w:hAnsi="Times New Roman"/>
                <w:b/>
                <w:bCs/>
                <w:sz w:val="20"/>
                <w:szCs w:val="20"/>
              </w:rPr>
              <w:t>Отраслови сектори</w:t>
            </w:r>
            <w:r w:rsidRPr="00FB7628">
              <w:rPr>
                <w:rStyle w:val="ac"/>
                <w:rFonts w:ascii="Times New Roman" w:hAnsi="Times New Roman"/>
                <w:sz w:val="20"/>
                <w:szCs w:val="20"/>
              </w:rPr>
              <w:footnoteReference w:id="2"/>
            </w:r>
          </w:p>
        </w:tc>
        <w:tc>
          <w:tcPr>
            <w:tcW w:w="695" w:type="dxa"/>
            <w:shd w:val="clear" w:color="auto" w:fill="EAF1DD" w:themeFill="accent3" w:themeFillTint="33"/>
            <w:vAlign w:val="center"/>
          </w:tcPr>
          <w:p w:rsidR="00EC7774" w:rsidRPr="00FB7628" w:rsidRDefault="00EC7774" w:rsidP="0018624E">
            <w:pPr>
              <w:spacing w:after="0" w:line="240" w:lineRule="auto"/>
              <w:jc w:val="center"/>
              <w:rPr>
                <w:rFonts w:ascii="Times New Roman" w:hAnsi="Times New Roman"/>
                <w:b/>
                <w:bCs/>
                <w:sz w:val="20"/>
                <w:szCs w:val="20"/>
              </w:rPr>
            </w:pPr>
            <w:r w:rsidRPr="00FB7628">
              <w:rPr>
                <w:rFonts w:ascii="Times New Roman" w:hAnsi="Times New Roman"/>
                <w:b/>
                <w:bCs/>
                <w:sz w:val="20"/>
                <w:szCs w:val="20"/>
              </w:rPr>
              <w:t>2018</w:t>
            </w:r>
          </w:p>
        </w:tc>
        <w:tc>
          <w:tcPr>
            <w:tcW w:w="695" w:type="dxa"/>
            <w:shd w:val="clear" w:color="auto" w:fill="EAF1DD" w:themeFill="accent3" w:themeFillTint="33"/>
            <w:vAlign w:val="center"/>
          </w:tcPr>
          <w:p w:rsidR="00EC7774" w:rsidRPr="00FB7628" w:rsidRDefault="00EC7774" w:rsidP="0018624E">
            <w:pPr>
              <w:spacing w:after="0" w:line="240" w:lineRule="auto"/>
              <w:jc w:val="center"/>
              <w:rPr>
                <w:rFonts w:ascii="Times New Roman" w:hAnsi="Times New Roman"/>
                <w:b/>
                <w:bCs/>
                <w:sz w:val="20"/>
                <w:szCs w:val="20"/>
              </w:rPr>
            </w:pPr>
            <w:r w:rsidRPr="00FB7628">
              <w:rPr>
                <w:rFonts w:ascii="Times New Roman" w:hAnsi="Times New Roman"/>
                <w:b/>
                <w:bCs/>
                <w:sz w:val="20"/>
                <w:szCs w:val="20"/>
              </w:rPr>
              <w:t>2019</w:t>
            </w:r>
          </w:p>
        </w:tc>
        <w:tc>
          <w:tcPr>
            <w:tcW w:w="695" w:type="dxa"/>
            <w:shd w:val="clear" w:color="auto" w:fill="EAF1DD" w:themeFill="accent3" w:themeFillTint="33"/>
            <w:vAlign w:val="center"/>
          </w:tcPr>
          <w:p w:rsidR="00EC7774" w:rsidRPr="00FB7628" w:rsidRDefault="00EC7774" w:rsidP="0018624E">
            <w:pPr>
              <w:spacing w:after="0" w:line="240" w:lineRule="auto"/>
              <w:jc w:val="center"/>
              <w:rPr>
                <w:rFonts w:ascii="Times New Roman" w:hAnsi="Times New Roman"/>
                <w:b/>
                <w:bCs/>
                <w:sz w:val="20"/>
                <w:szCs w:val="20"/>
              </w:rPr>
            </w:pPr>
            <w:r w:rsidRPr="00FB7628">
              <w:rPr>
                <w:rFonts w:ascii="Times New Roman" w:hAnsi="Times New Roman"/>
                <w:b/>
                <w:bCs/>
                <w:sz w:val="20"/>
                <w:szCs w:val="20"/>
              </w:rPr>
              <w:t>2020</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rPr>
            </w:pPr>
            <w:r w:rsidRPr="00FB7628">
              <w:rPr>
                <w:rFonts w:ascii="Times New Roman" w:hAnsi="Times New Roman"/>
                <w:sz w:val="20"/>
                <w:szCs w:val="20"/>
                <w:lang w:val="ru-RU"/>
              </w:rPr>
              <w:t>С</w:t>
            </w:r>
            <w:r w:rsidRPr="00FB7628">
              <w:rPr>
                <w:rFonts w:ascii="Times New Roman" w:hAnsi="Times New Roman"/>
                <w:sz w:val="20"/>
                <w:szCs w:val="20"/>
              </w:rPr>
              <w:t>елско, горско и рибно стопанство</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32</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30</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32</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rPr>
            </w:pPr>
            <w:r w:rsidRPr="00FB7628">
              <w:rPr>
                <w:rFonts w:ascii="Times New Roman" w:hAnsi="Times New Roman"/>
                <w:sz w:val="20"/>
                <w:szCs w:val="20"/>
              </w:rPr>
              <w:t>Преработваща промишленост</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41</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42</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44</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rPr>
            </w:pPr>
            <w:r w:rsidRPr="00FB7628">
              <w:rPr>
                <w:rFonts w:ascii="Times New Roman" w:hAnsi="Times New Roman"/>
                <w:sz w:val="20"/>
                <w:szCs w:val="20"/>
              </w:rPr>
              <w:t>Търговия, ремонт на автомобили и мотоциклети</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102</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106</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102</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rPr>
            </w:pPr>
            <w:r w:rsidRPr="00FB7628">
              <w:rPr>
                <w:rFonts w:ascii="Times New Roman" w:hAnsi="Times New Roman"/>
                <w:sz w:val="20"/>
                <w:szCs w:val="20"/>
              </w:rPr>
              <w:t>Транспорт,складиране и пощи</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38</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36</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38</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lang w:val="ru-RU"/>
              </w:rPr>
            </w:pPr>
            <w:r w:rsidRPr="00FB7628">
              <w:rPr>
                <w:rFonts w:ascii="Times New Roman" w:hAnsi="Times New Roman"/>
                <w:sz w:val="20"/>
                <w:szCs w:val="20"/>
                <w:lang w:val="ru-RU"/>
              </w:rPr>
              <w:t>Хотелиерство и ресторантьорство</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18</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22</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22</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rPr>
            </w:pPr>
            <w:r w:rsidRPr="00FB7628">
              <w:rPr>
                <w:rFonts w:ascii="Times New Roman" w:hAnsi="Times New Roman"/>
                <w:sz w:val="20"/>
                <w:szCs w:val="20"/>
              </w:rPr>
              <w:t>Операции с недвижими имоти</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14</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14</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12</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rPr>
            </w:pPr>
            <w:r w:rsidRPr="00FB7628">
              <w:rPr>
                <w:rFonts w:ascii="Times New Roman" w:hAnsi="Times New Roman"/>
                <w:sz w:val="20"/>
                <w:szCs w:val="20"/>
              </w:rPr>
              <w:t>Професионални дейности и научни изследвания</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12</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13</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14</w:t>
            </w:r>
          </w:p>
        </w:tc>
      </w:tr>
      <w:tr w:rsidR="00EC7774" w:rsidRPr="00FB7628" w:rsidTr="00EC7774">
        <w:trPr>
          <w:trHeight w:val="355"/>
          <w:jc w:val="center"/>
        </w:trPr>
        <w:tc>
          <w:tcPr>
            <w:tcW w:w="5159" w:type="dxa"/>
            <w:noWrap/>
            <w:vAlign w:val="center"/>
          </w:tcPr>
          <w:p w:rsidR="00EC7774" w:rsidRPr="00FB7628" w:rsidRDefault="00EC7774" w:rsidP="00EC7774">
            <w:pPr>
              <w:spacing w:after="0" w:line="240" w:lineRule="auto"/>
              <w:rPr>
                <w:rFonts w:ascii="Times New Roman" w:hAnsi="Times New Roman"/>
                <w:sz w:val="20"/>
                <w:szCs w:val="20"/>
              </w:rPr>
            </w:pPr>
            <w:r w:rsidRPr="00FB7628">
              <w:rPr>
                <w:rFonts w:ascii="Times New Roman" w:hAnsi="Times New Roman"/>
                <w:sz w:val="20"/>
                <w:szCs w:val="20"/>
              </w:rPr>
              <w:t>Хуманно здравеопазване и социална работа</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10</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8</w:t>
            </w:r>
          </w:p>
        </w:tc>
        <w:tc>
          <w:tcPr>
            <w:tcW w:w="695" w:type="dxa"/>
            <w:vAlign w:val="center"/>
          </w:tcPr>
          <w:p w:rsidR="00EC7774" w:rsidRPr="00FB7628" w:rsidRDefault="00EC7774" w:rsidP="00EC777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9</w:t>
            </w:r>
          </w:p>
        </w:tc>
      </w:tr>
      <w:tr w:rsidR="00EC7774" w:rsidRPr="00FB7628" w:rsidTr="00FB7628">
        <w:trPr>
          <w:trHeight w:val="143"/>
          <w:jc w:val="center"/>
        </w:trPr>
        <w:tc>
          <w:tcPr>
            <w:tcW w:w="5159" w:type="dxa"/>
            <w:shd w:val="clear" w:color="auto" w:fill="D9D9D9" w:themeFill="background1" w:themeFillShade="D9"/>
            <w:noWrap/>
            <w:vAlign w:val="center"/>
          </w:tcPr>
          <w:p w:rsidR="00EC7774" w:rsidRPr="00FB7628" w:rsidRDefault="00EC7774" w:rsidP="00EC7774">
            <w:pPr>
              <w:spacing w:after="0" w:line="240" w:lineRule="auto"/>
              <w:rPr>
                <w:rFonts w:ascii="Times New Roman" w:hAnsi="Times New Roman"/>
                <w:b/>
                <w:bCs/>
                <w:sz w:val="20"/>
                <w:szCs w:val="20"/>
              </w:rPr>
            </w:pPr>
            <w:r w:rsidRPr="00FB7628">
              <w:rPr>
                <w:rFonts w:ascii="Times New Roman" w:hAnsi="Times New Roman"/>
                <w:b/>
                <w:bCs/>
                <w:sz w:val="20"/>
                <w:szCs w:val="20"/>
              </w:rPr>
              <w:t>Общо:</w:t>
            </w:r>
          </w:p>
        </w:tc>
        <w:tc>
          <w:tcPr>
            <w:tcW w:w="695" w:type="dxa"/>
            <w:shd w:val="clear" w:color="auto" w:fill="D9D9D9" w:themeFill="background1" w:themeFillShade="D9"/>
            <w:vAlign w:val="center"/>
          </w:tcPr>
          <w:p w:rsidR="00EC7774" w:rsidRPr="00FB7628" w:rsidRDefault="00EC7774" w:rsidP="00EC7774">
            <w:pPr>
              <w:spacing w:after="0" w:line="240" w:lineRule="auto"/>
              <w:jc w:val="center"/>
              <w:rPr>
                <w:rFonts w:ascii="Times New Roman" w:hAnsi="Times New Roman"/>
                <w:b/>
                <w:bCs/>
                <w:sz w:val="20"/>
                <w:szCs w:val="20"/>
                <w:lang w:val="en-US"/>
              </w:rPr>
            </w:pPr>
            <w:r w:rsidRPr="00FB7628">
              <w:rPr>
                <w:rFonts w:ascii="Times New Roman" w:hAnsi="Times New Roman"/>
                <w:b/>
                <w:bCs/>
                <w:sz w:val="20"/>
                <w:szCs w:val="20"/>
                <w:lang w:val="en-US"/>
              </w:rPr>
              <w:t>346</w:t>
            </w:r>
          </w:p>
        </w:tc>
        <w:tc>
          <w:tcPr>
            <w:tcW w:w="695" w:type="dxa"/>
            <w:shd w:val="clear" w:color="auto" w:fill="D9D9D9" w:themeFill="background1" w:themeFillShade="D9"/>
            <w:vAlign w:val="center"/>
          </w:tcPr>
          <w:p w:rsidR="00EC7774" w:rsidRPr="00FB7628" w:rsidRDefault="00EC7774" w:rsidP="00EC7774">
            <w:pPr>
              <w:spacing w:after="0" w:line="240" w:lineRule="auto"/>
              <w:jc w:val="center"/>
              <w:rPr>
                <w:rFonts w:ascii="Times New Roman" w:hAnsi="Times New Roman"/>
                <w:b/>
                <w:bCs/>
                <w:sz w:val="20"/>
                <w:szCs w:val="20"/>
                <w:lang w:val="en-US"/>
              </w:rPr>
            </w:pPr>
            <w:r w:rsidRPr="00FB7628">
              <w:rPr>
                <w:rFonts w:ascii="Times New Roman" w:hAnsi="Times New Roman"/>
                <w:b/>
                <w:bCs/>
                <w:sz w:val="20"/>
                <w:szCs w:val="20"/>
                <w:lang w:val="en-US"/>
              </w:rPr>
              <w:t>346</w:t>
            </w:r>
          </w:p>
        </w:tc>
        <w:tc>
          <w:tcPr>
            <w:tcW w:w="695" w:type="dxa"/>
            <w:shd w:val="clear" w:color="auto" w:fill="D9D9D9" w:themeFill="background1" w:themeFillShade="D9"/>
            <w:vAlign w:val="center"/>
          </w:tcPr>
          <w:p w:rsidR="00EC7774" w:rsidRPr="00FB7628" w:rsidRDefault="00EC7774" w:rsidP="00EC7774">
            <w:pPr>
              <w:spacing w:after="0" w:line="240" w:lineRule="auto"/>
              <w:jc w:val="center"/>
              <w:rPr>
                <w:rFonts w:ascii="Times New Roman" w:hAnsi="Times New Roman"/>
                <w:b/>
                <w:bCs/>
                <w:sz w:val="20"/>
                <w:szCs w:val="20"/>
                <w:lang w:val="en-US"/>
              </w:rPr>
            </w:pPr>
            <w:r w:rsidRPr="00FB7628">
              <w:rPr>
                <w:rFonts w:ascii="Times New Roman" w:hAnsi="Times New Roman"/>
                <w:b/>
                <w:bCs/>
                <w:sz w:val="20"/>
                <w:szCs w:val="20"/>
                <w:lang w:val="en-US"/>
              </w:rPr>
              <w:t>343</w:t>
            </w:r>
          </w:p>
        </w:tc>
      </w:tr>
    </w:tbl>
    <w:p w:rsidR="00187499" w:rsidRPr="00FB7628" w:rsidRDefault="00187499" w:rsidP="00187499">
      <w:pPr>
        <w:spacing w:line="240" w:lineRule="auto"/>
        <w:jc w:val="center"/>
        <w:rPr>
          <w:rFonts w:ascii="Times New Roman" w:hAnsi="Times New Roman"/>
          <w:i/>
          <w:iCs/>
          <w:sz w:val="20"/>
          <w:szCs w:val="20"/>
        </w:rPr>
      </w:pPr>
      <w:r w:rsidRPr="00FB7628">
        <w:rPr>
          <w:rFonts w:ascii="Times New Roman" w:hAnsi="Times New Roman"/>
          <w:i/>
          <w:iCs/>
          <w:sz w:val="20"/>
          <w:szCs w:val="20"/>
        </w:rPr>
        <w:t>Източник: Национален статистически институт</w:t>
      </w:r>
    </w:p>
    <w:p w:rsidR="00BC0B9E" w:rsidRPr="00FB7628" w:rsidRDefault="00BC0B9E" w:rsidP="006E30D9">
      <w:pPr>
        <w:pStyle w:val="af8"/>
        <w:spacing w:after="0" w:line="240" w:lineRule="auto"/>
        <w:ind w:left="0" w:firstLine="706"/>
        <w:jc w:val="both"/>
        <w:rPr>
          <w:rFonts w:ascii="Times New Roman" w:hAnsi="Times New Roman"/>
          <w:sz w:val="24"/>
          <w:szCs w:val="24"/>
          <w:lang w:val="bg-BG"/>
        </w:rPr>
      </w:pPr>
      <w:r w:rsidRPr="00FB7628">
        <w:rPr>
          <w:rFonts w:ascii="Times New Roman" w:hAnsi="Times New Roman"/>
          <w:sz w:val="24"/>
          <w:szCs w:val="24"/>
          <w:lang w:val="bg-BG"/>
        </w:rPr>
        <w:lastRenderedPageBreak/>
        <w:t>Към 20</w:t>
      </w:r>
      <w:r w:rsidR="006E30D9" w:rsidRPr="00FB7628">
        <w:rPr>
          <w:rFonts w:ascii="Times New Roman" w:hAnsi="Times New Roman"/>
          <w:sz w:val="24"/>
          <w:szCs w:val="24"/>
          <w:lang w:val="bg-BG"/>
        </w:rPr>
        <w:t>20</w:t>
      </w:r>
      <w:r w:rsidRPr="00FB7628">
        <w:rPr>
          <w:rFonts w:ascii="Times New Roman" w:hAnsi="Times New Roman"/>
          <w:sz w:val="24"/>
          <w:szCs w:val="24"/>
          <w:lang w:val="bg-BG"/>
        </w:rPr>
        <w:t xml:space="preserve"> г. в община </w:t>
      </w:r>
      <w:r w:rsidR="00EC7774" w:rsidRPr="00FB7628">
        <w:rPr>
          <w:rFonts w:ascii="Times New Roman" w:hAnsi="Times New Roman"/>
          <w:sz w:val="24"/>
          <w:szCs w:val="24"/>
          <w:lang w:val="bg-BG"/>
        </w:rPr>
        <w:t>Девня</w:t>
      </w:r>
      <w:r w:rsidRPr="00FB7628">
        <w:rPr>
          <w:rFonts w:ascii="Times New Roman" w:hAnsi="Times New Roman"/>
          <w:sz w:val="24"/>
          <w:szCs w:val="24"/>
          <w:lang w:val="bg-BG"/>
        </w:rPr>
        <w:t xml:space="preserve"> развиват дейност </w:t>
      </w:r>
      <w:r w:rsidR="00EC7774" w:rsidRPr="00FB7628">
        <w:rPr>
          <w:rFonts w:ascii="Times New Roman" w:hAnsi="Times New Roman"/>
          <w:sz w:val="24"/>
          <w:szCs w:val="24"/>
          <w:lang w:val="bg-BG"/>
        </w:rPr>
        <w:t>343</w:t>
      </w:r>
      <w:r w:rsidRPr="00FB7628">
        <w:rPr>
          <w:rFonts w:ascii="Times New Roman" w:hAnsi="Times New Roman"/>
          <w:sz w:val="24"/>
          <w:szCs w:val="24"/>
          <w:lang w:val="bg-BG"/>
        </w:rPr>
        <w:t xml:space="preserve"> нефинансови предприятия</w:t>
      </w:r>
      <w:r w:rsidR="00EC7774" w:rsidRPr="00FB7628">
        <w:rPr>
          <w:rFonts w:ascii="Times New Roman" w:hAnsi="Times New Roman"/>
          <w:sz w:val="24"/>
          <w:szCs w:val="24"/>
          <w:lang w:val="bg-BG"/>
        </w:rPr>
        <w:t xml:space="preserve"> или с 1</w:t>
      </w:r>
      <w:r w:rsidR="006E30D9" w:rsidRPr="00FB7628">
        <w:rPr>
          <w:rFonts w:ascii="Times New Roman" w:hAnsi="Times New Roman"/>
          <w:sz w:val="24"/>
          <w:szCs w:val="24"/>
          <w:lang w:val="bg-BG"/>
        </w:rPr>
        <w:t xml:space="preserve"> </w:t>
      </w:r>
      <w:r w:rsidR="00EC7774" w:rsidRPr="00FB7628">
        <w:rPr>
          <w:rFonts w:ascii="Times New Roman" w:hAnsi="Times New Roman"/>
          <w:sz w:val="24"/>
          <w:szCs w:val="24"/>
          <w:lang w:val="bg-BG"/>
        </w:rPr>
        <w:t xml:space="preserve">% </w:t>
      </w:r>
      <w:r w:rsidR="006E30D9" w:rsidRPr="00FB7628">
        <w:rPr>
          <w:rFonts w:ascii="Times New Roman" w:hAnsi="Times New Roman"/>
          <w:sz w:val="24"/>
          <w:szCs w:val="24"/>
          <w:lang w:val="bg-BG"/>
        </w:rPr>
        <w:t xml:space="preserve">по-малко спрямо 2019 г. и </w:t>
      </w:r>
      <w:r w:rsidR="00EC7774" w:rsidRPr="00FB7628">
        <w:rPr>
          <w:rFonts w:ascii="Times New Roman" w:hAnsi="Times New Roman"/>
          <w:sz w:val="24"/>
          <w:szCs w:val="24"/>
          <w:lang w:val="bg-BG"/>
        </w:rPr>
        <w:t>спрямо базовата 2018</w:t>
      </w:r>
      <w:r w:rsidR="006E30D9" w:rsidRPr="00FB7628">
        <w:rPr>
          <w:rFonts w:ascii="Times New Roman" w:hAnsi="Times New Roman"/>
          <w:sz w:val="24"/>
          <w:szCs w:val="24"/>
          <w:lang w:val="bg-BG"/>
        </w:rPr>
        <w:t xml:space="preserve"> г.</w:t>
      </w:r>
    </w:p>
    <w:p w:rsidR="00187499" w:rsidRPr="00FB7628" w:rsidRDefault="00187499" w:rsidP="00FE239A">
      <w:pPr>
        <w:spacing w:after="0" w:line="240" w:lineRule="auto"/>
        <w:ind w:firstLine="709"/>
        <w:jc w:val="both"/>
        <w:rPr>
          <w:rFonts w:ascii="Times New Roman" w:hAnsi="Times New Roman"/>
          <w:sz w:val="24"/>
          <w:szCs w:val="24"/>
          <w:lang w:val="ru-RU"/>
        </w:rPr>
      </w:pPr>
      <w:proofErr w:type="gramStart"/>
      <w:r w:rsidRPr="00FB7628">
        <w:rPr>
          <w:rFonts w:ascii="Times New Roman" w:hAnsi="Times New Roman"/>
          <w:sz w:val="24"/>
          <w:szCs w:val="24"/>
          <w:lang w:val="ru-RU"/>
        </w:rPr>
        <w:t xml:space="preserve">В сектор „Търговия, ремонт на автомобили и мотоциклети ” работят съответно </w:t>
      </w:r>
      <w:r w:rsidR="00EC7774" w:rsidRPr="00FB7628">
        <w:rPr>
          <w:rFonts w:ascii="Times New Roman" w:hAnsi="Times New Roman"/>
          <w:sz w:val="24"/>
          <w:szCs w:val="24"/>
          <w:lang w:val="ru-RU"/>
        </w:rPr>
        <w:t>30</w:t>
      </w:r>
      <w:r w:rsidRPr="00FB7628">
        <w:rPr>
          <w:rFonts w:ascii="Times New Roman" w:hAnsi="Times New Roman"/>
          <w:sz w:val="24"/>
          <w:szCs w:val="24"/>
          <w:lang w:val="ru-RU"/>
        </w:rPr>
        <w:t xml:space="preserve">%, в сектор </w:t>
      </w:r>
      <w:r w:rsidR="00EC7774" w:rsidRPr="00FB7628">
        <w:rPr>
          <w:rFonts w:ascii="Times New Roman" w:hAnsi="Times New Roman"/>
          <w:sz w:val="24"/>
          <w:szCs w:val="24"/>
          <w:lang w:val="ru-RU"/>
        </w:rPr>
        <w:t xml:space="preserve">„Преработваща промишленост” </w:t>
      </w:r>
      <w:r w:rsidR="006E30D9" w:rsidRPr="00FB7628">
        <w:rPr>
          <w:rFonts w:ascii="Times New Roman" w:hAnsi="Times New Roman"/>
          <w:sz w:val="24"/>
          <w:szCs w:val="24"/>
          <w:lang w:val="ru-RU"/>
        </w:rPr>
        <w:t xml:space="preserve"> </w:t>
      </w:r>
      <w:r w:rsidR="00B4710B" w:rsidRPr="00FB7628">
        <w:rPr>
          <w:rFonts w:ascii="Times New Roman" w:hAnsi="Times New Roman"/>
          <w:sz w:val="24"/>
          <w:szCs w:val="24"/>
          <w:lang w:val="ru-RU"/>
        </w:rPr>
        <w:t>–</w:t>
      </w:r>
      <w:r w:rsidR="006E30D9" w:rsidRPr="00FB7628">
        <w:rPr>
          <w:rFonts w:ascii="Times New Roman" w:hAnsi="Times New Roman"/>
          <w:sz w:val="24"/>
          <w:szCs w:val="24"/>
          <w:lang w:val="ru-RU"/>
        </w:rPr>
        <w:t xml:space="preserve"> </w:t>
      </w:r>
      <w:r w:rsidR="00EC7774" w:rsidRPr="00FB7628">
        <w:rPr>
          <w:rFonts w:ascii="Times New Roman" w:hAnsi="Times New Roman"/>
          <w:sz w:val="24"/>
          <w:szCs w:val="24"/>
          <w:lang w:val="ru-RU"/>
        </w:rPr>
        <w:t>13</w:t>
      </w:r>
      <w:r w:rsidR="00B4710B" w:rsidRPr="00FB7628">
        <w:rPr>
          <w:rFonts w:ascii="Times New Roman" w:hAnsi="Times New Roman"/>
          <w:sz w:val="24"/>
          <w:szCs w:val="24"/>
          <w:lang w:val="ru-RU"/>
        </w:rPr>
        <w:t xml:space="preserve">%, в </w:t>
      </w:r>
      <w:r w:rsidR="00EC7774" w:rsidRPr="00FB7628">
        <w:rPr>
          <w:rFonts w:ascii="Times New Roman" w:hAnsi="Times New Roman"/>
          <w:sz w:val="24"/>
          <w:szCs w:val="24"/>
          <w:lang w:val="ru-RU"/>
        </w:rPr>
        <w:t xml:space="preserve">„Селско, горско и рибно стопанство“ </w:t>
      </w:r>
      <w:r w:rsidRPr="00FB7628">
        <w:rPr>
          <w:rFonts w:ascii="Times New Roman" w:hAnsi="Times New Roman"/>
          <w:sz w:val="24"/>
          <w:szCs w:val="24"/>
          <w:lang w:val="ru-RU"/>
        </w:rPr>
        <w:t xml:space="preserve">около </w:t>
      </w:r>
      <w:r w:rsidR="00EC7774" w:rsidRPr="00FB7628">
        <w:rPr>
          <w:rFonts w:ascii="Times New Roman" w:hAnsi="Times New Roman"/>
          <w:sz w:val="24"/>
          <w:szCs w:val="24"/>
          <w:lang w:val="ru-RU"/>
        </w:rPr>
        <w:t>9</w:t>
      </w:r>
      <w:r w:rsidRPr="00FB7628">
        <w:rPr>
          <w:rFonts w:ascii="Times New Roman" w:hAnsi="Times New Roman"/>
          <w:sz w:val="24"/>
          <w:szCs w:val="24"/>
          <w:lang w:val="ru-RU"/>
        </w:rPr>
        <w:t>%.</w:t>
      </w:r>
      <w:r w:rsidR="00B4710B" w:rsidRPr="00FB7628">
        <w:rPr>
          <w:rFonts w:ascii="Times New Roman" w:hAnsi="Times New Roman"/>
          <w:sz w:val="24"/>
          <w:szCs w:val="24"/>
          <w:lang w:val="ru-RU"/>
        </w:rPr>
        <w:t xml:space="preserve"> В сферата на </w:t>
      </w:r>
      <w:r w:rsidR="00FB7628">
        <w:rPr>
          <w:rFonts w:ascii="Times New Roman" w:hAnsi="Times New Roman"/>
          <w:sz w:val="24"/>
          <w:szCs w:val="24"/>
        </w:rPr>
        <w:t>„</w:t>
      </w:r>
      <w:r w:rsidR="006071EB" w:rsidRPr="00FB7628">
        <w:rPr>
          <w:rFonts w:ascii="Times New Roman" w:hAnsi="Times New Roman"/>
          <w:sz w:val="24"/>
          <w:szCs w:val="24"/>
        </w:rPr>
        <w:t>Транспорт, складиране и пощи</w:t>
      </w:r>
      <w:r w:rsidR="006071EB" w:rsidRPr="00FB7628">
        <w:rPr>
          <w:rFonts w:ascii="Times New Roman" w:hAnsi="Times New Roman"/>
          <w:sz w:val="24"/>
          <w:szCs w:val="24"/>
          <w:lang w:val="en-US"/>
        </w:rPr>
        <w:t>”</w:t>
      </w:r>
      <w:r w:rsidR="006071EB" w:rsidRPr="00FB7628">
        <w:rPr>
          <w:rFonts w:ascii="Times New Roman" w:hAnsi="Times New Roman"/>
          <w:sz w:val="24"/>
          <w:szCs w:val="24"/>
        </w:rPr>
        <w:t xml:space="preserve"> развиват дейност 38 фирми или 11% от общия брой, а в</w:t>
      </w:r>
      <w:r w:rsidR="006071EB" w:rsidRPr="00FB7628">
        <w:rPr>
          <w:rFonts w:ascii="Times New Roman" w:hAnsi="Times New Roman"/>
          <w:sz w:val="24"/>
          <w:szCs w:val="24"/>
          <w:lang w:val="en-US"/>
        </w:rPr>
        <w:t xml:space="preserve"> </w:t>
      </w:r>
      <w:r w:rsidR="00B4710B" w:rsidRPr="00FB7628">
        <w:rPr>
          <w:rFonts w:ascii="Times New Roman" w:hAnsi="Times New Roman"/>
          <w:sz w:val="24"/>
          <w:szCs w:val="24"/>
          <w:lang w:val="ru-RU"/>
        </w:rPr>
        <w:t>хотелиерството и рес</w:t>
      </w:r>
      <w:r w:rsidR="006071EB" w:rsidRPr="00FB7628">
        <w:rPr>
          <w:rFonts w:ascii="Times New Roman" w:hAnsi="Times New Roman"/>
          <w:sz w:val="24"/>
          <w:szCs w:val="24"/>
          <w:lang w:val="ru-RU"/>
        </w:rPr>
        <w:t>торантьорството са регистрирани</w:t>
      </w:r>
      <w:r w:rsidRPr="00FB7628">
        <w:rPr>
          <w:rFonts w:ascii="Times New Roman" w:hAnsi="Times New Roman"/>
          <w:sz w:val="24"/>
          <w:szCs w:val="24"/>
          <w:lang w:val="ru-RU"/>
        </w:rPr>
        <w:t xml:space="preserve"> </w:t>
      </w:r>
      <w:r w:rsidR="006071EB" w:rsidRPr="00FB7628">
        <w:rPr>
          <w:rFonts w:ascii="Times New Roman" w:hAnsi="Times New Roman"/>
          <w:sz w:val="24"/>
          <w:szCs w:val="24"/>
          <w:lang w:val="ru-RU"/>
        </w:rPr>
        <w:t>22</w:t>
      </w:r>
      <w:r w:rsidRPr="00FB7628">
        <w:rPr>
          <w:rFonts w:ascii="Times New Roman" w:hAnsi="Times New Roman"/>
          <w:sz w:val="24"/>
          <w:szCs w:val="24"/>
          <w:lang w:val="ru-RU"/>
        </w:rPr>
        <w:t xml:space="preserve"> </w:t>
      </w:r>
      <w:r w:rsidR="00EC7774" w:rsidRPr="00FB7628">
        <w:rPr>
          <w:rFonts w:ascii="Times New Roman" w:hAnsi="Times New Roman"/>
          <w:sz w:val="24"/>
          <w:szCs w:val="24"/>
          <w:lang w:val="ru-RU"/>
        </w:rPr>
        <w:t>пред</w:t>
      </w:r>
      <w:r w:rsidR="00B4710B" w:rsidRPr="00FB7628">
        <w:rPr>
          <w:rFonts w:ascii="Times New Roman" w:hAnsi="Times New Roman"/>
          <w:sz w:val="24"/>
          <w:szCs w:val="24"/>
          <w:lang w:val="ru-RU"/>
        </w:rPr>
        <w:t xml:space="preserve">приятия </w:t>
      </w:r>
      <w:r w:rsidRPr="00FB7628">
        <w:rPr>
          <w:rFonts w:ascii="Times New Roman" w:hAnsi="Times New Roman"/>
          <w:sz w:val="24"/>
          <w:szCs w:val="24"/>
          <w:lang w:val="ru-RU"/>
        </w:rPr>
        <w:t>и</w:t>
      </w:r>
      <w:r w:rsidR="00B4710B" w:rsidRPr="00FB7628">
        <w:rPr>
          <w:rFonts w:ascii="Times New Roman" w:hAnsi="Times New Roman"/>
          <w:sz w:val="24"/>
          <w:szCs w:val="24"/>
          <w:lang w:val="ru-RU"/>
        </w:rPr>
        <w:t>ли</w:t>
      </w:r>
      <w:r w:rsidRPr="00FB7628">
        <w:rPr>
          <w:rFonts w:ascii="Times New Roman" w:hAnsi="Times New Roman"/>
          <w:sz w:val="24"/>
          <w:szCs w:val="24"/>
          <w:lang w:val="ru-RU"/>
        </w:rPr>
        <w:t xml:space="preserve"> </w:t>
      </w:r>
      <w:r w:rsidR="006071EB" w:rsidRPr="00FB7628">
        <w:rPr>
          <w:rFonts w:ascii="Times New Roman" w:hAnsi="Times New Roman"/>
          <w:sz w:val="24"/>
          <w:szCs w:val="24"/>
          <w:lang w:val="ru-RU"/>
        </w:rPr>
        <w:t>6</w:t>
      </w:r>
      <w:r w:rsidRPr="00FB7628">
        <w:rPr>
          <w:rFonts w:ascii="Times New Roman" w:hAnsi="Times New Roman"/>
          <w:sz w:val="24"/>
          <w:szCs w:val="24"/>
          <w:lang w:val="ru-RU"/>
        </w:rPr>
        <w:t xml:space="preserve">% от фирмите в община </w:t>
      </w:r>
      <w:r w:rsidR="006071EB" w:rsidRPr="00FB7628">
        <w:rPr>
          <w:rFonts w:ascii="Times New Roman" w:hAnsi="Times New Roman"/>
          <w:sz w:val="24"/>
          <w:szCs w:val="24"/>
          <w:lang w:val="ru-RU"/>
        </w:rPr>
        <w:t>Девня</w:t>
      </w:r>
      <w:r w:rsidRPr="00FB7628">
        <w:rPr>
          <w:rFonts w:ascii="Times New Roman" w:hAnsi="Times New Roman"/>
          <w:sz w:val="24"/>
          <w:szCs w:val="24"/>
          <w:lang w:val="ru-RU"/>
        </w:rPr>
        <w:t>.</w:t>
      </w:r>
      <w:proofErr w:type="gramEnd"/>
    </w:p>
    <w:p w:rsidR="00187499" w:rsidRPr="00FB7628" w:rsidRDefault="00187499" w:rsidP="00B4710B">
      <w:pPr>
        <w:spacing w:before="120" w:after="120" w:line="240" w:lineRule="auto"/>
        <w:jc w:val="center"/>
        <w:rPr>
          <w:rFonts w:ascii="Times New Roman" w:hAnsi="Times New Roman"/>
          <w:b/>
          <w:bCs/>
          <w:sz w:val="20"/>
          <w:szCs w:val="20"/>
        </w:rPr>
      </w:pPr>
      <w:r w:rsidRPr="00FB7628">
        <w:rPr>
          <w:rFonts w:ascii="Times New Roman" w:hAnsi="Times New Roman"/>
          <w:b/>
          <w:bCs/>
          <w:sz w:val="20"/>
          <w:szCs w:val="20"/>
        </w:rPr>
        <w:t xml:space="preserve">Таблица </w:t>
      </w:r>
      <w:r w:rsidR="00E65781" w:rsidRPr="00FB7628">
        <w:rPr>
          <w:rFonts w:ascii="Times New Roman" w:hAnsi="Times New Roman"/>
          <w:b/>
          <w:bCs/>
          <w:sz w:val="20"/>
          <w:szCs w:val="20"/>
        </w:rPr>
        <w:t>1</w:t>
      </w:r>
      <w:r w:rsidR="00FB7628">
        <w:rPr>
          <w:rFonts w:ascii="Times New Roman" w:hAnsi="Times New Roman"/>
          <w:b/>
          <w:bCs/>
          <w:sz w:val="20"/>
          <w:szCs w:val="20"/>
        </w:rPr>
        <w:t>1</w:t>
      </w:r>
      <w:r w:rsidRPr="00FB7628">
        <w:rPr>
          <w:rFonts w:ascii="Times New Roman" w:hAnsi="Times New Roman"/>
          <w:b/>
          <w:bCs/>
          <w:sz w:val="20"/>
          <w:szCs w:val="20"/>
        </w:rPr>
        <w:t>: Основни икономически показатели н</w:t>
      </w:r>
      <w:r w:rsidR="006071EB" w:rsidRPr="00FB7628">
        <w:rPr>
          <w:rFonts w:ascii="Times New Roman" w:hAnsi="Times New Roman"/>
          <w:b/>
          <w:bCs/>
          <w:sz w:val="20"/>
          <w:szCs w:val="20"/>
        </w:rPr>
        <w:t>а нефинансовите предприятия 2018</w:t>
      </w:r>
      <w:r w:rsidRPr="00FB7628">
        <w:rPr>
          <w:rFonts w:ascii="Times New Roman" w:hAnsi="Times New Roman"/>
          <w:b/>
          <w:bCs/>
          <w:sz w:val="20"/>
          <w:szCs w:val="20"/>
        </w:rPr>
        <w:t>-20</w:t>
      </w:r>
      <w:r w:rsidR="00E65781" w:rsidRPr="00FB7628">
        <w:rPr>
          <w:rFonts w:ascii="Times New Roman" w:hAnsi="Times New Roman"/>
          <w:b/>
          <w:bCs/>
          <w:sz w:val="20"/>
          <w:szCs w:val="20"/>
        </w:rPr>
        <w:t>20</w:t>
      </w:r>
      <w:r w:rsidRPr="00FB7628">
        <w:rPr>
          <w:rFonts w:ascii="Times New Roman" w:hAnsi="Times New Roman"/>
          <w:b/>
          <w:bCs/>
          <w:sz w:val="20"/>
          <w:szCs w:val="20"/>
        </w:rPr>
        <w:t xml:space="preserve"> г.</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388"/>
        <w:gridCol w:w="1292"/>
        <w:gridCol w:w="1495"/>
        <w:gridCol w:w="1292"/>
        <w:gridCol w:w="1041"/>
        <w:gridCol w:w="1005"/>
        <w:gridCol w:w="1131"/>
      </w:tblGrid>
      <w:tr w:rsidR="009E3808" w:rsidRPr="00FB7628" w:rsidTr="00B4710B">
        <w:trPr>
          <w:trHeight w:val="451"/>
          <w:jc w:val="center"/>
        </w:trPr>
        <w:tc>
          <w:tcPr>
            <w:tcW w:w="990"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Години</w:t>
            </w:r>
          </w:p>
        </w:tc>
        <w:tc>
          <w:tcPr>
            <w:tcW w:w="1388"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Произведена продукция</w:t>
            </w:r>
          </w:p>
        </w:tc>
        <w:tc>
          <w:tcPr>
            <w:tcW w:w="1292"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Приходи от дейността</w:t>
            </w:r>
          </w:p>
        </w:tc>
        <w:tc>
          <w:tcPr>
            <w:tcW w:w="1495"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Нетни приходи от продажби</w:t>
            </w:r>
          </w:p>
        </w:tc>
        <w:tc>
          <w:tcPr>
            <w:tcW w:w="1292"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Разходи за дейността</w:t>
            </w:r>
          </w:p>
        </w:tc>
        <w:tc>
          <w:tcPr>
            <w:tcW w:w="1041"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Заети лица</w:t>
            </w:r>
          </w:p>
        </w:tc>
        <w:tc>
          <w:tcPr>
            <w:tcW w:w="1005"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ДМА</w:t>
            </w:r>
          </w:p>
        </w:tc>
        <w:tc>
          <w:tcPr>
            <w:tcW w:w="1131" w:type="dxa"/>
            <w:shd w:val="clear" w:color="auto" w:fill="EAF1DD"/>
            <w:vAlign w:val="center"/>
          </w:tcPr>
          <w:p w:rsidR="00B4710B" w:rsidRPr="00FB7628" w:rsidRDefault="00B4710B" w:rsidP="00B4710B">
            <w:pPr>
              <w:spacing w:after="0" w:line="240" w:lineRule="auto"/>
              <w:jc w:val="center"/>
              <w:rPr>
                <w:rFonts w:ascii="Times New Roman" w:hAnsi="Times New Roman"/>
                <w:b/>
                <w:bCs/>
                <w:sz w:val="20"/>
                <w:szCs w:val="20"/>
              </w:rPr>
            </w:pPr>
            <w:r w:rsidRPr="00FB7628">
              <w:rPr>
                <w:rFonts w:ascii="Times New Roman" w:hAnsi="Times New Roman"/>
                <w:b/>
                <w:bCs/>
                <w:sz w:val="20"/>
                <w:szCs w:val="20"/>
              </w:rPr>
              <w:t>Финансов резултат</w:t>
            </w:r>
          </w:p>
        </w:tc>
      </w:tr>
      <w:tr w:rsidR="009E3808" w:rsidRPr="00FB7628" w:rsidTr="006071EB">
        <w:trPr>
          <w:trHeight w:val="262"/>
          <w:jc w:val="center"/>
        </w:trPr>
        <w:tc>
          <w:tcPr>
            <w:tcW w:w="990" w:type="dxa"/>
            <w:vAlign w:val="center"/>
          </w:tcPr>
          <w:p w:rsidR="006071EB" w:rsidRPr="00FB7628" w:rsidRDefault="006071EB" w:rsidP="006071EB">
            <w:pPr>
              <w:spacing w:after="0" w:line="240" w:lineRule="auto"/>
              <w:jc w:val="center"/>
              <w:rPr>
                <w:rFonts w:ascii="Times New Roman" w:hAnsi="Times New Roman"/>
                <w:b/>
                <w:bCs/>
                <w:sz w:val="20"/>
                <w:szCs w:val="20"/>
              </w:rPr>
            </w:pPr>
            <w:r w:rsidRPr="00FB7628">
              <w:rPr>
                <w:rFonts w:ascii="Times New Roman" w:hAnsi="Times New Roman"/>
                <w:b/>
                <w:bCs/>
                <w:sz w:val="20"/>
                <w:szCs w:val="20"/>
              </w:rPr>
              <w:t>2018</w:t>
            </w:r>
          </w:p>
        </w:tc>
        <w:tc>
          <w:tcPr>
            <w:tcW w:w="1388"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1265992</w:t>
            </w:r>
          </w:p>
        </w:tc>
        <w:tc>
          <w:tcPr>
            <w:tcW w:w="1292"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1882912</w:t>
            </w:r>
          </w:p>
        </w:tc>
        <w:tc>
          <w:tcPr>
            <w:tcW w:w="1495"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1755194</w:t>
            </w:r>
          </w:p>
        </w:tc>
        <w:tc>
          <w:tcPr>
            <w:tcW w:w="1292"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1641020</w:t>
            </w:r>
          </w:p>
        </w:tc>
        <w:tc>
          <w:tcPr>
            <w:tcW w:w="1041"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4417</w:t>
            </w:r>
          </w:p>
        </w:tc>
        <w:tc>
          <w:tcPr>
            <w:tcW w:w="1005"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1207970</w:t>
            </w:r>
          </w:p>
        </w:tc>
        <w:tc>
          <w:tcPr>
            <w:tcW w:w="1131"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242420</w:t>
            </w:r>
          </w:p>
        </w:tc>
      </w:tr>
      <w:tr w:rsidR="009E3808" w:rsidRPr="00FB7628" w:rsidTr="006071EB">
        <w:trPr>
          <w:trHeight w:val="262"/>
          <w:jc w:val="center"/>
        </w:trPr>
        <w:tc>
          <w:tcPr>
            <w:tcW w:w="990" w:type="dxa"/>
            <w:vAlign w:val="center"/>
          </w:tcPr>
          <w:p w:rsidR="006071EB" w:rsidRPr="00FB7628" w:rsidRDefault="006071EB" w:rsidP="006071EB">
            <w:pPr>
              <w:spacing w:after="0" w:line="240" w:lineRule="auto"/>
              <w:jc w:val="center"/>
              <w:rPr>
                <w:rFonts w:ascii="Times New Roman" w:hAnsi="Times New Roman"/>
                <w:b/>
                <w:bCs/>
                <w:sz w:val="20"/>
                <w:szCs w:val="20"/>
              </w:rPr>
            </w:pPr>
            <w:r w:rsidRPr="00FB7628">
              <w:rPr>
                <w:rFonts w:ascii="Times New Roman" w:hAnsi="Times New Roman"/>
                <w:b/>
                <w:bCs/>
                <w:sz w:val="20"/>
                <w:szCs w:val="20"/>
              </w:rPr>
              <w:t>2019</w:t>
            </w:r>
          </w:p>
        </w:tc>
        <w:tc>
          <w:tcPr>
            <w:tcW w:w="1388"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1310616</w:t>
            </w:r>
          </w:p>
        </w:tc>
        <w:tc>
          <w:tcPr>
            <w:tcW w:w="1292"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2099256</w:t>
            </w:r>
          </w:p>
        </w:tc>
        <w:tc>
          <w:tcPr>
            <w:tcW w:w="1495"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1987534</w:t>
            </w:r>
          </w:p>
        </w:tc>
        <w:tc>
          <w:tcPr>
            <w:tcW w:w="1292"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1848169</w:t>
            </w:r>
          </w:p>
        </w:tc>
        <w:tc>
          <w:tcPr>
            <w:tcW w:w="1041"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4465</w:t>
            </w:r>
          </w:p>
        </w:tc>
        <w:tc>
          <w:tcPr>
            <w:tcW w:w="1005"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1233706</w:t>
            </w:r>
          </w:p>
        </w:tc>
        <w:tc>
          <w:tcPr>
            <w:tcW w:w="1131"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240749</w:t>
            </w:r>
          </w:p>
        </w:tc>
      </w:tr>
      <w:tr w:rsidR="009E3808" w:rsidRPr="00FB7628" w:rsidTr="006071EB">
        <w:trPr>
          <w:trHeight w:val="262"/>
          <w:jc w:val="center"/>
        </w:trPr>
        <w:tc>
          <w:tcPr>
            <w:tcW w:w="990" w:type="dxa"/>
            <w:vAlign w:val="center"/>
          </w:tcPr>
          <w:p w:rsidR="006071EB" w:rsidRPr="00FB7628" w:rsidRDefault="006071EB" w:rsidP="006071EB">
            <w:pPr>
              <w:spacing w:after="0" w:line="240" w:lineRule="auto"/>
              <w:jc w:val="center"/>
              <w:rPr>
                <w:rFonts w:ascii="Times New Roman" w:hAnsi="Times New Roman"/>
                <w:b/>
                <w:bCs/>
                <w:sz w:val="20"/>
                <w:szCs w:val="20"/>
              </w:rPr>
            </w:pPr>
            <w:r w:rsidRPr="00FB7628">
              <w:rPr>
                <w:rFonts w:ascii="Times New Roman" w:hAnsi="Times New Roman"/>
                <w:b/>
                <w:bCs/>
                <w:sz w:val="20"/>
                <w:szCs w:val="20"/>
              </w:rPr>
              <w:t>2020</w:t>
            </w:r>
          </w:p>
        </w:tc>
        <w:tc>
          <w:tcPr>
            <w:tcW w:w="1388"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1155478</w:t>
            </w:r>
          </w:p>
        </w:tc>
        <w:tc>
          <w:tcPr>
            <w:tcW w:w="1292"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1782761</w:t>
            </w:r>
          </w:p>
        </w:tc>
        <w:tc>
          <w:tcPr>
            <w:tcW w:w="1495"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1676850</w:t>
            </w:r>
          </w:p>
        </w:tc>
        <w:tc>
          <w:tcPr>
            <w:tcW w:w="1292"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1586101</w:t>
            </w:r>
          </w:p>
        </w:tc>
        <w:tc>
          <w:tcPr>
            <w:tcW w:w="1041"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4411</w:t>
            </w:r>
          </w:p>
        </w:tc>
        <w:tc>
          <w:tcPr>
            <w:tcW w:w="1005"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225503</w:t>
            </w:r>
          </w:p>
        </w:tc>
        <w:tc>
          <w:tcPr>
            <w:tcW w:w="1131" w:type="dxa"/>
            <w:vAlign w:val="center"/>
          </w:tcPr>
          <w:p w:rsidR="006071EB" w:rsidRPr="00FB7628" w:rsidRDefault="006071EB" w:rsidP="006071EB">
            <w:pPr>
              <w:spacing w:after="0" w:line="240" w:lineRule="auto"/>
              <w:jc w:val="center"/>
              <w:rPr>
                <w:rFonts w:ascii="Times New Roman" w:hAnsi="Times New Roman"/>
                <w:bCs/>
                <w:sz w:val="20"/>
                <w:szCs w:val="20"/>
              </w:rPr>
            </w:pPr>
            <w:r w:rsidRPr="00FB7628">
              <w:rPr>
                <w:rFonts w:ascii="Times New Roman" w:hAnsi="Times New Roman"/>
                <w:bCs/>
                <w:sz w:val="20"/>
                <w:szCs w:val="20"/>
              </w:rPr>
              <w:t>195995</w:t>
            </w:r>
          </w:p>
        </w:tc>
      </w:tr>
    </w:tbl>
    <w:p w:rsidR="00187499" w:rsidRPr="00FB7628" w:rsidRDefault="00187499" w:rsidP="00187499">
      <w:pPr>
        <w:ind w:firstLine="706"/>
        <w:jc w:val="center"/>
        <w:rPr>
          <w:rFonts w:ascii="Times New Roman" w:hAnsi="Times New Roman"/>
        </w:rPr>
      </w:pPr>
      <w:r w:rsidRPr="00FB7628">
        <w:rPr>
          <w:rFonts w:ascii="Times New Roman" w:hAnsi="Times New Roman"/>
          <w:i/>
          <w:iCs/>
          <w:sz w:val="20"/>
          <w:szCs w:val="20"/>
        </w:rPr>
        <w:t>Източник: Национален статистически институт</w:t>
      </w:r>
    </w:p>
    <w:p w:rsidR="00187499" w:rsidRPr="00FB7628" w:rsidRDefault="00187499" w:rsidP="009E3808">
      <w:pPr>
        <w:spacing w:after="0" w:line="240" w:lineRule="auto"/>
        <w:ind w:firstLine="709"/>
        <w:jc w:val="both"/>
        <w:rPr>
          <w:rFonts w:ascii="Times New Roman" w:hAnsi="Times New Roman"/>
          <w:sz w:val="24"/>
          <w:szCs w:val="24"/>
        </w:rPr>
      </w:pPr>
      <w:r w:rsidRPr="00FB7628">
        <w:rPr>
          <w:rFonts w:ascii="Times New Roman" w:hAnsi="Times New Roman"/>
          <w:sz w:val="24"/>
          <w:szCs w:val="24"/>
        </w:rPr>
        <w:t xml:space="preserve">Икономическата </w:t>
      </w:r>
      <w:r w:rsidR="00831FAB" w:rsidRPr="00FB7628">
        <w:rPr>
          <w:rFonts w:ascii="Times New Roman" w:hAnsi="Times New Roman"/>
          <w:sz w:val="24"/>
          <w:szCs w:val="24"/>
        </w:rPr>
        <w:t xml:space="preserve">нестабилност, </w:t>
      </w:r>
      <w:r w:rsidR="00831FAB" w:rsidRPr="00FB7628">
        <w:rPr>
          <w:rFonts w:ascii="Times New Roman" w:hAnsi="Times New Roman"/>
          <w:sz w:val="24"/>
          <w:szCs w:val="24"/>
          <w:lang w:val="en-US"/>
        </w:rPr>
        <w:t xml:space="preserve">COVID </w:t>
      </w:r>
      <w:r w:rsidRPr="00FB7628">
        <w:rPr>
          <w:rFonts w:ascii="Times New Roman" w:hAnsi="Times New Roman"/>
          <w:sz w:val="24"/>
          <w:szCs w:val="24"/>
        </w:rPr>
        <w:t>криза</w:t>
      </w:r>
      <w:r w:rsidR="00831FAB" w:rsidRPr="00FB7628">
        <w:rPr>
          <w:rFonts w:ascii="Times New Roman" w:hAnsi="Times New Roman"/>
          <w:sz w:val="24"/>
          <w:szCs w:val="24"/>
        </w:rPr>
        <w:t>та</w:t>
      </w:r>
      <w:r w:rsidRPr="00FB7628">
        <w:rPr>
          <w:rFonts w:ascii="Times New Roman" w:hAnsi="Times New Roman"/>
          <w:sz w:val="24"/>
          <w:szCs w:val="24"/>
        </w:rPr>
        <w:t xml:space="preserve"> </w:t>
      </w:r>
      <w:r w:rsidR="009E3808" w:rsidRPr="00FB7628">
        <w:rPr>
          <w:rFonts w:ascii="Times New Roman" w:hAnsi="Times New Roman"/>
          <w:sz w:val="24"/>
          <w:szCs w:val="24"/>
        </w:rPr>
        <w:t>и неблагоприятната бизнес среда</w:t>
      </w:r>
      <w:r w:rsidRPr="00FB7628">
        <w:rPr>
          <w:rFonts w:ascii="Times New Roman" w:hAnsi="Times New Roman"/>
          <w:sz w:val="24"/>
          <w:szCs w:val="24"/>
        </w:rPr>
        <w:t xml:space="preserve"> се отразяват </w:t>
      </w:r>
      <w:r w:rsidR="00831FAB" w:rsidRPr="00FB7628">
        <w:rPr>
          <w:rFonts w:ascii="Times New Roman" w:hAnsi="Times New Roman"/>
          <w:sz w:val="24"/>
          <w:szCs w:val="24"/>
        </w:rPr>
        <w:t>значително</w:t>
      </w:r>
      <w:r w:rsidRPr="00FB7628">
        <w:rPr>
          <w:rFonts w:ascii="Times New Roman" w:hAnsi="Times New Roman"/>
          <w:sz w:val="24"/>
          <w:szCs w:val="24"/>
        </w:rPr>
        <w:t xml:space="preserve"> на развитието на предприятията в община </w:t>
      </w:r>
      <w:r w:rsidR="009E3808" w:rsidRPr="00FB7628">
        <w:rPr>
          <w:rFonts w:ascii="Times New Roman" w:hAnsi="Times New Roman"/>
          <w:sz w:val="24"/>
          <w:szCs w:val="24"/>
        </w:rPr>
        <w:t>Девня</w:t>
      </w:r>
      <w:r w:rsidR="00B4710B" w:rsidRPr="00FB7628">
        <w:rPr>
          <w:rFonts w:ascii="Times New Roman" w:hAnsi="Times New Roman"/>
          <w:sz w:val="24"/>
          <w:szCs w:val="24"/>
        </w:rPr>
        <w:t xml:space="preserve"> през 2020 г. Всички по</w:t>
      </w:r>
      <w:r w:rsidR="009E3808" w:rsidRPr="00FB7628">
        <w:rPr>
          <w:rFonts w:ascii="Times New Roman" w:hAnsi="Times New Roman"/>
          <w:sz w:val="24"/>
          <w:szCs w:val="24"/>
        </w:rPr>
        <w:t>казатели на отчетените фирми намаляват значително спрямо предходните години</w:t>
      </w:r>
      <w:r w:rsidR="00B4710B" w:rsidRPr="00FB7628">
        <w:rPr>
          <w:rFonts w:ascii="Times New Roman" w:hAnsi="Times New Roman"/>
          <w:sz w:val="24"/>
          <w:szCs w:val="24"/>
        </w:rPr>
        <w:t>.</w:t>
      </w:r>
      <w:r w:rsidRPr="00FB7628">
        <w:rPr>
          <w:rFonts w:ascii="Times New Roman" w:hAnsi="Times New Roman"/>
          <w:sz w:val="24"/>
          <w:szCs w:val="24"/>
        </w:rPr>
        <w:t xml:space="preserve"> </w:t>
      </w:r>
      <w:r w:rsidRPr="00FB7628">
        <w:rPr>
          <w:rFonts w:ascii="Times New Roman" w:hAnsi="Times New Roman"/>
          <w:sz w:val="24"/>
          <w:szCs w:val="24"/>
          <w:lang w:val="ru-RU"/>
        </w:rPr>
        <w:t xml:space="preserve">Приходите от дейността бележат </w:t>
      </w:r>
      <w:r w:rsidR="009E3808" w:rsidRPr="00FB7628">
        <w:rPr>
          <w:rFonts w:ascii="Times New Roman" w:hAnsi="Times New Roman"/>
          <w:sz w:val="24"/>
          <w:szCs w:val="24"/>
        </w:rPr>
        <w:t>спад с над 15%</w:t>
      </w:r>
      <w:r w:rsidR="00B4710B" w:rsidRPr="00FB7628">
        <w:rPr>
          <w:rFonts w:ascii="Times New Roman" w:hAnsi="Times New Roman"/>
          <w:sz w:val="24"/>
          <w:szCs w:val="24"/>
        </w:rPr>
        <w:t xml:space="preserve"> и са </w:t>
      </w:r>
      <w:r w:rsidR="009E3808" w:rsidRPr="00FB7628">
        <w:rPr>
          <w:rFonts w:ascii="Times New Roman" w:hAnsi="Times New Roman"/>
          <w:sz w:val="24"/>
          <w:szCs w:val="24"/>
        </w:rPr>
        <w:t>1 782 761</w:t>
      </w:r>
      <w:r w:rsidR="00B4710B" w:rsidRPr="00FB7628">
        <w:rPr>
          <w:rFonts w:ascii="Times New Roman" w:hAnsi="Times New Roman"/>
          <w:sz w:val="24"/>
          <w:szCs w:val="24"/>
        </w:rPr>
        <w:t xml:space="preserve"> хил</w:t>
      </w:r>
      <w:proofErr w:type="gramStart"/>
      <w:r w:rsidRPr="00FB7628">
        <w:rPr>
          <w:rFonts w:ascii="Times New Roman" w:hAnsi="Times New Roman"/>
          <w:sz w:val="24"/>
          <w:szCs w:val="24"/>
          <w:lang w:val="ru-RU"/>
        </w:rPr>
        <w:t>.</w:t>
      </w:r>
      <w:proofErr w:type="gramEnd"/>
      <w:r w:rsidRPr="00FB7628">
        <w:rPr>
          <w:rFonts w:ascii="Times New Roman" w:hAnsi="Times New Roman"/>
          <w:sz w:val="24"/>
          <w:szCs w:val="24"/>
          <w:lang w:val="ru-RU"/>
        </w:rPr>
        <w:t xml:space="preserve"> </w:t>
      </w:r>
      <w:proofErr w:type="gramStart"/>
      <w:r w:rsidRPr="00FB7628">
        <w:rPr>
          <w:rFonts w:ascii="Times New Roman" w:hAnsi="Times New Roman"/>
          <w:sz w:val="24"/>
          <w:szCs w:val="24"/>
          <w:lang w:val="ru-RU"/>
        </w:rPr>
        <w:t>л</w:t>
      </w:r>
      <w:proofErr w:type="gramEnd"/>
      <w:r w:rsidRPr="00FB7628">
        <w:rPr>
          <w:rFonts w:ascii="Times New Roman" w:hAnsi="Times New Roman"/>
          <w:sz w:val="24"/>
          <w:szCs w:val="24"/>
          <w:lang w:val="ru-RU"/>
        </w:rPr>
        <w:t xml:space="preserve">ева, а нетните приходи от продажби </w:t>
      </w:r>
      <w:r w:rsidR="009E3808" w:rsidRPr="00FB7628">
        <w:rPr>
          <w:rFonts w:ascii="Times New Roman" w:hAnsi="Times New Roman"/>
          <w:sz w:val="24"/>
          <w:szCs w:val="24"/>
        </w:rPr>
        <w:t>намаляват също с 15 %</w:t>
      </w:r>
      <w:r w:rsidRPr="00FB7628">
        <w:rPr>
          <w:rFonts w:ascii="Times New Roman" w:hAnsi="Times New Roman"/>
          <w:sz w:val="24"/>
          <w:szCs w:val="24"/>
          <w:lang w:val="ru-RU"/>
        </w:rPr>
        <w:t xml:space="preserve"> </w:t>
      </w:r>
      <w:r w:rsidR="00B4710B" w:rsidRPr="00FB7628">
        <w:rPr>
          <w:rFonts w:ascii="Times New Roman" w:hAnsi="Times New Roman"/>
          <w:sz w:val="24"/>
          <w:szCs w:val="24"/>
          <w:lang w:val="ru-RU"/>
        </w:rPr>
        <w:t xml:space="preserve">до </w:t>
      </w:r>
      <w:r w:rsidR="009E3808" w:rsidRPr="00FB7628">
        <w:rPr>
          <w:rFonts w:ascii="Times New Roman" w:hAnsi="Times New Roman"/>
          <w:sz w:val="24"/>
          <w:szCs w:val="24"/>
          <w:lang w:val="ru-RU"/>
        </w:rPr>
        <w:t>1 676 850</w:t>
      </w:r>
      <w:r w:rsidRPr="00FB7628">
        <w:rPr>
          <w:rFonts w:ascii="Times New Roman" w:hAnsi="Times New Roman"/>
          <w:sz w:val="24"/>
          <w:szCs w:val="24"/>
          <w:lang w:val="ru-RU"/>
        </w:rPr>
        <w:t xml:space="preserve"> хил. лева. Разходите за дейността </w:t>
      </w:r>
      <w:r w:rsidR="009E3808" w:rsidRPr="00FB7628">
        <w:rPr>
          <w:rFonts w:ascii="Times New Roman" w:hAnsi="Times New Roman"/>
          <w:sz w:val="24"/>
          <w:szCs w:val="24"/>
          <w:lang w:val="ru-RU"/>
        </w:rPr>
        <w:t>намаляват</w:t>
      </w:r>
      <w:r w:rsidRPr="00FB7628">
        <w:rPr>
          <w:rFonts w:ascii="Times New Roman" w:hAnsi="Times New Roman"/>
          <w:sz w:val="24"/>
          <w:szCs w:val="24"/>
          <w:lang w:val="ru-RU"/>
        </w:rPr>
        <w:t xml:space="preserve"> </w:t>
      </w:r>
      <w:r w:rsidR="005B4828" w:rsidRPr="00FB7628">
        <w:rPr>
          <w:rFonts w:ascii="Times New Roman" w:hAnsi="Times New Roman"/>
          <w:sz w:val="24"/>
          <w:szCs w:val="24"/>
          <w:lang w:val="ru-RU"/>
        </w:rPr>
        <w:t>през</w:t>
      </w:r>
      <w:r w:rsidRPr="00FB7628">
        <w:rPr>
          <w:rFonts w:ascii="Times New Roman" w:hAnsi="Times New Roman"/>
          <w:sz w:val="24"/>
          <w:szCs w:val="24"/>
          <w:lang w:val="ru-RU"/>
        </w:rPr>
        <w:t xml:space="preserve"> 20</w:t>
      </w:r>
      <w:r w:rsidR="00831FAB" w:rsidRPr="00FB7628">
        <w:rPr>
          <w:rFonts w:ascii="Times New Roman" w:hAnsi="Times New Roman"/>
          <w:sz w:val="24"/>
          <w:szCs w:val="24"/>
          <w:lang w:val="ru-RU"/>
        </w:rPr>
        <w:t>20</w:t>
      </w:r>
      <w:r w:rsidRPr="00FB7628">
        <w:rPr>
          <w:rFonts w:ascii="Times New Roman" w:hAnsi="Times New Roman"/>
          <w:sz w:val="24"/>
          <w:szCs w:val="24"/>
          <w:lang w:val="ru-RU"/>
        </w:rPr>
        <w:t xml:space="preserve"> г. </w:t>
      </w:r>
      <w:r w:rsidR="005B4828" w:rsidRPr="00FB7628">
        <w:rPr>
          <w:rFonts w:ascii="Times New Roman" w:hAnsi="Times New Roman"/>
          <w:sz w:val="24"/>
          <w:szCs w:val="24"/>
          <w:lang w:val="ru-RU"/>
        </w:rPr>
        <w:t xml:space="preserve">до </w:t>
      </w:r>
      <w:r w:rsidR="009E3808" w:rsidRPr="00FB7628">
        <w:rPr>
          <w:rFonts w:ascii="Times New Roman" w:hAnsi="Times New Roman"/>
          <w:sz w:val="24"/>
          <w:szCs w:val="24"/>
          <w:lang w:val="ru-RU"/>
        </w:rPr>
        <w:t>1 586 101</w:t>
      </w:r>
      <w:r w:rsidRPr="00FB7628">
        <w:rPr>
          <w:rFonts w:ascii="Times New Roman" w:hAnsi="Times New Roman"/>
          <w:sz w:val="24"/>
          <w:szCs w:val="24"/>
          <w:lang w:val="ru-RU"/>
        </w:rPr>
        <w:t xml:space="preserve"> хил</w:t>
      </w:r>
      <w:proofErr w:type="gramStart"/>
      <w:r w:rsidRPr="00FB7628">
        <w:rPr>
          <w:rFonts w:ascii="Times New Roman" w:hAnsi="Times New Roman"/>
          <w:sz w:val="24"/>
          <w:szCs w:val="24"/>
          <w:lang w:val="ru-RU"/>
        </w:rPr>
        <w:t>.л</w:t>
      </w:r>
      <w:proofErr w:type="gramEnd"/>
      <w:r w:rsidRPr="00FB7628">
        <w:rPr>
          <w:rFonts w:ascii="Times New Roman" w:hAnsi="Times New Roman"/>
          <w:sz w:val="24"/>
          <w:szCs w:val="24"/>
          <w:lang w:val="ru-RU"/>
        </w:rPr>
        <w:t>ева.</w:t>
      </w:r>
      <w:r w:rsidR="005B4828" w:rsidRPr="00FB7628">
        <w:rPr>
          <w:rFonts w:ascii="Times New Roman" w:hAnsi="Times New Roman"/>
          <w:sz w:val="24"/>
          <w:szCs w:val="24"/>
          <w:lang w:val="ru-RU"/>
        </w:rPr>
        <w:t xml:space="preserve"> Броят на заетите лица в отчетените предприятия намалява с </w:t>
      </w:r>
      <w:r w:rsidR="009E3808" w:rsidRPr="00FB7628">
        <w:rPr>
          <w:rFonts w:ascii="Times New Roman" w:hAnsi="Times New Roman"/>
          <w:sz w:val="24"/>
          <w:szCs w:val="24"/>
          <w:lang w:val="ru-RU"/>
        </w:rPr>
        <w:t>54 лица или 1,2%</w:t>
      </w:r>
      <w:r w:rsidR="005B4828" w:rsidRPr="00FB7628">
        <w:rPr>
          <w:rFonts w:ascii="Times New Roman" w:hAnsi="Times New Roman"/>
          <w:sz w:val="24"/>
          <w:szCs w:val="24"/>
          <w:lang w:val="ru-RU"/>
        </w:rPr>
        <w:t xml:space="preserve">, </w:t>
      </w:r>
      <w:r w:rsidR="009E3808" w:rsidRPr="00FB7628">
        <w:rPr>
          <w:rFonts w:ascii="Times New Roman" w:hAnsi="Times New Roman"/>
          <w:sz w:val="24"/>
          <w:szCs w:val="24"/>
          <w:lang w:val="ru-RU"/>
        </w:rPr>
        <w:t>в резултат от пандемията</w:t>
      </w:r>
      <w:r w:rsidR="005B4828" w:rsidRPr="00FB7628">
        <w:rPr>
          <w:rFonts w:ascii="Times New Roman" w:hAnsi="Times New Roman"/>
          <w:sz w:val="24"/>
          <w:szCs w:val="24"/>
          <w:lang w:val="ru-RU"/>
        </w:rPr>
        <w:t xml:space="preserve">. Финансовите резултати на фирмите </w:t>
      </w:r>
      <w:r w:rsidR="009E3808" w:rsidRPr="00FB7628">
        <w:rPr>
          <w:rFonts w:ascii="Times New Roman" w:hAnsi="Times New Roman"/>
          <w:sz w:val="24"/>
          <w:szCs w:val="24"/>
          <w:lang w:val="ru-RU"/>
        </w:rPr>
        <w:t>спадат от 240 749 хил</w:t>
      </w:r>
      <w:proofErr w:type="gramStart"/>
      <w:r w:rsidR="009E3808" w:rsidRPr="00FB7628">
        <w:rPr>
          <w:rFonts w:ascii="Times New Roman" w:hAnsi="Times New Roman"/>
          <w:sz w:val="24"/>
          <w:szCs w:val="24"/>
          <w:lang w:val="ru-RU"/>
        </w:rPr>
        <w:t>.</w:t>
      </w:r>
      <w:proofErr w:type="gramEnd"/>
      <w:r w:rsidR="009E3808" w:rsidRPr="00FB7628">
        <w:rPr>
          <w:rFonts w:ascii="Times New Roman" w:hAnsi="Times New Roman"/>
          <w:sz w:val="24"/>
          <w:szCs w:val="24"/>
          <w:lang w:val="ru-RU"/>
        </w:rPr>
        <w:t xml:space="preserve"> </w:t>
      </w:r>
      <w:proofErr w:type="gramStart"/>
      <w:r w:rsidR="009E3808" w:rsidRPr="00FB7628">
        <w:rPr>
          <w:rFonts w:ascii="Times New Roman" w:hAnsi="Times New Roman"/>
          <w:sz w:val="24"/>
          <w:szCs w:val="24"/>
          <w:lang w:val="ru-RU"/>
        </w:rPr>
        <w:t>л</w:t>
      </w:r>
      <w:proofErr w:type="gramEnd"/>
      <w:r w:rsidR="009E3808" w:rsidRPr="00FB7628">
        <w:rPr>
          <w:rFonts w:ascii="Times New Roman" w:hAnsi="Times New Roman"/>
          <w:sz w:val="24"/>
          <w:szCs w:val="24"/>
          <w:lang w:val="ru-RU"/>
        </w:rPr>
        <w:t>ева през 2019 г. на 195 995</w:t>
      </w:r>
      <w:r w:rsidR="005B4828" w:rsidRPr="00FB7628">
        <w:rPr>
          <w:rFonts w:ascii="Times New Roman" w:hAnsi="Times New Roman"/>
          <w:sz w:val="24"/>
          <w:szCs w:val="24"/>
          <w:lang w:val="ru-RU"/>
        </w:rPr>
        <w:t xml:space="preserve"> хил. лева през 2020 г.</w:t>
      </w:r>
      <w:r w:rsidR="009E3808" w:rsidRPr="00FB7628">
        <w:rPr>
          <w:rFonts w:ascii="Times New Roman" w:hAnsi="Times New Roman"/>
          <w:sz w:val="24"/>
          <w:szCs w:val="24"/>
          <w:lang w:val="ru-RU"/>
        </w:rPr>
        <w:t>, което е намаляване от 18,6%.</w:t>
      </w:r>
    </w:p>
    <w:p w:rsidR="005B4828" w:rsidRPr="00FB7628" w:rsidRDefault="005B4828" w:rsidP="005B4828">
      <w:pPr>
        <w:spacing w:before="120" w:after="120"/>
        <w:jc w:val="center"/>
        <w:rPr>
          <w:rFonts w:ascii="Times New Roman" w:hAnsi="Times New Roman"/>
          <w:b/>
          <w:bCs/>
          <w:sz w:val="20"/>
          <w:szCs w:val="20"/>
          <w:lang w:val="ru-RU"/>
        </w:rPr>
      </w:pPr>
      <w:r w:rsidRPr="00FB7628">
        <w:rPr>
          <w:rFonts w:ascii="Times New Roman" w:hAnsi="Times New Roman"/>
          <w:b/>
          <w:bCs/>
          <w:sz w:val="20"/>
          <w:szCs w:val="20"/>
          <w:lang w:val="ru-RU"/>
        </w:rPr>
        <w:t xml:space="preserve">Таблица </w:t>
      </w:r>
      <w:r w:rsidRPr="00FB7628">
        <w:rPr>
          <w:rFonts w:ascii="Times New Roman" w:hAnsi="Times New Roman"/>
          <w:b/>
          <w:bCs/>
          <w:sz w:val="20"/>
          <w:szCs w:val="20"/>
        </w:rPr>
        <w:t>1</w:t>
      </w:r>
      <w:r w:rsidR="00FB7628">
        <w:rPr>
          <w:rFonts w:ascii="Times New Roman" w:hAnsi="Times New Roman"/>
          <w:b/>
          <w:bCs/>
          <w:sz w:val="20"/>
          <w:szCs w:val="20"/>
        </w:rPr>
        <w:t>2</w:t>
      </w:r>
      <w:r w:rsidRPr="00FB7628">
        <w:rPr>
          <w:rFonts w:ascii="Times New Roman" w:hAnsi="Times New Roman"/>
          <w:b/>
          <w:bCs/>
          <w:sz w:val="20"/>
          <w:szCs w:val="20"/>
          <w:lang w:val="ru-RU"/>
        </w:rPr>
        <w:t xml:space="preserve">: Предприятия по групи според броя на заетите в тях лица през </w:t>
      </w:r>
      <w:r w:rsidR="009E3808" w:rsidRPr="00FB7628">
        <w:rPr>
          <w:rFonts w:ascii="Times New Roman" w:hAnsi="Times New Roman"/>
          <w:b/>
          <w:bCs/>
          <w:sz w:val="20"/>
          <w:szCs w:val="20"/>
          <w:lang w:val="ru-RU"/>
        </w:rPr>
        <w:t>периода 2018-</w:t>
      </w:r>
      <w:r w:rsidRPr="00FB7628">
        <w:rPr>
          <w:rFonts w:ascii="Times New Roman" w:hAnsi="Times New Roman"/>
          <w:b/>
          <w:bCs/>
          <w:sz w:val="20"/>
          <w:szCs w:val="20"/>
          <w:lang w:val="ru-RU"/>
        </w:rPr>
        <w:t>20</w:t>
      </w:r>
      <w:r w:rsidR="00142C75" w:rsidRPr="00FB7628">
        <w:rPr>
          <w:rFonts w:ascii="Times New Roman" w:hAnsi="Times New Roman"/>
          <w:b/>
          <w:bCs/>
          <w:sz w:val="20"/>
          <w:szCs w:val="20"/>
          <w:lang w:val="ru-RU"/>
        </w:rPr>
        <w:t>20</w:t>
      </w:r>
      <w:r w:rsidR="009E3808" w:rsidRPr="00FB7628">
        <w:rPr>
          <w:rFonts w:ascii="Times New Roman" w:hAnsi="Times New Roman"/>
          <w:b/>
          <w:bCs/>
          <w:sz w:val="20"/>
          <w:szCs w:val="20"/>
          <w:lang w:val="ru-RU"/>
        </w:rPr>
        <w:t xml:space="preserve"> г.</w:t>
      </w:r>
      <w:r w:rsidRPr="00FB7628">
        <w:rPr>
          <w:rFonts w:ascii="Times New Roman" w:hAnsi="Times New Roman"/>
          <w:b/>
          <w:bCs/>
          <w:sz w:val="20"/>
          <w:szCs w:val="20"/>
          <w:lang w:val="ru-RU"/>
        </w:rPr>
        <w:t xml:space="preserve"> (брой)</w:t>
      </w:r>
    </w:p>
    <w:tbl>
      <w:tblPr>
        <w:tblW w:w="67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89"/>
        <w:gridCol w:w="1305"/>
        <w:gridCol w:w="1305"/>
        <w:gridCol w:w="1305"/>
      </w:tblGrid>
      <w:tr w:rsidR="009E3808" w:rsidRPr="00FB7628" w:rsidTr="009E3808">
        <w:trPr>
          <w:trHeight w:val="269"/>
          <w:jc w:val="center"/>
        </w:trPr>
        <w:tc>
          <w:tcPr>
            <w:tcW w:w="2789" w:type="dxa"/>
            <w:tcBorders>
              <w:top w:val="single" w:sz="12" w:space="0" w:color="auto"/>
            </w:tcBorders>
            <w:shd w:val="clear" w:color="auto" w:fill="EAF1DD"/>
            <w:noWrap/>
            <w:vAlign w:val="center"/>
          </w:tcPr>
          <w:p w:rsidR="009E3808" w:rsidRPr="00FB7628" w:rsidRDefault="009E3808" w:rsidP="005B4828">
            <w:pPr>
              <w:spacing w:after="0" w:line="240" w:lineRule="auto"/>
              <w:jc w:val="center"/>
              <w:rPr>
                <w:rFonts w:ascii="Times New Roman" w:hAnsi="Times New Roman"/>
                <w:b/>
                <w:bCs/>
                <w:sz w:val="20"/>
                <w:szCs w:val="20"/>
              </w:rPr>
            </w:pPr>
            <w:r w:rsidRPr="00FB7628">
              <w:rPr>
                <w:rFonts w:ascii="Times New Roman" w:hAnsi="Times New Roman"/>
                <w:b/>
                <w:bCs/>
                <w:sz w:val="20"/>
                <w:szCs w:val="20"/>
              </w:rPr>
              <w:t>Предприятия</w:t>
            </w:r>
          </w:p>
        </w:tc>
        <w:tc>
          <w:tcPr>
            <w:tcW w:w="1305" w:type="dxa"/>
            <w:tcBorders>
              <w:top w:val="single" w:sz="12" w:space="0" w:color="auto"/>
            </w:tcBorders>
            <w:shd w:val="clear" w:color="auto" w:fill="EAF1DD"/>
          </w:tcPr>
          <w:p w:rsidR="009E3808" w:rsidRPr="00FB7628" w:rsidRDefault="009E3808" w:rsidP="005B4828">
            <w:pPr>
              <w:spacing w:after="0" w:line="240" w:lineRule="auto"/>
              <w:jc w:val="center"/>
              <w:rPr>
                <w:rFonts w:ascii="Times New Roman" w:hAnsi="Times New Roman"/>
                <w:b/>
                <w:bCs/>
                <w:sz w:val="20"/>
                <w:szCs w:val="20"/>
              </w:rPr>
            </w:pPr>
            <w:r w:rsidRPr="00FB7628">
              <w:rPr>
                <w:rFonts w:ascii="Times New Roman" w:hAnsi="Times New Roman"/>
                <w:b/>
                <w:bCs/>
                <w:sz w:val="20"/>
                <w:szCs w:val="20"/>
              </w:rPr>
              <w:t>2018</w:t>
            </w:r>
          </w:p>
        </w:tc>
        <w:tc>
          <w:tcPr>
            <w:tcW w:w="1305" w:type="dxa"/>
            <w:tcBorders>
              <w:top w:val="single" w:sz="12" w:space="0" w:color="auto"/>
            </w:tcBorders>
            <w:shd w:val="clear" w:color="auto" w:fill="EAF1DD"/>
            <w:vAlign w:val="center"/>
          </w:tcPr>
          <w:p w:rsidR="009E3808" w:rsidRPr="00FB7628" w:rsidRDefault="009E3808" w:rsidP="005B4828">
            <w:pPr>
              <w:spacing w:after="0" w:line="240" w:lineRule="auto"/>
              <w:jc w:val="center"/>
              <w:rPr>
                <w:rFonts w:ascii="Times New Roman" w:hAnsi="Times New Roman"/>
                <w:b/>
                <w:bCs/>
                <w:sz w:val="20"/>
                <w:szCs w:val="20"/>
              </w:rPr>
            </w:pPr>
            <w:r w:rsidRPr="00FB7628">
              <w:rPr>
                <w:rFonts w:ascii="Times New Roman" w:hAnsi="Times New Roman"/>
                <w:b/>
                <w:bCs/>
                <w:sz w:val="20"/>
                <w:szCs w:val="20"/>
              </w:rPr>
              <w:t>2019</w:t>
            </w:r>
          </w:p>
        </w:tc>
        <w:tc>
          <w:tcPr>
            <w:tcW w:w="1305" w:type="dxa"/>
            <w:tcBorders>
              <w:top w:val="single" w:sz="12" w:space="0" w:color="auto"/>
            </w:tcBorders>
            <w:shd w:val="clear" w:color="auto" w:fill="EAF1DD"/>
            <w:vAlign w:val="center"/>
          </w:tcPr>
          <w:p w:rsidR="009E3808" w:rsidRPr="00FB7628" w:rsidRDefault="009E3808" w:rsidP="005B4828">
            <w:pPr>
              <w:spacing w:after="0" w:line="240" w:lineRule="auto"/>
              <w:jc w:val="center"/>
              <w:rPr>
                <w:rFonts w:ascii="Times New Roman" w:hAnsi="Times New Roman"/>
                <w:b/>
                <w:bCs/>
                <w:sz w:val="20"/>
                <w:szCs w:val="20"/>
              </w:rPr>
            </w:pPr>
            <w:r w:rsidRPr="00FB7628">
              <w:rPr>
                <w:rFonts w:ascii="Times New Roman" w:hAnsi="Times New Roman"/>
                <w:b/>
                <w:bCs/>
                <w:sz w:val="20"/>
                <w:szCs w:val="20"/>
              </w:rPr>
              <w:t>2020</w:t>
            </w:r>
          </w:p>
        </w:tc>
      </w:tr>
      <w:tr w:rsidR="009E3808" w:rsidRPr="00FB7628" w:rsidTr="005C29E1">
        <w:trPr>
          <w:trHeight w:val="259"/>
          <w:jc w:val="center"/>
        </w:trPr>
        <w:tc>
          <w:tcPr>
            <w:tcW w:w="2789" w:type="dxa"/>
            <w:noWrap/>
            <w:vAlign w:val="center"/>
          </w:tcPr>
          <w:p w:rsidR="009E3808" w:rsidRPr="00FB7628" w:rsidRDefault="009E3808" w:rsidP="009E3808">
            <w:pPr>
              <w:spacing w:after="0" w:line="240" w:lineRule="auto"/>
              <w:rPr>
                <w:rFonts w:ascii="Times New Roman" w:hAnsi="Times New Roman"/>
                <w:sz w:val="18"/>
                <w:szCs w:val="18"/>
              </w:rPr>
            </w:pPr>
            <w:r w:rsidRPr="00FB7628">
              <w:rPr>
                <w:rFonts w:ascii="Times New Roman" w:hAnsi="Times New Roman"/>
                <w:sz w:val="18"/>
                <w:szCs w:val="18"/>
              </w:rPr>
              <w:t>Микро - до 9 заети</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291</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288</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286</w:t>
            </w:r>
          </w:p>
        </w:tc>
      </w:tr>
      <w:tr w:rsidR="009E3808" w:rsidRPr="00FB7628" w:rsidTr="005C29E1">
        <w:trPr>
          <w:trHeight w:val="259"/>
          <w:jc w:val="center"/>
        </w:trPr>
        <w:tc>
          <w:tcPr>
            <w:tcW w:w="2789" w:type="dxa"/>
            <w:noWrap/>
            <w:vAlign w:val="center"/>
          </w:tcPr>
          <w:p w:rsidR="009E3808" w:rsidRPr="00FB7628" w:rsidRDefault="009E3808" w:rsidP="009E3808">
            <w:pPr>
              <w:spacing w:after="0" w:line="240" w:lineRule="auto"/>
              <w:rPr>
                <w:rFonts w:ascii="Times New Roman" w:hAnsi="Times New Roman"/>
                <w:sz w:val="18"/>
                <w:szCs w:val="18"/>
              </w:rPr>
            </w:pPr>
            <w:r w:rsidRPr="00FB7628">
              <w:rPr>
                <w:rFonts w:ascii="Times New Roman" w:hAnsi="Times New Roman"/>
                <w:sz w:val="18"/>
                <w:szCs w:val="18"/>
              </w:rPr>
              <w:t>Малки - 10 - 49 заети</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39</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39</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41</w:t>
            </w:r>
          </w:p>
        </w:tc>
      </w:tr>
      <w:tr w:rsidR="009E3808" w:rsidRPr="00FB7628" w:rsidTr="005C29E1">
        <w:trPr>
          <w:trHeight w:val="259"/>
          <w:jc w:val="center"/>
        </w:trPr>
        <w:tc>
          <w:tcPr>
            <w:tcW w:w="2789" w:type="dxa"/>
            <w:noWrap/>
            <w:vAlign w:val="center"/>
          </w:tcPr>
          <w:p w:rsidR="009E3808" w:rsidRPr="00FB7628" w:rsidRDefault="009E3808" w:rsidP="009E3808">
            <w:pPr>
              <w:spacing w:after="0" w:line="240" w:lineRule="auto"/>
              <w:rPr>
                <w:rFonts w:ascii="Times New Roman" w:hAnsi="Times New Roman"/>
                <w:sz w:val="18"/>
                <w:szCs w:val="18"/>
              </w:rPr>
            </w:pPr>
            <w:r w:rsidRPr="00FB7628">
              <w:rPr>
                <w:rFonts w:ascii="Times New Roman" w:hAnsi="Times New Roman"/>
                <w:sz w:val="18"/>
                <w:szCs w:val="18"/>
              </w:rPr>
              <w:t>Средни - 50 - 249 заети</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w:t>
            </w:r>
          </w:p>
        </w:tc>
      </w:tr>
      <w:tr w:rsidR="009E3808" w:rsidRPr="00FB7628" w:rsidTr="005C29E1">
        <w:trPr>
          <w:trHeight w:val="259"/>
          <w:jc w:val="center"/>
        </w:trPr>
        <w:tc>
          <w:tcPr>
            <w:tcW w:w="2789" w:type="dxa"/>
            <w:noWrap/>
            <w:vAlign w:val="center"/>
          </w:tcPr>
          <w:p w:rsidR="009E3808" w:rsidRPr="00FB7628" w:rsidRDefault="009E3808" w:rsidP="009E3808">
            <w:pPr>
              <w:spacing w:after="0" w:line="240" w:lineRule="auto"/>
              <w:rPr>
                <w:rFonts w:ascii="Times New Roman" w:hAnsi="Times New Roman"/>
                <w:sz w:val="18"/>
                <w:szCs w:val="18"/>
              </w:rPr>
            </w:pPr>
            <w:r w:rsidRPr="00FB7628">
              <w:rPr>
                <w:rFonts w:ascii="Times New Roman" w:hAnsi="Times New Roman"/>
                <w:sz w:val="18"/>
                <w:szCs w:val="18"/>
              </w:rPr>
              <w:t>Големи над 250 заети</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w:t>
            </w:r>
          </w:p>
        </w:tc>
        <w:tc>
          <w:tcPr>
            <w:tcW w:w="1305" w:type="dxa"/>
            <w:vAlign w:val="bottom"/>
          </w:tcPr>
          <w:p w:rsidR="009E3808" w:rsidRPr="00FB7628" w:rsidRDefault="009E3808" w:rsidP="009E3808">
            <w:pPr>
              <w:spacing w:after="0" w:line="240" w:lineRule="auto"/>
              <w:jc w:val="center"/>
              <w:rPr>
                <w:rFonts w:ascii="Times New Roman" w:hAnsi="Times New Roman"/>
                <w:sz w:val="20"/>
                <w:szCs w:val="20"/>
              </w:rPr>
            </w:pPr>
            <w:r w:rsidRPr="00FB7628">
              <w:rPr>
                <w:rFonts w:ascii="Times New Roman" w:hAnsi="Times New Roman"/>
                <w:sz w:val="20"/>
                <w:szCs w:val="20"/>
              </w:rPr>
              <w:t>..</w:t>
            </w:r>
          </w:p>
        </w:tc>
      </w:tr>
      <w:tr w:rsidR="009E3808" w:rsidRPr="00FB7628" w:rsidTr="005C29E1">
        <w:trPr>
          <w:trHeight w:val="259"/>
          <w:jc w:val="center"/>
        </w:trPr>
        <w:tc>
          <w:tcPr>
            <w:tcW w:w="2789" w:type="dxa"/>
            <w:tcBorders>
              <w:bottom w:val="single" w:sz="12" w:space="0" w:color="auto"/>
            </w:tcBorders>
            <w:shd w:val="clear" w:color="auto" w:fill="D9D9D9"/>
            <w:noWrap/>
            <w:vAlign w:val="center"/>
          </w:tcPr>
          <w:p w:rsidR="009E3808" w:rsidRPr="00FB7628" w:rsidRDefault="009E3808" w:rsidP="009E3808">
            <w:pPr>
              <w:spacing w:after="0" w:line="240" w:lineRule="auto"/>
              <w:jc w:val="center"/>
              <w:rPr>
                <w:rFonts w:ascii="Times New Roman" w:hAnsi="Times New Roman"/>
                <w:b/>
                <w:bCs/>
                <w:sz w:val="20"/>
                <w:szCs w:val="20"/>
              </w:rPr>
            </w:pPr>
            <w:r w:rsidRPr="00FB7628">
              <w:rPr>
                <w:rFonts w:ascii="Times New Roman" w:hAnsi="Times New Roman"/>
                <w:b/>
                <w:bCs/>
                <w:sz w:val="20"/>
                <w:szCs w:val="20"/>
              </w:rPr>
              <w:t>Общо</w:t>
            </w:r>
          </w:p>
        </w:tc>
        <w:tc>
          <w:tcPr>
            <w:tcW w:w="1305" w:type="dxa"/>
            <w:tcBorders>
              <w:bottom w:val="single" w:sz="12" w:space="0" w:color="auto"/>
            </w:tcBorders>
            <w:shd w:val="clear" w:color="auto" w:fill="D9D9D9"/>
            <w:vAlign w:val="bottom"/>
          </w:tcPr>
          <w:p w:rsidR="009E3808" w:rsidRPr="00FB7628" w:rsidRDefault="009E3808" w:rsidP="009E3808">
            <w:pPr>
              <w:spacing w:after="0" w:line="240" w:lineRule="auto"/>
              <w:jc w:val="center"/>
              <w:rPr>
                <w:rFonts w:ascii="Times New Roman" w:hAnsi="Times New Roman"/>
                <w:b/>
                <w:bCs/>
                <w:sz w:val="20"/>
                <w:szCs w:val="20"/>
              </w:rPr>
            </w:pPr>
            <w:r w:rsidRPr="00FB7628">
              <w:rPr>
                <w:rFonts w:ascii="Times New Roman" w:hAnsi="Times New Roman"/>
                <w:b/>
                <w:bCs/>
                <w:sz w:val="20"/>
                <w:szCs w:val="20"/>
              </w:rPr>
              <w:t>346</w:t>
            </w:r>
          </w:p>
        </w:tc>
        <w:tc>
          <w:tcPr>
            <w:tcW w:w="1305" w:type="dxa"/>
            <w:tcBorders>
              <w:bottom w:val="single" w:sz="12" w:space="0" w:color="auto"/>
            </w:tcBorders>
            <w:shd w:val="clear" w:color="auto" w:fill="D9D9D9"/>
            <w:vAlign w:val="bottom"/>
          </w:tcPr>
          <w:p w:rsidR="009E3808" w:rsidRPr="00FB7628" w:rsidRDefault="009E3808" w:rsidP="009E3808">
            <w:pPr>
              <w:spacing w:after="0" w:line="240" w:lineRule="auto"/>
              <w:jc w:val="center"/>
              <w:rPr>
                <w:rFonts w:ascii="Times New Roman" w:hAnsi="Times New Roman"/>
                <w:b/>
                <w:bCs/>
                <w:sz w:val="20"/>
                <w:szCs w:val="20"/>
              </w:rPr>
            </w:pPr>
            <w:r w:rsidRPr="00FB7628">
              <w:rPr>
                <w:rFonts w:ascii="Times New Roman" w:hAnsi="Times New Roman"/>
                <w:b/>
                <w:bCs/>
                <w:sz w:val="20"/>
                <w:szCs w:val="20"/>
              </w:rPr>
              <w:t>346</w:t>
            </w:r>
          </w:p>
        </w:tc>
        <w:tc>
          <w:tcPr>
            <w:tcW w:w="1305" w:type="dxa"/>
            <w:tcBorders>
              <w:bottom w:val="single" w:sz="12" w:space="0" w:color="auto"/>
            </w:tcBorders>
            <w:shd w:val="clear" w:color="auto" w:fill="D9D9D9"/>
            <w:vAlign w:val="bottom"/>
          </w:tcPr>
          <w:p w:rsidR="009E3808" w:rsidRPr="00FB7628" w:rsidRDefault="009E3808" w:rsidP="009E3808">
            <w:pPr>
              <w:spacing w:after="0" w:line="240" w:lineRule="auto"/>
              <w:jc w:val="center"/>
              <w:rPr>
                <w:rFonts w:ascii="Times New Roman" w:hAnsi="Times New Roman"/>
                <w:b/>
                <w:bCs/>
                <w:sz w:val="20"/>
                <w:szCs w:val="20"/>
              </w:rPr>
            </w:pPr>
            <w:r w:rsidRPr="00FB7628">
              <w:rPr>
                <w:rFonts w:ascii="Times New Roman" w:hAnsi="Times New Roman"/>
                <w:b/>
                <w:bCs/>
                <w:sz w:val="20"/>
                <w:szCs w:val="20"/>
              </w:rPr>
              <w:t>343</w:t>
            </w:r>
          </w:p>
        </w:tc>
      </w:tr>
    </w:tbl>
    <w:p w:rsidR="005B4828" w:rsidRPr="00FB7628" w:rsidRDefault="005B4828" w:rsidP="005B4828">
      <w:pPr>
        <w:spacing w:after="120"/>
        <w:jc w:val="center"/>
        <w:rPr>
          <w:rFonts w:ascii="Times New Roman" w:hAnsi="Times New Roman"/>
          <w:i/>
          <w:iCs/>
          <w:sz w:val="20"/>
          <w:szCs w:val="20"/>
          <w:lang w:val="ru-RU"/>
        </w:rPr>
      </w:pPr>
      <w:r w:rsidRPr="00FB7628">
        <w:rPr>
          <w:rFonts w:ascii="Times New Roman" w:hAnsi="Times New Roman"/>
          <w:i/>
          <w:iCs/>
          <w:sz w:val="20"/>
          <w:szCs w:val="20"/>
          <w:lang w:val="ru-RU"/>
        </w:rPr>
        <w:t xml:space="preserve">Източник: </w:t>
      </w:r>
      <w:r w:rsidRPr="00FB7628">
        <w:rPr>
          <w:rFonts w:ascii="Times New Roman" w:hAnsi="Times New Roman"/>
          <w:i/>
          <w:iCs/>
          <w:sz w:val="20"/>
          <w:szCs w:val="20"/>
        </w:rPr>
        <w:t>Национален статистически институт</w:t>
      </w:r>
    </w:p>
    <w:p w:rsidR="005B4828" w:rsidRPr="00FB7628" w:rsidRDefault="005B4828" w:rsidP="005B4828">
      <w:pPr>
        <w:spacing w:after="0" w:line="240" w:lineRule="auto"/>
        <w:ind w:firstLine="709"/>
        <w:jc w:val="both"/>
        <w:rPr>
          <w:rFonts w:ascii="Times New Roman" w:hAnsi="Times New Roman"/>
          <w:sz w:val="24"/>
          <w:szCs w:val="24"/>
          <w:lang w:val="ru-RU"/>
        </w:rPr>
      </w:pPr>
      <w:proofErr w:type="gramStart"/>
      <w:r w:rsidRPr="00FB7628">
        <w:rPr>
          <w:rFonts w:ascii="Times New Roman" w:hAnsi="Times New Roman"/>
          <w:sz w:val="24"/>
          <w:szCs w:val="24"/>
          <w:lang w:val="ru-RU"/>
        </w:rPr>
        <w:t xml:space="preserve">В община </w:t>
      </w:r>
      <w:r w:rsidR="002952E4" w:rsidRPr="00FB7628">
        <w:rPr>
          <w:rFonts w:ascii="Times New Roman" w:hAnsi="Times New Roman"/>
          <w:sz w:val="24"/>
          <w:szCs w:val="24"/>
          <w:lang w:val="ru-RU"/>
        </w:rPr>
        <w:t>Девня</w:t>
      </w:r>
      <w:r w:rsidRPr="00FB7628">
        <w:rPr>
          <w:rFonts w:ascii="Times New Roman" w:hAnsi="Times New Roman"/>
          <w:sz w:val="24"/>
          <w:szCs w:val="24"/>
          <w:lang w:val="ru-RU"/>
        </w:rPr>
        <w:t xml:space="preserve"> преобладават микропредприятията с до 9 заети лица – </w:t>
      </w:r>
      <w:r w:rsidR="002952E4" w:rsidRPr="00FB7628">
        <w:rPr>
          <w:rFonts w:ascii="Times New Roman" w:hAnsi="Times New Roman"/>
          <w:sz w:val="24"/>
          <w:szCs w:val="24"/>
          <w:lang w:val="ru-RU"/>
        </w:rPr>
        <w:t>286 броя или (83</w:t>
      </w:r>
      <w:r w:rsidRPr="00FB7628">
        <w:rPr>
          <w:rFonts w:ascii="Times New Roman" w:hAnsi="Times New Roman"/>
          <w:sz w:val="24"/>
          <w:szCs w:val="24"/>
          <w:lang w:val="ru-RU"/>
        </w:rPr>
        <w:t>%) през 20</w:t>
      </w:r>
      <w:r w:rsidR="00142C75" w:rsidRPr="00FB7628">
        <w:rPr>
          <w:rFonts w:ascii="Times New Roman" w:hAnsi="Times New Roman"/>
          <w:sz w:val="24"/>
          <w:szCs w:val="24"/>
          <w:lang w:val="ru-RU"/>
        </w:rPr>
        <w:t>20</w:t>
      </w:r>
      <w:r w:rsidRPr="00FB7628">
        <w:rPr>
          <w:rFonts w:ascii="Times New Roman" w:hAnsi="Times New Roman"/>
          <w:sz w:val="24"/>
          <w:szCs w:val="24"/>
          <w:lang w:val="ru-RU"/>
        </w:rPr>
        <w:t xml:space="preserve"> г. Микропредприятията са </w:t>
      </w:r>
      <w:r w:rsidR="00142C75" w:rsidRPr="00FB7628">
        <w:rPr>
          <w:rFonts w:ascii="Times New Roman" w:hAnsi="Times New Roman"/>
          <w:sz w:val="24"/>
          <w:szCs w:val="24"/>
          <w:lang w:val="ru-RU"/>
        </w:rPr>
        <w:t>намаляли</w:t>
      </w:r>
      <w:r w:rsidRPr="00FB7628">
        <w:rPr>
          <w:rFonts w:ascii="Times New Roman" w:hAnsi="Times New Roman"/>
          <w:sz w:val="24"/>
          <w:szCs w:val="24"/>
          <w:lang w:val="ru-RU"/>
        </w:rPr>
        <w:t xml:space="preserve"> с </w:t>
      </w:r>
      <w:r w:rsidR="002952E4" w:rsidRPr="00FB7628">
        <w:rPr>
          <w:rFonts w:ascii="Times New Roman" w:hAnsi="Times New Roman"/>
          <w:sz w:val="24"/>
          <w:szCs w:val="24"/>
          <w:lang w:val="ru-RU"/>
        </w:rPr>
        <w:t>2</w:t>
      </w:r>
      <w:r w:rsidRPr="00FB7628">
        <w:rPr>
          <w:rFonts w:ascii="Times New Roman" w:hAnsi="Times New Roman"/>
          <w:sz w:val="24"/>
          <w:szCs w:val="24"/>
          <w:lang w:val="ru-RU"/>
        </w:rPr>
        <w:t xml:space="preserve"> спрямо </w:t>
      </w:r>
      <w:r w:rsidR="00142C75" w:rsidRPr="00FB7628">
        <w:rPr>
          <w:rFonts w:ascii="Times New Roman" w:hAnsi="Times New Roman"/>
          <w:sz w:val="24"/>
          <w:szCs w:val="24"/>
          <w:lang w:val="ru-RU"/>
        </w:rPr>
        <w:t>2019 г</w:t>
      </w:r>
      <w:r w:rsidR="002952E4" w:rsidRPr="00FB7628">
        <w:rPr>
          <w:rFonts w:ascii="Times New Roman" w:hAnsi="Times New Roman"/>
          <w:sz w:val="24"/>
          <w:szCs w:val="24"/>
          <w:lang w:val="ru-RU"/>
        </w:rPr>
        <w:t>. Малките фирми към 2020 г. са 41</w:t>
      </w:r>
      <w:r w:rsidRPr="00FB7628">
        <w:rPr>
          <w:rFonts w:ascii="Times New Roman" w:hAnsi="Times New Roman"/>
          <w:sz w:val="24"/>
          <w:szCs w:val="24"/>
          <w:lang w:val="ru-RU"/>
        </w:rPr>
        <w:t xml:space="preserve"> броя</w:t>
      </w:r>
      <w:r w:rsidR="002952E4" w:rsidRPr="00FB7628">
        <w:rPr>
          <w:rFonts w:ascii="Times New Roman" w:hAnsi="Times New Roman"/>
          <w:sz w:val="24"/>
          <w:szCs w:val="24"/>
          <w:lang w:val="ru-RU"/>
        </w:rPr>
        <w:t xml:space="preserve"> или 12%</w:t>
      </w:r>
      <w:r w:rsidR="00142C75" w:rsidRPr="00FB7628">
        <w:rPr>
          <w:rFonts w:ascii="Times New Roman" w:hAnsi="Times New Roman"/>
          <w:sz w:val="24"/>
          <w:szCs w:val="24"/>
          <w:lang w:val="ru-RU"/>
        </w:rPr>
        <w:t xml:space="preserve">. За 2020 г. данните за </w:t>
      </w:r>
      <w:r w:rsidR="002952E4" w:rsidRPr="00FB7628">
        <w:rPr>
          <w:rFonts w:ascii="Times New Roman" w:hAnsi="Times New Roman"/>
          <w:sz w:val="24"/>
          <w:szCs w:val="24"/>
          <w:lang w:val="ru-RU"/>
        </w:rPr>
        <w:t>средните предприятия</w:t>
      </w:r>
      <w:r w:rsidR="00142C75" w:rsidRPr="00FB7628">
        <w:rPr>
          <w:rFonts w:ascii="Times New Roman" w:hAnsi="Times New Roman"/>
          <w:sz w:val="24"/>
          <w:szCs w:val="24"/>
          <w:lang w:val="ru-RU"/>
        </w:rPr>
        <w:t xml:space="preserve"> </w:t>
      </w:r>
      <w:r w:rsidR="002952E4" w:rsidRPr="00FB7628">
        <w:rPr>
          <w:rFonts w:ascii="Times New Roman" w:hAnsi="Times New Roman"/>
          <w:sz w:val="24"/>
          <w:szCs w:val="24"/>
          <w:lang w:val="ru-RU"/>
        </w:rPr>
        <w:t xml:space="preserve">(с персонал от 50 до 250 заети) </w:t>
      </w:r>
      <w:r w:rsidR="00142C75" w:rsidRPr="00FB7628">
        <w:rPr>
          <w:rFonts w:ascii="Times New Roman" w:hAnsi="Times New Roman"/>
          <w:sz w:val="24"/>
          <w:szCs w:val="24"/>
          <w:lang w:val="ru-RU"/>
        </w:rPr>
        <w:t xml:space="preserve">и </w:t>
      </w:r>
      <w:r w:rsidR="002952E4" w:rsidRPr="00FB7628">
        <w:rPr>
          <w:rFonts w:ascii="Times New Roman" w:hAnsi="Times New Roman"/>
          <w:sz w:val="24"/>
          <w:szCs w:val="24"/>
          <w:lang w:val="ru-RU"/>
        </w:rPr>
        <w:t>големите</w:t>
      </w:r>
      <w:r w:rsidR="00142C75" w:rsidRPr="00FB7628">
        <w:rPr>
          <w:rFonts w:ascii="Times New Roman" w:hAnsi="Times New Roman"/>
          <w:sz w:val="24"/>
          <w:szCs w:val="24"/>
          <w:lang w:val="ru-RU"/>
        </w:rPr>
        <w:t xml:space="preserve"> предприятия</w:t>
      </w:r>
      <w:r w:rsidR="002952E4" w:rsidRPr="00FB7628">
        <w:rPr>
          <w:rFonts w:ascii="Times New Roman" w:hAnsi="Times New Roman"/>
          <w:sz w:val="24"/>
          <w:szCs w:val="24"/>
          <w:lang w:val="ru-RU"/>
        </w:rPr>
        <w:t xml:space="preserve"> (с персонал над 250 заети)</w:t>
      </w:r>
      <w:r w:rsidR="00142C75" w:rsidRPr="00FB7628">
        <w:rPr>
          <w:rFonts w:ascii="Times New Roman" w:hAnsi="Times New Roman"/>
          <w:sz w:val="24"/>
          <w:szCs w:val="24"/>
          <w:lang w:val="ru-RU"/>
        </w:rPr>
        <w:t xml:space="preserve"> са конфиденциални</w:t>
      </w:r>
      <w:r w:rsidRPr="00FB7628">
        <w:rPr>
          <w:rFonts w:ascii="Times New Roman" w:hAnsi="Times New Roman"/>
          <w:sz w:val="24"/>
          <w:szCs w:val="24"/>
          <w:lang w:val="ru-RU"/>
        </w:rPr>
        <w:t>.</w:t>
      </w:r>
      <w:proofErr w:type="gramEnd"/>
    </w:p>
    <w:p w:rsidR="00142C75" w:rsidRPr="00FB7628" w:rsidRDefault="00142C75" w:rsidP="00142C75">
      <w:pPr>
        <w:spacing w:before="120" w:after="120"/>
        <w:jc w:val="center"/>
        <w:rPr>
          <w:rFonts w:ascii="Times New Roman" w:hAnsi="Times New Roman"/>
          <w:b/>
          <w:bCs/>
          <w:sz w:val="20"/>
          <w:szCs w:val="20"/>
        </w:rPr>
      </w:pPr>
      <w:r w:rsidRPr="00FB7628">
        <w:rPr>
          <w:rFonts w:ascii="Times New Roman" w:hAnsi="Times New Roman"/>
          <w:b/>
          <w:bCs/>
          <w:sz w:val="20"/>
          <w:szCs w:val="20"/>
          <w:lang w:val="ru-RU"/>
        </w:rPr>
        <w:t xml:space="preserve">Таблица </w:t>
      </w:r>
      <w:r w:rsidRPr="00FB7628">
        <w:rPr>
          <w:rFonts w:ascii="Times New Roman" w:hAnsi="Times New Roman"/>
          <w:b/>
          <w:bCs/>
          <w:sz w:val="20"/>
          <w:szCs w:val="20"/>
        </w:rPr>
        <w:t>1</w:t>
      </w:r>
      <w:r w:rsidR="00FB7628">
        <w:rPr>
          <w:rFonts w:ascii="Times New Roman" w:hAnsi="Times New Roman"/>
          <w:b/>
          <w:bCs/>
          <w:sz w:val="20"/>
          <w:szCs w:val="20"/>
        </w:rPr>
        <w:t>3</w:t>
      </w:r>
      <w:r w:rsidRPr="00FB7628">
        <w:rPr>
          <w:rFonts w:ascii="Times New Roman" w:hAnsi="Times New Roman"/>
          <w:b/>
          <w:bCs/>
          <w:sz w:val="20"/>
          <w:szCs w:val="20"/>
          <w:lang w:val="ru-RU"/>
        </w:rPr>
        <w:t xml:space="preserve">: </w:t>
      </w:r>
      <w:r w:rsidRPr="00FB7628">
        <w:rPr>
          <w:rFonts w:ascii="Times New Roman" w:hAnsi="Times New Roman"/>
          <w:b/>
          <w:bCs/>
          <w:sz w:val="20"/>
          <w:szCs w:val="20"/>
        </w:rPr>
        <w:t>Сравнителна характеристика на с</w:t>
      </w:r>
      <w:r w:rsidRPr="00FB7628">
        <w:rPr>
          <w:rFonts w:ascii="Times New Roman" w:hAnsi="Times New Roman"/>
          <w:b/>
          <w:bCs/>
          <w:sz w:val="20"/>
          <w:szCs w:val="20"/>
          <w:lang w:val="ru-RU"/>
        </w:rPr>
        <w:t>редна</w:t>
      </w:r>
      <w:r w:rsidRPr="00FB7628">
        <w:rPr>
          <w:rFonts w:ascii="Times New Roman" w:hAnsi="Times New Roman"/>
          <w:b/>
          <w:bCs/>
          <w:sz w:val="20"/>
          <w:szCs w:val="20"/>
        </w:rPr>
        <w:t>та</w:t>
      </w:r>
      <w:r w:rsidRPr="00FB7628">
        <w:rPr>
          <w:rFonts w:ascii="Times New Roman" w:hAnsi="Times New Roman"/>
          <w:b/>
          <w:bCs/>
          <w:sz w:val="20"/>
          <w:szCs w:val="20"/>
          <w:lang w:val="ru-RU"/>
        </w:rPr>
        <w:t xml:space="preserve"> брутна годишна работна заплата </w:t>
      </w:r>
      <w:r w:rsidRPr="00FB7628">
        <w:rPr>
          <w:rFonts w:ascii="Times New Roman" w:hAnsi="Times New Roman"/>
          <w:b/>
          <w:bCs/>
          <w:sz w:val="20"/>
          <w:szCs w:val="20"/>
        </w:rPr>
        <w:t>в лева</w:t>
      </w:r>
    </w:p>
    <w:tbl>
      <w:tblPr>
        <w:tblW w:w="3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6"/>
        <w:gridCol w:w="1256"/>
        <w:gridCol w:w="1256"/>
      </w:tblGrid>
      <w:tr w:rsidR="002952E4" w:rsidRPr="00FB7628" w:rsidTr="002952E4">
        <w:trPr>
          <w:trHeight w:val="297"/>
          <w:jc w:val="center"/>
        </w:trPr>
        <w:tc>
          <w:tcPr>
            <w:tcW w:w="1256" w:type="dxa"/>
            <w:shd w:val="clear" w:color="auto" w:fill="EAF1DD" w:themeFill="accent3" w:themeFillTint="33"/>
            <w:vAlign w:val="center"/>
          </w:tcPr>
          <w:p w:rsidR="002952E4" w:rsidRPr="00FB7628" w:rsidRDefault="002952E4" w:rsidP="00142C75">
            <w:pPr>
              <w:spacing w:after="0" w:line="240" w:lineRule="auto"/>
              <w:jc w:val="center"/>
              <w:rPr>
                <w:rFonts w:ascii="Times New Roman" w:hAnsi="Times New Roman"/>
                <w:b/>
                <w:bCs/>
                <w:sz w:val="20"/>
                <w:szCs w:val="20"/>
                <w:lang w:val="ru-RU"/>
              </w:rPr>
            </w:pPr>
            <w:r w:rsidRPr="00FB7628">
              <w:rPr>
                <w:rFonts w:ascii="Times New Roman" w:hAnsi="Times New Roman"/>
                <w:b/>
                <w:bCs/>
                <w:sz w:val="20"/>
                <w:szCs w:val="20"/>
                <w:lang w:val="ru-RU"/>
              </w:rPr>
              <w:t>2018</w:t>
            </w:r>
          </w:p>
        </w:tc>
        <w:tc>
          <w:tcPr>
            <w:tcW w:w="1256" w:type="dxa"/>
            <w:shd w:val="clear" w:color="auto" w:fill="EAF1DD" w:themeFill="accent3" w:themeFillTint="33"/>
            <w:vAlign w:val="center"/>
          </w:tcPr>
          <w:p w:rsidR="002952E4" w:rsidRPr="00FB7628" w:rsidRDefault="002952E4" w:rsidP="00142C75">
            <w:pPr>
              <w:spacing w:after="0" w:line="240" w:lineRule="auto"/>
              <w:jc w:val="center"/>
              <w:rPr>
                <w:rFonts w:ascii="Times New Roman" w:hAnsi="Times New Roman"/>
                <w:b/>
                <w:bCs/>
                <w:sz w:val="20"/>
                <w:szCs w:val="20"/>
                <w:lang w:val="ru-RU"/>
              </w:rPr>
            </w:pPr>
            <w:r w:rsidRPr="00FB7628">
              <w:rPr>
                <w:rFonts w:ascii="Times New Roman" w:hAnsi="Times New Roman"/>
                <w:b/>
                <w:bCs/>
                <w:sz w:val="20"/>
                <w:szCs w:val="20"/>
                <w:lang w:val="ru-RU"/>
              </w:rPr>
              <w:t>2019</w:t>
            </w:r>
          </w:p>
        </w:tc>
        <w:tc>
          <w:tcPr>
            <w:tcW w:w="1256" w:type="dxa"/>
            <w:shd w:val="clear" w:color="auto" w:fill="EAF1DD" w:themeFill="accent3" w:themeFillTint="33"/>
            <w:vAlign w:val="center"/>
          </w:tcPr>
          <w:p w:rsidR="002952E4" w:rsidRPr="00FB7628" w:rsidRDefault="002952E4" w:rsidP="00142C75">
            <w:pPr>
              <w:spacing w:after="0" w:line="240" w:lineRule="auto"/>
              <w:jc w:val="center"/>
              <w:rPr>
                <w:rFonts w:ascii="Times New Roman" w:hAnsi="Times New Roman"/>
                <w:b/>
                <w:bCs/>
                <w:sz w:val="20"/>
                <w:szCs w:val="20"/>
                <w:lang w:val="ru-RU"/>
              </w:rPr>
            </w:pPr>
            <w:r w:rsidRPr="00FB7628">
              <w:rPr>
                <w:rFonts w:ascii="Times New Roman" w:hAnsi="Times New Roman"/>
                <w:b/>
                <w:bCs/>
                <w:sz w:val="20"/>
                <w:szCs w:val="20"/>
                <w:lang w:val="ru-RU"/>
              </w:rPr>
              <w:t>2020</w:t>
            </w:r>
          </w:p>
        </w:tc>
      </w:tr>
      <w:tr w:rsidR="002952E4" w:rsidRPr="00FB7628" w:rsidTr="002952E4">
        <w:trPr>
          <w:trHeight w:val="126"/>
          <w:jc w:val="center"/>
        </w:trPr>
        <w:tc>
          <w:tcPr>
            <w:tcW w:w="1256" w:type="dxa"/>
            <w:shd w:val="clear" w:color="auto" w:fill="FFFFFF"/>
            <w:vAlign w:val="center"/>
          </w:tcPr>
          <w:p w:rsidR="002952E4" w:rsidRPr="00FB7628" w:rsidRDefault="002952E4" w:rsidP="002952E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18734</w:t>
            </w:r>
          </w:p>
        </w:tc>
        <w:tc>
          <w:tcPr>
            <w:tcW w:w="1256" w:type="dxa"/>
            <w:shd w:val="clear" w:color="auto" w:fill="FFFFFF"/>
            <w:vAlign w:val="center"/>
          </w:tcPr>
          <w:p w:rsidR="002952E4" w:rsidRPr="00FB7628" w:rsidRDefault="002952E4" w:rsidP="002952E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19373</w:t>
            </w:r>
          </w:p>
        </w:tc>
        <w:tc>
          <w:tcPr>
            <w:tcW w:w="1256" w:type="dxa"/>
            <w:shd w:val="clear" w:color="auto" w:fill="FFFFFF"/>
            <w:vAlign w:val="center"/>
          </w:tcPr>
          <w:p w:rsidR="002952E4" w:rsidRPr="00FB7628" w:rsidRDefault="002952E4" w:rsidP="002952E4">
            <w:pPr>
              <w:spacing w:after="0" w:line="240" w:lineRule="auto"/>
              <w:jc w:val="center"/>
              <w:rPr>
                <w:rFonts w:ascii="Times New Roman" w:hAnsi="Times New Roman"/>
                <w:sz w:val="20"/>
                <w:szCs w:val="20"/>
                <w:lang w:val="en-US"/>
              </w:rPr>
            </w:pPr>
            <w:r w:rsidRPr="00FB7628">
              <w:rPr>
                <w:rFonts w:ascii="Times New Roman" w:hAnsi="Times New Roman"/>
                <w:sz w:val="20"/>
                <w:szCs w:val="20"/>
                <w:lang w:val="en-US"/>
              </w:rPr>
              <w:t>20939</w:t>
            </w:r>
          </w:p>
        </w:tc>
      </w:tr>
    </w:tbl>
    <w:p w:rsidR="00142C75" w:rsidRPr="00FB7628" w:rsidRDefault="00142C75" w:rsidP="00142C75">
      <w:pPr>
        <w:jc w:val="center"/>
        <w:rPr>
          <w:rFonts w:ascii="Times New Roman" w:hAnsi="Times New Roman"/>
          <w:sz w:val="20"/>
          <w:szCs w:val="20"/>
        </w:rPr>
      </w:pPr>
      <w:r w:rsidRPr="00FB7628">
        <w:rPr>
          <w:rFonts w:ascii="Times New Roman" w:hAnsi="Times New Roman"/>
          <w:i/>
          <w:iCs/>
          <w:sz w:val="20"/>
          <w:szCs w:val="20"/>
        </w:rPr>
        <w:t>Източник: Национален статистически институт</w:t>
      </w:r>
    </w:p>
    <w:p w:rsidR="00142C75" w:rsidRPr="00FE6476" w:rsidRDefault="00142C75" w:rsidP="00142C75">
      <w:pPr>
        <w:spacing w:after="0" w:line="240" w:lineRule="auto"/>
        <w:ind w:firstLine="709"/>
        <w:jc w:val="both"/>
        <w:rPr>
          <w:rFonts w:ascii="Times New Roman" w:hAnsi="Times New Roman"/>
          <w:sz w:val="24"/>
          <w:szCs w:val="24"/>
          <w:lang w:val="ru-RU"/>
        </w:rPr>
      </w:pPr>
      <w:proofErr w:type="gramStart"/>
      <w:r w:rsidRPr="00FE6476">
        <w:rPr>
          <w:rFonts w:ascii="Times New Roman" w:hAnsi="Times New Roman"/>
          <w:sz w:val="24"/>
          <w:szCs w:val="24"/>
          <w:lang w:val="ru-RU"/>
        </w:rPr>
        <w:t xml:space="preserve">Средната брутна годишна работна заплата в община </w:t>
      </w:r>
      <w:r w:rsidR="002952E4" w:rsidRPr="00FE6476">
        <w:rPr>
          <w:rFonts w:ascii="Times New Roman" w:hAnsi="Times New Roman"/>
          <w:sz w:val="24"/>
          <w:szCs w:val="24"/>
          <w:lang w:val="ru-RU"/>
        </w:rPr>
        <w:t>Девня</w:t>
      </w:r>
      <w:r w:rsidRPr="00FE6476">
        <w:rPr>
          <w:rFonts w:ascii="Times New Roman" w:hAnsi="Times New Roman"/>
          <w:sz w:val="24"/>
          <w:szCs w:val="24"/>
          <w:lang w:val="ru-RU"/>
        </w:rPr>
        <w:t xml:space="preserve"> за 2020 г. е </w:t>
      </w:r>
      <w:r w:rsidR="002952E4" w:rsidRPr="00FE6476">
        <w:rPr>
          <w:rFonts w:ascii="Times New Roman" w:hAnsi="Times New Roman"/>
          <w:sz w:val="24"/>
          <w:szCs w:val="24"/>
          <w:lang w:val="ru-RU"/>
        </w:rPr>
        <w:t>20</w:t>
      </w:r>
      <w:r w:rsidRPr="00FE6476">
        <w:rPr>
          <w:rFonts w:ascii="Times New Roman" w:hAnsi="Times New Roman"/>
          <w:sz w:val="24"/>
          <w:szCs w:val="24"/>
          <w:lang w:val="ru-RU"/>
        </w:rPr>
        <w:t xml:space="preserve"> </w:t>
      </w:r>
      <w:r w:rsidR="002952E4" w:rsidRPr="00FE6476">
        <w:rPr>
          <w:rFonts w:ascii="Times New Roman" w:hAnsi="Times New Roman"/>
          <w:sz w:val="24"/>
          <w:szCs w:val="24"/>
          <w:lang w:val="ru-RU"/>
        </w:rPr>
        <w:t>939</w:t>
      </w:r>
      <w:r w:rsidRPr="00FE6476">
        <w:rPr>
          <w:rFonts w:ascii="Times New Roman" w:hAnsi="Times New Roman"/>
          <w:sz w:val="24"/>
          <w:szCs w:val="24"/>
          <w:lang w:val="ru-RU"/>
        </w:rPr>
        <w:t xml:space="preserve"> лева, което е с около </w:t>
      </w:r>
      <w:r w:rsidR="002952E4" w:rsidRPr="00FE6476">
        <w:rPr>
          <w:rFonts w:ascii="Times New Roman" w:hAnsi="Times New Roman"/>
          <w:sz w:val="24"/>
          <w:szCs w:val="24"/>
          <w:lang w:val="ru-RU"/>
        </w:rPr>
        <w:t>8</w:t>
      </w:r>
      <w:r w:rsidRPr="00FE6476">
        <w:rPr>
          <w:rFonts w:ascii="Times New Roman" w:hAnsi="Times New Roman"/>
          <w:sz w:val="24"/>
          <w:szCs w:val="24"/>
          <w:lang w:val="ru-RU"/>
        </w:rPr>
        <w:t xml:space="preserve">% повече спрямо 2019 г. и с около </w:t>
      </w:r>
      <w:r w:rsidR="002952E4" w:rsidRPr="00FE6476">
        <w:rPr>
          <w:rFonts w:ascii="Times New Roman" w:hAnsi="Times New Roman"/>
          <w:sz w:val="24"/>
          <w:szCs w:val="24"/>
          <w:lang w:val="ru-RU"/>
        </w:rPr>
        <w:t>12</w:t>
      </w:r>
      <w:r w:rsidRPr="00FE6476">
        <w:rPr>
          <w:rFonts w:ascii="Times New Roman" w:hAnsi="Times New Roman"/>
          <w:sz w:val="24"/>
          <w:szCs w:val="24"/>
          <w:lang w:val="ru-RU"/>
        </w:rPr>
        <w:t>% повече от 201</w:t>
      </w:r>
      <w:r w:rsidR="002952E4" w:rsidRPr="00FE6476">
        <w:rPr>
          <w:rFonts w:ascii="Times New Roman" w:hAnsi="Times New Roman"/>
          <w:sz w:val="24"/>
          <w:szCs w:val="24"/>
          <w:lang w:val="ru-RU"/>
        </w:rPr>
        <w:t>8</w:t>
      </w:r>
      <w:r w:rsidR="0004472E" w:rsidRPr="00FE6476">
        <w:rPr>
          <w:rFonts w:ascii="Times New Roman" w:hAnsi="Times New Roman"/>
          <w:sz w:val="24"/>
          <w:szCs w:val="24"/>
          <w:lang w:val="ru-RU"/>
        </w:rPr>
        <w:t xml:space="preserve"> </w:t>
      </w:r>
      <w:r w:rsidRPr="00FE6476">
        <w:rPr>
          <w:rFonts w:ascii="Times New Roman" w:hAnsi="Times New Roman"/>
          <w:sz w:val="24"/>
          <w:szCs w:val="24"/>
          <w:lang w:val="ru-RU"/>
        </w:rPr>
        <w:t>г.</w:t>
      </w:r>
      <w:proofErr w:type="gramEnd"/>
    </w:p>
    <w:p w:rsidR="00142C75" w:rsidRPr="00FE6476" w:rsidRDefault="002952E4" w:rsidP="00142C75">
      <w:pPr>
        <w:spacing w:after="0" w:line="240" w:lineRule="auto"/>
        <w:ind w:firstLine="709"/>
        <w:jc w:val="both"/>
        <w:rPr>
          <w:rFonts w:ascii="Times New Roman" w:hAnsi="Times New Roman"/>
          <w:sz w:val="24"/>
          <w:szCs w:val="24"/>
          <w:lang w:val="ru-RU"/>
        </w:rPr>
      </w:pPr>
      <w:r w:rsidRPr="00FE6476">
        <w:rPr>
          <w:rFonts w:ascii="Times New Roman" w:hAnsi="Times New Roman"/>
          <w:sz w:val="24"/>
          <w:szCs w:val="24"/>
          <w:lang w:val="ru-RU"/>
        </w:rPr>
        <w:t>След значителния</w:t>
      </w:r>
      <w:r w:rsidR="00142C75" w:rsidRPr="00FE6476">
        <w:rPr>
          <w:rFonts w:ascii="Times New Roman" w:hAnsi="Times New Roman"/>
          <w:sz w:val="24"/>
          <w:szCs w:val="24"/>
          <w:lang w:val="ru-RU"/>
        </w:rPr>
        <w:t xml:space="preserve"> ръст</w:t>
      </w:r>
      <w:r w:rsidRPr="00FE6476">
        <w:rPr>
          <w:rFonts w:ascii="Times New Roman" w:hAnsi="Times New Roman"/>
          <w:sz w:val="24"/>
          <w:szCs w:val="24"/>
          <w:lang w:val="ru-RU"/>
        </w:rPr>
        <w:t xml:space="preserve"> през последните 3 години</w:t>
      </w:r>
      <w:r w:rsidR="00142C75" w:rsidRPr="00FE6476">
        <w:rPr>
          <w:rFonts w:ascii="Times New Roman" w:hAnsi="Times New Roman"/>
          <w:sz w:val="24"/>
          <w:szCs w:val="24"/>
          <w:lang w:val="ru-RU"/>
        </w:rPr>
        <w:t xml:space="preserve">, възнагражденията в общината към 2020 година </w:t>
      </w:r>
      <w:r w:rsidRPr="00FE6476">
        <w:rPr>
          <w:rFonts w:ascii="Times New Roman" w:hAnsi="Times New Roman"/>
          <w:sz w:val="24"/>
          <w:szCs w:val="24"/>
          <w:lang w:val="ru-RU"/>
        </w:rPr>
        <w:t xml:space="preserve">са </w:t>
      </w:r>
      <w:r w:rsidR="00142C75" w:rsidRPr="00FE6476">
        <w:rPr>
          <w:rFonts w:ascii="Times New Roman" w:hAnsi="Times New Roman"/>
          <w:sz w:val="24"/>
          <w:szCs w:val="24"/>
          <w:lang w:val="ru-RU"/>
        </w:rPr>
        <w:t>по-</w:t>
      </w:r>
      <w:r w:rsidRPr="00FE6476">
        <w:rPr>
          <w:rFonts w:ascii="Times New Roman" w:hAnsi="Times New Roman"/>
          <w:sz w:val="24"/>
          <w:szCs w:val="24"/>
          <w:lang w:val="ru-RU"/>
        </w:rPr>
        <w:t>високи</w:t>
      </w:r>
      <w:r w:rsidR="00142C75" w:rsidRPr="00FE6476">
        <w:rPr>
          <w:rFonts w:ascii="Times New Roman" w:hAnsi="Times New Roman"/>
          <w:sz w:val="24"/>
          <w:szCs w:val="24"/>
          <w:lang w:val="ru-RU"/>
        </w:rPr>
        <w:t xml:space="preserve"> спрямо средната годишна работна заплата за страната за същия период – 16687 лева</w:t>
      </w:r>
      <w:r w:rsidRPr="00FE6476">
        <w:rPr>
          <w:rFonts w:ascii="Times New Roman" w:hAnsi="Times New Roman"/>
          <w:sz w:val="24"/>
          <w:szCs w:val="24"/>
          <w:lang w:val="ru-RU"/>
        </w:rPr>
        <w:t xml:space="preserve"> </w:t>
      </w:r>
      <w:proofErr w:type="gramStart"/>
      <w:r w:rsidRPr="00FE6476">
        <w:rPr>
          <w:rFonts w:ascii="Times New Roman" w:hAnsi="Times New Roman"/>
          <w:sz w:val="24"/>
          <w:szCs w:val="24"/>
          <w:lang w:val="ru-RU"/>
        </w:rPr>
        <w:t>с</w:t>
      </w:r>
      <w:proofErr w:type="gramEnd"/>
      <w:r w:rsidRPr="00FE6476">
        <w:rPr>
          <w:rFonts w:ascii="Times New Roman" w:hAnsi="Times New Roman"/>
          <w:sz w:val="24"/>
          <w:szCs w:val="24"/>
          <w:lang w:val="ru-RU"/>
        </w:rPr>
        <w:t xml:space="preserve"> около 25%</w:t>
      </w:r>
      <w:r w:rsidR="00142C75" w:rsidRPr="00FE6476">
        <w:rPr>
          <w:rFonts w:ascii="Times New Roman" w:hAnsi="Times New Roman"/>
          <w:sz w:val="24"/>
          <w:szCs w:val="24"/>
          <w:lang w:val="ru-RU"/>
        </w:rPr>
        <w:t xml:space="preserve">. </w:t>
      </w:r>
    </w:p>
    <w:p w:rsidR="00187499" w:rsidRPr="00FE6476" w:rsidRDefault="00187499" w:rsidP="00187499">
      <w:pPr>
        <w:spacing w:after="0" w:line="240" w:lineRule="auto"/>
        <w:ind w:firstLine="720"/>
        <w:jc w:val="both"/>
        <w:rPr>
          <w:rFonts w:ascii="Times New Roman" w:hAnsi="Times New Roman"/>
          <w:sz w:val="24"/>
          <w:szCs w:val="24"/>
        </w:rPr>
      </w:pPr>
      <w:r w:rsidRPr="00FE6476">
        <w:rPr>
          <w:rFonts w:ascii="Times New Roman" w:hAnsi="Times New Roman"/>
          <w:sz w:val="24"/>
          <w:szCs w:val="24"/>
        </w:rPr>
        <w:t xml:space="preserve">Състоянието на местната икономика се определя и влияе от много на брой и различни по естество фактори, които биват както вътрешни, така и външни. В тази връзка е важно да се определи икономическото състояние на заобикалящите общината територии, което детерминира средата за нейното развитие, позицията на общината спрямо съседните й </w:t>
      </w:r>
      <w:r w:rsidRPr="00FE6476">
        <w:rPr>
          <w:rFonts w:ascii="Times New Roman" w:hAnsi="Times New Roman"/>
          <w:sz w:val="24"/>
          <w:szCs w:val="24"/>
        </w:rPr>
        <w:lastRenderedPageBreak/>
        <w:t>общини, наличните й сравнителни предимства и потенциали за растеж, както и основните ограничители за икономическия подем.</w:t>
      </w:r>
    </w:p>
    <w:p w:rsidR="009753AB" w:rsidRPr="00FE6476" w:rsidRDefault="009753AB" w:rsidP="009753AB">
      <w:pPr>
        <w:spacing w:after="120" w:line="240" w:lineRule="auto"/>
        <w:ind w:firstLine="720"/>
        <w:jc w:val="both"/>
        <w:rPr>
          <w:rFonts w:ascii="Times New Roman" w:hAnsi="Times New Roman"/>
          <w:sz w:val="24"/>
          <w:szCs w:val="24"/>
        </w:rPr>
      </w:pPr>
      <w:r w:rsidRPr="00FE6476">
        <w:rPr>
          <w:rFonts w:ascii="Times New Roman" w:hAnsi="Times New Roman"/>
          <w:sz w:val="24"/>
          <w:szCs w:val="24"/>
        </w:rPr>
        <w:t xml:space="preserve">Средната брутна годишна работна заплата и доходите на населението в общината са важен показател за определяне размера на такса „Битови отпадъци”. </w:t>
      </w:r>
    </w:p>
    <w:p w:rsidR="009753AB" w:rsidRPr="00FE6476" w:rsidRDefault="009753AB" w:rsidP="00A614ED">
      <w:pPr>
        <w:spacing w:after="120" w:line="240" w:lineRule="auto"/>
        <w:ind w:left="360" w:firstLine="346"/>
        <w:jc w:val="both"/>
        <w:rPr>
          <w:rFonts w:ascii="Times New Roman" w:eastAsia="Calibri" w:hAnsi="Times New Roman"/>
          <w:b/>
          <w:i/>
          <w:sz w:val="24"/>
          <w:szCs w:val="24"/>
          <w:lang w:eastAsia="en-GB"/>
        </w:rPr>
      </w:pPr>
      <w:r w:rsidRPr="00FE6476">
        <w:rPr>
          <w:rFonts w:ascii="Times New Roman" w:eastAsia="Calibri" w:hAnsi="Times New Roman"/>
          <w:b/>
          <w:i/>
          <w:sz w:val="24"/>
          <w:szCs w:val="24"/>
          <w:lang w:eastAsia="en-GB"/>
        </w:rPr>
        <w:t>2.4.2. Промишленост</w:t>
      </w:r>
    </w:p>
    <w:p w:rsidR="00124645" w:rsidRPr="00FE6476" w:rsidRDefault="00124645" w:rsidP="00124645">
      <w:pPr>
        <w:spacing w:after="0" w:line="240" w:lineRule="auto"/>
        <w:ind w:firstLine="720"/>
        <w:jc w:val="both"/>
        <w:rPr>
          <w:rFonts w:ascii="Times New Roman" w:hAnsi="Times New Roman"/>
          <w:sz w:val="24"/>
          <w:szCs w:val="24"/>
        </w:rPr>
      </w:pPr>
      <w:r w:rsidRPr="00FE6476">
        <w:rPr>
          <w:rFonts w:ascii="Times New Roman" w:hAnsi="Times New Roman"/>
          <w:sz w:val="24"/>
          <w:szCs w:val="24"/>
        </w:rPr>
        <w:t xml:space="preserve">Икономиката на община </w:t>
      </w:r>
      <w:r w:rsidR="002952E4" w:rsidRPr="00FE6476">
        <w:rPr>
          <w:rFonts w:ascii="Times New Roman" w:hAnsi="Times New Roman"/>
          <w:sz w:val="24"/>
          <w:szCs w:val="24"/>
        </w:rPr>
        <w:t>Девня</w:t>
      </w:r>
      <w:r w:rsidRPr="00FE6476">
        <w:rPr>
          <w:rFonts w:ascii="Times New Roman" w:hAnsi="Times New Roman"/>
          <w:sz w:val="24"/>
          <w:szCs w:val="24"/>
        </w:rPr>
        <w:t xml:space="preserve"> се развива на база наличните местни ресурси и традиционни производства. Промишлеността е сред основни</w:t>
      </w:r>
      <w:r w:rsidR="00BE0523" w:rsidRPr="00FE6476">
        <w:rPr>
          <w:rFonts w:ascii="Times New Roman" w:hAnsi="Times New Roman"/>
          <w:sz w:val="24"/>
          <w:szCs w:val="24"/>
        </w:rPr>
        <w:t>те структуроопределящи отрасли и има</w:t>
      </w:r>
      <w:r w:rsidRPr="00FE6476">
        <w:rPr>
          <w:rFonts w:ascii="Times New Roman" w:hAnsi="Times New Roman"/>
          <w:sz w:val="24"/>
          <w:szCs w:val="24"/>
        </w:rPr>
        <w:t xml:space="preserve"> водещо икономическо значение. Пр</w:t>
      </w:r>
      <w:r w:rsidR="00BE0523" w:rsidRPr="00FE6476">
        <w:rPr>
          <w:rFonts w:ascii="Times New Roman" w:hAnsi="Times New Roman"/>
          <w:sz w:val="24"/>
          <w:szCs w:val="24"/>
        </w:rPr>
        <w:t>еобладават предприятията в добивната и преработваща промишленост</w:t>
      </w:r>
      <w:r w:rsidRPr="00FE6476">
        <w:rPr>
          <w:rFonts w:ascii="Times New Roman" w:hAnsi="Times New Roman"/>
          <w:sz w:val="24"/>
          <w:szCs w:val="24"/>
        </w:rPr>
        <w:t>.</w:t>
      </w:r>
    </w:p>
    <w:p w:rsidR="000E6695" w:rsidRPr="00FE6476" w:rsidRDefault="00BE0523" w:rsidP="003372E5">
      <w:pPr>
        <w:spacing w:after="0" w:line="240" w:lineRule="auto"/>
        <w:ind w:firstLine="706"/>
        <w:jc w:val="both"/>
        <w:rPr>
          <w:rFonts w:ascii="Times New Roman" w:hAnsi="Times New Roman"/>
          <w:sz w:val="24"/>
          <w:szCs w:val="24"/>
        </w:rPr>
      </w:pPr>
      <w:r w:rsidRPr="00FE6476">
        <w:rPr>
          <w:rFonts w:ascii="Times New Roman" w:hAnsi="Times New Roman"/>
          <w:sz w:val="24"/>
          <w:szCs w:val="24"/>
        </w:rPr>
        <w:t>Основни промишлени предприятия в община Девня</w:t>
      </w:r>
      <w:r w:rsidR="000E6695" w:rsidRPr="00FE6476">
        <w:rPr>
          <w:rFonts w:ascii="Times New Roman" w:hAnsi="Times New Roman"/>
          <w:sz w:val="24"/>
          <w:szCs w:val="24"/>
        </w:rPr>
        <w:t>:</w:t>
      </w:r>
    </w:p>
    <w:p w:rsidR="00BE0523" w:rsidRPr="00FE6476" w:rsidRDefault="00BE0523" w:rsidP="00BB27A8">
      <w:pPr>
        <w:pStyle w:val="Default"/>
        <w:ind w:firstLine="706"/>
        <w:jc w:val="both"/>
        <w:rPr>
          <w:b/>
          <w:color w:val="auto"/>
        </w:rPr>
      </w:pPr>
      <w:r w:rsidRPr="00FE6476">
        <w:rPr>
          <w:b/>
          <w:i/>
          <w:iCs/>
          <w:color w:val="auto"/>
        </w:rPr>
        <w:t xml:space="preserve">Агрополихим АД </w:t>
      </w:r>
    </w:p>
    <w:p w:rsidR="00BE0523" w:rsidRPr="00FE6476" w:rsidRDefault="00BE0523" w:rsidP="003372E5">
      <w:pPr>
        <w:pStyle w:val="Default"/>
        <w:jc w:val="both"/>
        <w:rPr>
          <w:color w:val="auto"/>
        </w:rPr>
      </w:pPr>
      <w:proofErr w:type="gramStart"/>
      <w:r w:rsidRPr="00FE6476">
        <w:rPr>
          <w:color w:val="auto"/>
        </w:rPr>
        <w:t>Агрополихим АД е водещ производител на азотни торове в Югоизточна Европа и лидер в производството на фосфорни торове на Балканския полуостров.</w:t>
      </w:r>
      <w:proofErr w:type="gramEnd"/>
      <w:r w:rsidRPr="00FE6476">
        <w:rPr>
          <w:color w:val="auto"/>
        </w:rPr>
        <w:t xml:space="preserve"> </w:t>
      </w:r>
      <w:proofErr w:type="gramStart"/>
      <w:r w:rsidRPr="00FE6476">
        <w:rPr>
          <w:color w:val="auto"/>
        </w:rPr>
        <w:t>Капиталът на Агрополихим АД</w:t>
      </w:r>
      <w:r w:rsidR="003372E5" w:rsidRPr="00FE6476">
        <w:rPr>
          <w:color w:val="auto"/>
        </w:rPr>
        <w:t xml:space="preserve"> възлиза на 100 000 </w:t>
      </w:r>
      <w:r w:rsidRPr="00FE6476">
        <w:rPr>
          <w:color w:val="auto"/>
        </w:rPr>
        <w:t>000 лв.</w:t>
      </w:r>
      <w:proofErr w:type="gramEnd"/>
      <w:r w:rsidRPr="00FE6476">
        <w:rPr>
          <w:color w:val="auto"/>
        </w:rPr>
        <w:t xml:space="preserve"> Приходите от продажби за 2014 г. надхвърлят 500,000,000 лв, а пряко заетите в дейността на групата са над 980. Агрополихим АД разполага със следния производствен годишен капацитет: </w:t>
      </w:r>
    </w:p>
    <w:p w:rsidR="00BE0523" w:rsidRPr="00FE6476" w:rsidRDefault="00BE0523" w:rsidP="00405A7B">
      <w:pPr>
        <w:pStyle w:val="Default"/>
        <w:numPr>
          <w:ilvl w:val="0"/>
          <w:numId w:val="91"/>
        </w:numPr>
        <w:ind w:left="0" w:firstLine="0"/>
        <w:jc w:val="both"/>
        <w:rPr>
          <w:color w:val="auto"/>
        </w:rPr>
      </w:pPr>
      <w:r w:rsidRPr="00FE6476">
        <w:rPr>
          <w:color w:val="auto"/>
        </w:rPr>
        <w:t xml:space="preserve">Амониев нитрат – 400,000 Mt или Течен азотен тор – 800,000 Mt.; </w:t>
      </w:r>
    </w:p>
    <w:p w:rsidR="00BE0523" w:rsidRPr="00FE6476" w:rsidRDefault="00BE0523" w:rsidP="00405A7B">
      <w:pPr>
        <w:pStyle w:val="Default"/>
        <w:numPr>
          <w:ilvl w:val="0"/>
          <w:numId w:val="91"/>
        </w:numPr>
        <w:ind w:left="0" w:firstLine="0"/>
        <w:jc w:val="both"/>
        <w:rPr>
          <w:color w:val="auto"/>
        </w:rPr>
      </w:pPr>
      <w:r w:rsidRPr="00FE6476">
        <w:rPr>
          <w:color w:val="auto"/>
        </w:rPr>
        <w:t xml:space="preserve">Монo/Диамониев фосфат – 300,000 Mt или Троен суперфосфат – 330,000 Mt. </w:t>
      </w:r>
    </w:p>
    <w:p w:rsidR="00BE0523" w:rsidRPr="00FE6476" w:rsidRDefault="00BE0523" w:rsidP="003372E5">
      <w:pPr>
        <w:pStyle w:val="Default"/>
        <w:jc w:val="both"/>
        <w:rPr>
          <w:color w:val="auto"/>
        </w:rPr>
      </w:pPr>
      <w:proofErr w:type="gramStart"/>
      <w:r w:rsidRPr="00FE6476">
        <w:rPr>
          <w:color w:val="auto"/>
        </w:rPr>
        <w:t>Дружеството планира да се развива в сектора на обработка на зърнени продукти, чрез изграждане на целеви терминал.</w:t>
      </w:r>
      <w:proofErr w:type="gramEnd"/>
      <w:r w:rsidRPr="00FE6476">
        <w:rPr>
          <w:color w:val="auto"/>
        </w:rPr>
        <w:t xml:space="preserve"> </w:t>
      </w:r>
    </w:p>
    <w:p w:rsidR="00BE0523" w:rsidRPr="00FE6476" w:rsidRDefault="00BE0523" w:rsidP="00BB27A8">
      <w:pPr>
        <w:pStyle w:val="Default"/>
        <w:ind w:firstLine="708"/>
        <w:jc w:val="both"/>
        <w:rPr>
          <w:b/>
          <w:color w:val="auto"/>
        </w:rPr>
      </w:pPr>
      <w:r w:rsidRPr="00FE6476">
        <w:rPr>
          <w:b/>
          <w:i/>
          <w:iCs/>
          <w:color w:val="auto"/>
        </w:rPr>
        <w:t xml:space="preserve">Декафос АД </w:t>
      </w:r>
    </w:p>
    <w:p w:rsidR="00BE0523" w:rsidRPr="00FE6476" w:rsidRDefault="00BE0523" w:rsidP="003372E5">
      <w:pPr>
        <w:pStyle w:val="Default"/>
        <w:jc w:val="both"/>
        <w:rPr>
          <w:color w:val="auto"/>
        </w:rPr>
      </w:pPr>
      <w:proofErr w:type="gramStart"/>
      <w:r w:rsidRPr="00FE6476">
        <w:rPr>
          <w:color w:val="auto"/>
        </w:rPr>
        <w:t>Производство и продажба на фосфати с хранителни качества за животни, които се използват за производство на биоконцентрати и премикси във фуражната индустрия.</w:t>
      </w:r>
      <w:proofErr w:type="gramEnd"/>
      <w:r w:rsidRPr="00FE6476">
        <w:rPr>
          <w:color w:val="auto"/>
        </w:rPr>
        <w:t xml:space="preserve"> </w:t>
      </w:r>
    </w:p>
    <w:p w:rsidR="00BE0523" w:rsidRPr="00FE6476" w:rsidRDefault="00BE0523" w:rsidP="00BB27A8">
      <w:pPr>
        <w:pStyle w:val="Default"/>
        <w:ind w:firstLine="708"/>
        <w:jc w:val="both"/>
        <w:rPr>
          <w:b/>
          <w:color w:val="auto"/>
        </w:rPr>
      </w:pPr>
      <w:r w:rsidRPr="00FE6476">
        <w:rPr>
          <w:b/>
          <w:i/>
          <w:iCs/>
          <w:color w:val="auto"/>
        </w:rPr>
        <w:t xml:space="preserve">Солвей Соди </w:t>
      </w:r>
    </w:p>
    <w:p w:rsidR="003372E5" w:rsidRPr="00FE6476" w:rsidRDefault="003372E5" w:rsidP="003372E5">
      <w:pPr>
        <w:pStyle w:val="Default"/>
        <w:jc w:val="both"/>
        <w:rPr>
          <w:color w:val="auto"/>
        </w:rPr>
      </w:pPr>
      <w:proofErr w:type="gramStart"/>
      <w:r w:rsidRPr="00FE6476">
        <w:rPr>
          <w:color w:val="auto"/>
        </w:rPr>
        <w:t xml:space="preserve">Основната </w:t>
      </w:r>
      <w:r w:rsidR="00BE0523" w:rsidRPr="00FE6476">
        <w:rPr>
          <w:color w:val="auto"/>
        </w:rPr>
        <w:t>дейност е производството на калцинирана сода, което се осъществява в завода в град Девня. Солвей Соди е най-големият производител на калцинирана сода в</w:t>
      </w:r>
      <w:r w:rsidRPr="00FE6476">
        <w:rPr>
          <w:color w:val="auto"/>
        </w:rPr>
        <w:t xml:space="preserve"> Европа и един от най-големите в света.</w:t>
      </w:r>
      <w:proofErr w:type="gramEnd"/>
      <w:r w:rsidRPr="00FE6476">
        <w:rPr>
          <w:color w:val="auto"/>
        </w:rPr>
        <w:t xml:space="preserve"> </w:t>
      </w:r>
      <w:proofErr w:type="gramStart"/>
      <w:r w:rsidRPr="00FE6476">
        <w:rPr>
          <w:color w:val="auto"/>
        </w:rPr>
        <w:t>Над 90% от продукцията се изнася и достига пазари по целия свят.</w:t>
      </w:r>
      <w:proofErr w:type="gramEnd"/>
      <w:r w:rsidRPr="00FE6476">
        <w:rPr>
          <w:color w:val="auto"/>
        </w:rPr>
        <w:t xml:space="preserve"> </w:t>
      </w:r>
      <w:proofErr w:type="gramStart"/>
      <w:r w:rsidRPr="00FE6476">
        <w:rPr>
          <w:color w:val="auto"/>
        </w:rPr>
        <w:t>Калцинираната сода се използва основно за производството на стъкло, перилни препарати, в хартиената и в кожарската промишленост, в металургията.</w:t>
      </w:r>
      <w:proofErr w:type="gramEnd"/>
      <w:r w:rsidRPr="00FE6476">
        <w:rPr>
          <w:color w:val="auto"/>
        </w:rPr>
        <w:t xml:space="preserve"> В България заводът снабдява със суровина стъкларските заводи на „Шишеджам</w:t>
      </w:r>
      <w:proofErr w:type="gramStart"/>
      <w:r w:rsidRPr="00FE6476">
        <w:rPr>
          <w:color w:val="auto"/>
        </w:rPr>
        <w:t>“ в</w:t>
      </w:r>
      <w:proofErr w:type="gramEnd"/>
      <w:r w:rsidRPr="00FE6476">
        <w:rPr>
          <w:color w:val="auto"/>
        </w:rPr>
        <w:t xml:space="preserve"> Търговище. </w:t>
      </w:r>
    </w:p>
    <w:p w:rsidR="003372E5" w:rsidRPr="00FE6476" w:rsidRDefault="003372E5" w:rsidP="00BB27A8">
      <w:pPr>
        <w:pStyle w:val="Default"/>
        <w:ind w:firstLine="708"/>
        <w:jc w:val="both"/>
        <w:rPr>
          <w:b/>
          <w:color w:val="auto"/>
        </w:rPr>
      </w:pPr>
      <w:proofErr w:type="gramStart"/>
      <w:r w:rsidRPr="00FE6476">
        <w:rPr>
          <w:b/>
          <w:i/>
          <w:iCs/>
          <w:color w:val="auto"/>
        </w:rPr>
        <w:t>Фабрика за каолин – гр.</w:t>
      </w:r>
      <w:proofErr w:type="gramEnd"/>
      <w:r w:rsidRPr="00FE6476">
        <w:rPr>
          <w:b/>
          <w:i/>
          <w:iCs/>
          <w:color w:val="auto"/>
        </w:rPr>
        <w:t xml:space="preserve"> Девня </w:t>
      </w:r>
    </w:p>
    <w:p w:rsidR="003372E5" w:rsidRPr="00FE6476" w:rsidRDefault="003372E5" w:rsidP="003372E5">
      <w:pPr>
        <w:pStyle w:val="Default"/>
        <w:jc w:val="both"/>
        <w:rPr>
          <w:color w:val="auto"/>
        </w:rPr>
      </w:pPr>
      <w:r w:rsidRPr="00FE6476">
        <w:rPr>
          <w:color w:val="auto"/>
        </w:rPr>
        <w:t xml:space="preserve">Фабриката в Девня е </w:t>
      </w:r>
      <w:r w:rsidRPr="00FE6476">
        <w:rPr>
          <w:color w:val="auto"/>
          <w:lang w:val="bg-BG"/>
        </w:rPr>
        <w:t>въведена</w:t>
      </w:r>
      <w:r w:rsidRPr="00FE6476">
        <w:rPr>
          <w:color w:val="auto"/>
        </w:rPr>
        <w:t xml:space="preserve"> в експлоатация през месец май 2006 г. Тя е разположена на част от площадката на бившия “Стар содов завод“ в Промишлена зона Юг на гр. </w:t>
      </w:r>
      <w:proofErr w:type="gramStart"/>
      <w:r w:rsidRPr="00FE6476">
        <w:rPr>
          <w:color w:val="auto"/>
        </w:rPr>
        <w:t>Девня на площ от около 5</w:t>
      </w:r>
      <w:r w:rsidRPr="00FE6476">
        <w:rPr>
          <w:color w:val="auto"/>
          <w:lang w:val="bg-BG"/>
        </w:rPr>
        <w:t xml:space="preserve"> </w:t>
      </w:r>
      <w:r w:rsidRPr="00FE6476">
        <w:rPr>
          <w:color w:val="auto"/>
        </w:rPr>
        <w:t>000 кв.м.</w:t>
      </w:r>
      <w:proofErr w:type="gramEnd"/>
      <w:r w:rsidRPr="00FE6476">
        <w:rPr>
          <w:color w:val="auto"/>
        </w:rPr>
        <w:t xml:space="preserve"> </w:t>
      </w:r>
      <w:proofErr w:type="gramStart"/>
      <w:r w:rsidRPr="00FE6476">
        <w:rPr>
          <w:color w:val="auto"/>
        </w:rPr>
        <w:t>На мястото на складовете за суровина на „Стар содов завод” е монтирана модерна инсталация за първична преработка на кварцови пясъци.</w:t>
      </w:r>
      <w:proofErr w:type="gramEnd"/>
      <w:r w:rsidRPr="00FE6476">
        <w:rPr>
          <w:color w:val="auto"/>
        </w:rPr>
        <w:t xml:space="preserve"> </w:t>
      </w:r>
      <w:proofErr w:type="gramStart"/>
      <w:r w:rsidRPr="00FE6476">
        <w:rPr>
          <w:color w:val="auto"/>
        </w:rPr>
        <w:t>Произведените продукти във фабриката се използват в стъкларската промишленост и за направата на сухи строителни смеси.</w:t>
      </w:r>
      <w:proofErr w:type="gramEnd"/>
      <w:r w:rsidRPr="00FE6476">
        <w:rPr>
          <w:color w:val="auto"/>
        </w:rPr>
        <w:t xml:space="preserve"> </w:t>
      </w:r>
    </w:p>
    <w:p w:rsidR="003372E5" w:rsidRPr="00FE6476" w:rsidRDefault="003372E5" w:rsidP="00BB27A8">
      <w:pPr>
        <w:pStyle w:val="Default"/>
        <w:ind w:firstLine="708"/>
        <w:jc w:val="both"/>
        <w:rPr>
          <w:b/>
          <w:color w:val="auto"/>
        </w:rPr>
      </w:pPr>
      <w:r w:rsidRPr="00FE6476">
        <w:rPr>
          <w:b/>
          <w:i/>
          <w:iCs/>
          <w:color w:val="auto"/>
        </w:rPr>
        <w:t xml:space="preserve">Ескана Инвест 96 АД </w:t>
      </w:r>
    </w:p>
    <w:p w:rsidR="003372E5" w:rsidRPr="00FE6476" w:rsidRDefault="003372E5" w:rsidP="003372E5">
      <w:pPr>
        <w:pStyle w:val="Default"/>
        <w:jc w:val="both"/>
        <w:rPr>
          <w:color w:val="auto"/>
        </w:rPr>
      </w:pPr>
      <w:proofErr w:type="gramStart"/>
      <w:r w:rsidRPr="00FE6476">
        <w:rPr>
          <w:color w:val="auto"/>
        </w:rPr>
        <w:t>От 2015 г. е въведен в експлоатация Завод за производство на емулсионни взривни вещества, гр.</w:t>
      </w:r>
      <w:proofErr w:type="gramEnd"/>
      <w:r w:rsidRPr="00FE6476">
        <w:rPr>
          <w:color w:val="auto"/>
        </w:rPr>
        <w:t xml:space="preserve"> </w:t>
      </w:r>
      <w:proofErr w:type="gramStart"/>
      <w:r w:rsidRPr="00FE6476">
        <w:rPr>
          <w:color w:val="auto"/>
        </w:rPr>
        <w:t>Девня. В Завода се произвежда емулсионна матрица и опаковано емулсионно взривно вещество „Хидромайт 1100”.</w:t>
      </w:r>
      <w:proofErr w:type="gramEnd"/>
      <w:r w:rsidRPr="00FE6476">
        <w:rPr>
          <w:color w:val="auto"/>
        </w:rPr>
        <w:t xml:space="preserve"> Лицензиран склад за съхранение взривни вещества и пиротехнически изделия: Склад Марциана, намиращ се в близост до гр.Девня, община Девня </w:t>
      </w:r>
    </w:p>
    <w:p w:rsidR="003372E5" w:rsidRPr="00FE6476" w:rsidRDefault="003372E5" w:rsidP="00BB27A8">
      <w:pPr>
        <w:pStyle w:val="Default"/>
        <w:ind w:firstLine="708"/>
        <w:jc w:val="both"/>
        <w:rPr>
          <w:b/>
          <w:color w:val="auto"/>
        </w:rPr>
      </w:pPr>
      <w:proofErr w:type="gramStart"/>
      <w:r w:rsidRPr="00FE6476">
        <w:rPr>
          <w:b/>
          <w:i/>
          <w:iCs/>
          <w:color w:val="auto"/>
        </w:rPr>
        <w:t>Завод за производство на индустриални и медицински газове на СОЛ България, гр.</w:t>
      </w:r>
      <w:proofErr w:type="gramEnd"/>
      <w:r w:rsidRPr="00FE6476">
        <w:rPr>
          <w:b/>
          <w:i/>
          <w:iCs/>
          <w:color w:val="auto"/>
        </w:rPr>
        <w:t xml:space="preserve"> Девня, южна промишлена зона </w:t>
      </w:r>
    </w:p>
    <w:p w:rsidR="003372E5" w:rsidRPr="00FE6476" w:rsidRDefault="003372E5" w:rsidP="003372E5">
      <w:pPr>
        <w:pStyle w:val="Default"/>
        <w:jc w:val="both"/>
        <w:rPr>
          <w:color w:val="auto"/>
        </w:rPr>
      </w:pPr>
      <w:proofErr w:type="gramStart"/>
      <w:r w:rsidRPr="00FE6476">
        <w:rPr>
          <w:i/>
          <w:iCs/>
          <w:color w:val="auto"/>
        </w:rPr>
        <w:t xml:space="preserve">СОЛ България ЕАД </w:t>
      </w:r>
      <w:r w:rsidRPr="00FE6476">
        <w:rPr>
          <w:color w:val="auto"/>
        </w:rPr>
        <w:t>предлага технически газове, които намират различни приложения в металургията, химическата и нефтохимическата промишленост, хранително-вкусовата промишленост, в заваряването, рязането, и други.</w:t>
      </w:r>
      <w:proofErr w:type="gramEnd"/>
      <w:r w:rsidRPr="00FE6476">
        <w:rPr>
          <w:color w:val="auto"/>
        </w:rPr>
        <w:t xml:space="preserve"> </w:t>
      </w:r>
    </w:p>
    <w:p w:rsidR="00BE0523" w:rsidRPr="00FE6476" w:rsidRDefault="003372E5" w:rsidP="00BB27A8">
      <w:pPr>
        <w:autoSpaceDE w:val="0"/>
        <w:autoSpaceDN w:val="0"/>
        <w:adjustRightInd w:val="0"/>
        <w:spacing w:after="0" w:line="240" w:lineRule="auto"/>
        <w:ind w:firstLine="708"/>
        <w:jc w:val="both"/>
        <w:rPr>
          <w:rFonts w:ascii="Times New Roman" w:hAnsi="Times New Roman"/>
          <w:sz w:val="24"/>
          <w:szCs w:val="24"/>
        </w:rPr>
      </w:pPr>
      <w:r w:rsidRPr="00FE6476">
        <w:rPr>
          <w:rFonts w:ascii="Times New Roman" w:hAnsi="Times New Roman"/>
          <w:b/>
          <w:i/>
          <w:iCs/>
          <w:sz w:val="24"/>
          <w:szCs w:val="24"/>
        </w:rPr>
        <w:t>Оилтанкинг България АД</w:t>
      </w:r>
      <w:r w:rsidRPr="00FE6476">
        <w:rPr>
          <w:rFonts w:ascii="Times New Roman" w:hAnsi="Times New Roman"/>
          <w:i/>
          <w:iCs/>
          <w:sz w:val="24"/>
          <w:szCs w:val="24"/>
        </w:rPr>
        <w:t xml:space="preserve"> </w:t>
      </w:r>
      <w:r w:rsidRPr="00FE6476">
        <w:rPr>
          <w:rFonts w:ascii="Times New Roman" w:hAnsi="Times New Roman"/>
          <w:b/>
          <w:bCs/>
          <w:sz w:val="24"/>
          <w:szCs w:val="24"/>
        </w:rPr>
        <w:t xml:space="preserve">- </w:t>
      </w:r>
      <w:r w:rsidRPr="00FE6476">
        <w:rPr>
          <w:rFonts w:ascii="Times New Roman" w:hAnsi="Times New Roman"/>
          <w:sz w:val="24"/>
          <w:szCs w:val="24"/>
        </w:rPr>
        <w:t xml:space="preserve">предоставяне и осигуряване на услуги за независимо обслужване на терминали на цистерни и дейности /включително развиване и построяване на независими терминали/ в България във връзка с течни въглеводородни/сурови и преработени </w:t>
      </w:r>
      <w:r w:rsidRPr="00FE6476">
        <w:rPr>
          <w:rFonts w:ascii="Times New Roman" w:hAnsi="Times New Roman"/>
          <w:sz w:val="24"/>
          <w:szCs w:val="24"/>
        </w:rPr>
        <w:lastRenderedPageBreak/>
        <w:t>продукти/, течни химически продукти, животински и растителни масла, газообразни продукти и всякакви други течности, за които има решение на дружеството във връзка с получаване, съхранение, разпределение, поддръжка и обработка.</w:t>
      </w:r>
    </w:p>
    <w:p w:rsidR="002734F6" w:rsidRDefault="003372E5" w:rsidP="00020C70">
      <w:pPr>
        <w:autoSpaceDE w:val="0"/>
        <w:autoSpaceDN w:val="0"/>
        <w:adjustRightInd w:val="0"/>
        <w:spacing w:after="0" w:line="240" w:lineRule="auto"/>
        <w:ind w:firstLine="708"/>
        <w:jc w:val="both"/>
        <w:rPr>
          <w:rFonts w:ascii="Times New Roman" w:hAnsi="Times New Roman"/>
          <w:sz w:val="24"/>
          <w:szCs w:val="24"/>
        </w:rPr>
      </w:pPr>
      <w:r w:rsidRPr="00FE6476">
        <w:rPr>
          <w:rFonts w:ascii="Times New Roman" w:hAnsi="Times New Roman"/>
          <w:sz w:val="24"/>
          <w:szCs w:val="24"/>
        </w:rPr>
        <w:t xml:space="preserve"> </w:t>
      </w:r>
      <w:r w:rsidR="002734F6" w:rsidRPr="00020C70">
        <w:rPr>
          <w:rFonts w:ascii="Times New Roman" w:hAnsi="Times New Roman"/>
          <w:sz w:val="24"/>
          <w:szCs w:val="24"/>
        </w:rPr>
        <w:t>„</w:t>
      </w:r>
      <w:r w:rsidR="002734F6" w:rsidRPr="00A45BC1">
        <w:rPr>
          <w:rFonts w:ascii="Times New Roman" w:hAnsi="Times New Roman"/>
          <w:b/>
          <w:i/>
          <w:iCs/>
          <w:sz w:val="24"/>
          <w:szCs w:val="24"/>
          <w:lang w:val="en-GB" w:eastAsia="en-GB"/>
        </w:rPr>
        <w:t>ХЪС СТИЙЛ” ЕАД</w:t>
      </w:r>
      <w:r w:rsidR="002734F6" w:rsidRPr="00020C70">
        <w:rPr>
          <w:rFonts w:ascii="Times New Roman" w:hAnsi="Times New Roman"/>
          <w:sz w:val="24"/>
          <w:szCs w:val="24"/>
        </w:rPr>
        <w:t xml:space="preserve">, гр. Пловдив, </w:t>
      </w:r>
      <w:r w:rsidR="0084608A" w:rsidRPr="00020C70">
        <w:rPr>
          <w:rFonts w:ascii="Times New Roman" w:hAnsi="Times New Roman"/>
          <w:sz w:val="24"/>
          <w:szCs w:val="24"/>
        </w:rPr>
        <w:t>има</w:t>
      </w:r>
      <w:r w:rsidR="002734F6" w:rsidRPr="00020C70">
        <w:rPr>
          <w:rFonts w:ascii="Times New Roman" w:hAnsi="Times New Roman"/>
          <w:sz w:val="24"/>
          <w:szCs w:val="24"/>
        </w:rPr>
        <w:t xml:space="preserve"> инвестиционно предложение „Изграждане на завод, за производство </w:t>
      </w:r>
      <w:r w:rsidR="0084608A" w:rsidRPr="00020C70">
        <w:rPr>
          <w:rFonts w:ascii="Times New Roman" w:hAnsi="Times New Roman"/>
          <w:sz w:val="24"/>
          <w:szCs w:val="24"/>
        </w:rPr>
        <w:t>н</w:t>
      </w:r>
      <w:r w:rsidR="002734F6" w:rsidRPr="00020C70">
        <w:rPr>
          <w:rFonts w:ascii="Times New Roman" w:hAnsi="Times New Roman"/>
          <w:sz w:val="24"/>
          <w:szCs w:val="24"/>
        </w:rPr>
        <w:t>а горещо валцувани плоски продукти“</w:t>
      </w:r>
      <w:r w:rsidR="00020C70">
        <w:rPr>
          <w:rFonts w:ascii="Times New Roman" w:hAnsi="Times New Roman"/>
          <w:sz w:val="24"/>
          <w:szCs w:val="24"/>
        </w:rPr>
        <w:t>.</w:t>
      </w:r>
    </w:p>
    <w:p w:rsidR="000E6695" w:rsidRPr="00FE6476" w:rsidRDefault="003372E5" w:rsidP="000E6695">
      <w:pPr>
        <w:autoSpaceDE w:val="0"/>
        <w:autoSpaceDN w:val="0"/>
        <w:adjustRightInd w:val="0"/>
        <w:spacing w:after="0" w:line="240" w:lineRule="auto"/>
        <w:ind w:firstLine="706"/>
        <w:jc w:val="both"/>
        <w:rPr>
          <w:rFonts w:ascii="Times New Roman" w:hAnsi="Times New Roman"/>
          <w:sz w:val="24"/>
          <w:szCs w:val="24"/>
        </w:rPr>
      </w:pPr>
      <w:r w:rsidRPr="00FE6476">
        <w:rPr>
          <w:rFonts w:ascii="Times New Roman" w:hAnsi="Times New Roman"/>
          <w:sz w:val="24"/>
          <w:szCs w:val="24"/>
        </w:rPr>
        <w:t>В Общия устройст</w:t>
      </w:r>
      <w:r w:rsidR="000E6695" w:rsidRPr="00FE6476">
        <w:rPr>
          <w:rFonts w:ascii="Times New Roman" w:hAnsi="Times New Roman"/>
          <w:sz w:val="24"/>
          <w:szCs w:val="24"/>
        </w:rPr>
        <w:t xml:space="preserve">вен план на община </w:t>
      </w:r>
      <w:r w:rsidRPr="00FE6476">
        <w:rPr>
          <w:rFonts w:ascii="Times New Roman" w:hAnsi="Times New Roman"/>
          <w:sz w:val="24"/>
          <w:szCs w:val="24"/>
        </w:rPr>
        <w:t>Девня</w:t>
      </w:r>
      <w:r w:rsidR="000E6695" w:rsidRPr="00FE6476">
        <w:rPr>
          <w:rFonts w:ascii="Times New Roman" w:hAnsi="Times New Roman"/>
          <w:sz w:val="24"/>
          <w:szCs w:val="24"/>
        </w:rPr>
        <w:t xml:space="preserve"> са предвидени значителни резервни терени за изграждане на нови производствени мощности за ВЕИ, терени за производствени и складови сгради, терени за търговски дейности</w:t>
      </w:r>
      <w:r w:rsidRPr="00FE6476">
        <w:rPr>
          <w:rFonts w:ascii="Times New Roman" w:hAnsi="Times New Roman"/>
          <w:sz w:val="24"/>
          <w:szCs w:val="24"/>
        </w:rPr>
        <w:t xml:space="preserve"> и др.</w:t>
      </w:r>
      <w:r w:rsidR="000E6695" w:rsidRPr="00FE6476">
        <w:rPr>
          <w:rFonts w:ascii="Times New Roman" w:hAnsi="Times New Roman"/>
          <w:sz w:val="24"/>
          <w:szCs w:val="24"/>
        </w:rPr>
        <w:t xml:space="preserve"> </w:t>
      </w:r>
    </w:p>
    <w:p w:rsidR="009753AB" w:rsidRPr="00FE6476" w:rsidRDefault="009753AB" w:rsidP="009753AB">
      <w:pPr>
        <w:pStyle w:val="2"/>
        <w:spacing w:before="120" w:after="120" w:line="240" w:lineRule="auto"/>
        <w:ind w:left="706"/>
        <w:rPr>
          <w:rFonts w:ascii="Times New Roman" w:hAnsi="Times New Roman"/>
          <w:bCs w:val="0"/>
          <w:iCs w:val="0"/>
          <w:sz w:val="24"/>
          <w:szCs w:val="24"/>
        </w:rPr>
      </w:pPr>
      <w:r w:rsidRPr="00FE6476">
        <w:rPr>
          <w:rFonts w:ascii="Times New Roman" w:hAnsi="Times New Roman"/>
          <w:bCs w:val="0"/>
          <w:iCs w:val="0"/>
          <w:sz w:val="24"/>
          <w:szCs w:val="24"/>
        </w:rPr>
        <w:t xml:space="preserve">2.4.3. Селско стопанство </w:t>
      </w:r>
    </w:p>
    <w:p w:rsidR="00C47B27" w:rsidRPr="00FE6476" w:rsidRDefault="009753AB" w:rsidP="003F4BA3">
      <w:pPr>
        <w:autoSpaceDE w:val="0"/>
        <w:autoSpaceDN w:val="0"/>
        <w:adjustRightInd w:val="0"/>
        <w:spacing w:after="0" w:line="240" w:lineRule="auto"/>
        <w:ind w:firstLine="706"/>
        <w:jc w:val="both"/>
        <w:rPr>
          <w:rFonts w:ascii="Times New Roman" w:hAnsi="Times New Roman"/>
          <w:sz w:val="24"/>
          <w:szCs w:val="24"/>
        </w:rPr>
      </w:pPr>
      <w:r w:rsidRPr="00FE6476">
        <w:tab/>
      </w:r>
      <w:r w:rsidR="003F4BA3" w:rsidRPr="00FE6476">
        <w:rPr>
          <w:rFonts w:ascii="Times New Roman" w:hAnsi="Times New Roman"/>
          <w:sz w:val="24"/>
          <w:szCs w:val="24"/>
        </w:rPr>
        <w:t xml:space="preserve">Селското стопанство </w:t>
      </w:r>
      <w:r w:rsidR="003372E5" w:rsidRPr="00FE6476">
        <w:rPr>
          <w:rFonts w:ascii="Times New Roman" w:hAnsi="Times New Roman"/>
          <w:sz w:val="24"/>
          <w:szCs w:val="24"/>
        </w:rPr>
        <w:t>е важен</w:t>
      </w:r>
      <w:r w:rsidR="003F4BA3" w:rsidRPr="00FE6476">
        <w:rPr>
          <w:rFonts w:ascii="Times New Roman" w:hAnsi="Times New Roman"/>
          <w:sz w:val="24"/>
          <w:szCs w:val="24"/>
        </w:rPr>
        <w:t xml:space="preserve"> отра</w:t>
      </w:r>
      <w:r w:rsidR="003372E5" w:rsidRPr="00FE6476">
        <w:rPr>
          <w:rFonts w:ascii="Times New Roman" w:hAnsi="Times New Roman"/>
          <w:sz w:val="24"/>
          <w:szCs w:val="24"/>
        </w:rPr>
        <w:t xml:space="preserve">съл на общинската икономика в Девня </w:t>
      </w:r>
      <w:r w:rsidR="003F4BA3" w:rsidRPr="00FE6476">
        <w:rPr>
          <w:rFonts w:ascii="Times New Roman" w:hAnsi="Times New Roman"/>
          <w:sz w:val="24"/>
          <w:szCs w:val="24"/>
        </w:rPr>
        <w:t xml:space="preserve">и се развива динамично през целия програмен период от 2014 до 2020 г. То е </w:t>
      </w:r>
      <w:r w:rsidR="003372E5" w:rsidRPr="00FE6476">
        <w:rPr>
          <w:rFonts w:ascii="Times New Roman" w:hAnsi="Times New Roman"/>
          <w:sz w:val="24"/>
          <w:szCs w:val="24"/>
        </w:rPr>
        <w:t>значим</w:t>
      </w:r>
      <w:r w:rsidR="003F4BA3" w:rsidRPr="00FE6476">
        <w:rPr>
          <w:rFonts w:ascii="Times New Roman" w:hAnsi="Times New Roman"/>
          <w:sz w:val="24"/>
          <w:szCs w:val="24"/>
        </w:rPr>
        <w:t xml:space="preserve"> източник на доходи и заетост и играе важна роля за развитието на района. Поземлените ресурси са </w:t>
      </w:r>
      <w:r w:rsidR="003372E5" w:rsidRPr="00FE6476">
        <w:rPr>
          <w:rFonts w:ascii="Times New Roman" w:hAnsi="Times New Roman"/>
          <w:sz w:val="24"/>
          <w:szCs w:val="24"/>
        </w:rPr>
        <w:t>основен</w:t>
      </w:r>
      <w:r w:rsidR="003F4BA3" w:rsidRPr="00FE6476">
        <w:rPr>
          <w:rFonts w:ascii="Times New Roman" w:hAnsi="Times New Roman"/>
          <w:sz w:val="24"/>
          <w:szCs w:val="24"/>
        </w:rPr>
        <w:t xml:space="preserve"> фактор за развитието на земеделието на територията на общината. Селското стопанство като икономическа дейност е застъпено във всички населени места в общината и е </w:t>
      </w:r>
      <w:r w:rsidR="003372E5" w:rsidRPr="00FE6476">
        <w:rPr>
          <w:rFonts w:ascii="Times New Roman" w:hAnsi="Times New Roman"/>
          <w:sz w:val="24"/>
          <w:szCs w:val="24"/>
        </w:rPr>
        <w:t>значим</w:t>
      </w:r>
      <w:r w:rsidR="003F4BA3" w:rsidRPr="00FE6476">
        <w:rPr>
          <w:rFonts w:ascii="Times New Roman" w:hAnsi="Times New Roman"/>
          <w:sz w:val="24"/>
          <w:szCs w:val="24"/>
        </w:rPr>
        <w:t xml:space="preserve"> отрасъл в селата. </w:t>
      </w:r>
    </w:p>
    <w:p w:rsidR="003372E5" w:rsidRPr="00FE6476" w:rsidRDefault="003372E5" w:rsidP="003372E5">
      <w:pPr>
        <w:spacing w:before="120" w:after="0" w:line="240" w:lineRule="auto"/>
        <w:jc w:val="center"/>
        <w:rPr>
          <w:rFonts w:ascii="Times New Roman" w:hAnsi="Times New Roman"/>
          <w:b/>
          <w:bCs/>
          <w:sz w:val="20"/>
          <w:szCs w:val="20"/>
        </w:rPr>
      </w:pPr>
      <w:r w:rsidRPr="00FE6476">
        <w:rPr>
          <w:rFonts w:ascii="Times New Roman" w:hAnsi="Times New Roman"/>
          <w:b/>
          <w:bCs/>
          <w:sz w:val="20"/>
          <w:szCs w:val="20"/>
        </w:rPr>
        <w:t>Таблица 1</w:t>
      </w:r>
      <w:r w:rsidR="00FE6476">
        <w:rPr>
          <w:rFonts w:ascii="Times New Roman" w:hAnsi="Times New Roman"/>
          <w:b/>
          <w:bCs/>
          <w:sz w:val="20"/>
          <w:szCs w:val="20"/>
        </w:rPr>
        <w:t>4</w:t>
      </w:r>
      <w:r w:rsidRPr="00FE6476">
        <w:rPr>
          <w:rFonts w:ascii="Times New Roman" w:hAnsi="Times New Roman"/>
          <w:b/>
          <w:bCs/>
          <w:sz w:val="20"/>
          <w:szCs w:val="20"/>
        </w:rPr>
        <w:t xml:space="preserve">: Баланс на земята в т.ч. обработваема и  необработваема земя в община Девня </w:t>
      </w:r>
    </w:p>
    <w:p w:rsidR="003372E5" w:rsidRPr="00FE6476" w:rsidRDefault="003372E5" w:rsidP="003372E5">
      <w:pPr>
        <w:spacing w:after="0" w:line="240" w:lineRule="auto"/>
        <w:jc w:val="center"/>
        <w:rPr>
          <w:rFonts w:ascii="Times New Roman" w:hAnsi="Times New Roman"/>
          <w:b/>
          <w:bCs/>
          <w:sz w:val="20"/>
          <w:szCs w:val="20"/>
        </w:rPr>
      </w:pPr>
      <w:r w:rsidRPr="00FE6476">
        <w:rPr>
          <w:rFonts w:ascii="Times New Roman" w:hAnsi="Times New Roman"/>
          <w:b/>
          <w:bCs/>
          <w:sz w:val="20"/>
          <w:szCs w:val="20"/>
        </w:rPr>
        <w:t>за периода 2019 - 2021 г.</w:t>
      </w:r>
    </w:p>
    <w:tbl>
      <w:tblPr>
        <w:tblStyle w:val="a3"/>
        <w:tblW w:w="10121" w:type="dxa"/>
        <w:tblLook w:val="04A0" w:firstRow="1" w:lastRow="0" w:firstColumn="1" w:lastColumn="0" w:noHBand="0" w:noVBand="1"/>
      </w:tblPr>
      <w:tblGrid>
        <w:gridCol w:w="875"/>
        <w:gridCol w:w="971"/>
        <w:gridCol w:w="966"/>
        <w:gridCol w:w="1643"/>
        <w:gridCol w:w="1294"/>
        <w:gridCol w:w="866"/>
        <w:gridCol w:w="1703"/>
        <w:gridCol w:w="1803"/>
      </w:tblGrid>
      <w:tr w:rsidR="00BB27A8" w:rsidRPr="00FE6476" w:rsidTr="00FE6476">
        <w:tc>
          <w:tcPr>
            <w:tcW w:w="875" w:type="dxa"/>
            <w:vMerge w:val="restart"/>
            <w:shd w:val="clear" w:color="auto" w:fill="EAF1DD" w:themeFill="accent3" w:themeFillTint="33"/>
          </w:tcPr>
          <w:p w:rsidR="00BB27A8" w:rsidRPr="00FE6476" w:rsidRDefault="00BB27A8" w:rsidP="005C29E1">
            <w:pPr>
              <w:spacing w:after="0" w:line="240" w:lineRule="auto"/>
              <w:jc w:val="center"/>
              <w:rPr>
                <w:rFonts w:ascii="Times New Roman" w:hAnsi="Times New Roman"/>
                <w:b/>
                <w:bCs/>
                <w:sz w:val="20"/>
                <w:szCs w:val="20"/>
                <w:lang w:val="ru-RU"/>
              </w:rPr>
            </w:pPr>
          </w:p>
          <w:p w:rsidR="00BB27A8" w:rsidRPr="00FE6476" w:rsidRDefault="00BB27A8" w:rsidP="005C29E1">
            <w:pPr>
              <w:spacing w:after="0" w:line="240" w:lineRule="auto"/>
              <w:jc w:val="center"/>
              <w:rPr>
                <w:rFonts w:ascii="Times New Roman" w:hAnsi="Times New Roman"/>
                <w:b/>
                <w:bCs/>
                <w:sz w:val="20"/>
                <w:szCs w:val="20"/>
                <w:lang w:val="ru-RU"/>
              </w:rPr>
            </w:pPr>
          </w:p>
          <w:p w:rsidR="00BB27A8" w:rsidRPr="00FE6476" w:rsidRDefault="00BB27A8" w:rsidP="005C29E1">
            <w:pPr>
              <w:spacing w:after="0" w:line="240" w:lineRule="auto"/>
              <w:rPr>
                <w:rFonts w:ascii="Times New Roman" w:hAnsi="Times New Roman"/>
                <w:b/>
                <w:bCs/>
                <w:sz w:val="20"/>
                <w:szCs w:val="20"/>
                <w:lang w:val="ru-RU"/>
              </w:rPr>
            </w:pPr>
            <w:r w:rsidRPr="00FE6476">
              <w:rPr>
                <w:rFonts w:ascii="Times New Roman" w:hAnsi="Times New Roman"/>
                <w:b/>
                <w:bCs/>
                <w:sz w:val="20"/>
                <w:szCs w:val="20"/>
                <w:lang w:val="ru-RU"/>
              </w:rPr>
              <w:t xml:space="preserve">   Година</w:t>
            </w:r>
          </w:p>
        </w:tc>
        <w:tc>
          <w:tcPr>
            <w:tcW w:w="9246" w:type="dxa"/>
            <w:gridSpan w:val="7"/>
            <w:shd w:val="clear" w:color="auto" w:fill="EAF1DD" w:themeFill="accent3" w:themeFillTint="33"/>
          </w:tcPr>
          <w:p w:rsidR="00BB27A8" w:rsidRPr="00FE6476" w:rsidRDefault="00BB27A8"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Баланс на площите по КВС</w:t>
            </w:r>
          </w:p>
        </w:tc>
      </w:tr>
      <w:tr w:rsidR="00C93976" w:rsidRPr="00FE6476" w:rsidTr="00FE6476">
        <w:tc>
          <w:tcPr>
            <w:tcW w:w="875" w:type="dxa"/>
            <w:vMerge/>
            <w:shd w:val="clear" w:color="auto" w:fill="EAF1DD" w:themeFill="accent3" w:themeFillTint="33"/>
          </w:tcPr>
          <w:p w:rsidR="003372E5" w:rsidRPr="00FE6476" w:rsidRDefault="003372E5" w:rsidP="005C29E1">
            <w:pPr>
              <w:spacing w:after="0" w:line="240" w:lineRule="auto"/>
              <w:jc w:val="center"/>
              <w:rPr>
                <w:rFonts w:ascii="Times New Roman" w:hAnsi="Times New Roman"/>
                <w:b/>
                <w:bCs/>
                <w:sz w:val="20"/>
                <w:szCs w:val="20"/>
                <w:lang w:val="ru-RU"/>
              </w:rPr>
            </w:pPr>
          </w:p>
        </w:tc>
        <w:tc>
          <w:tcPr>
            <w:tcW w:w="971" w:type="dxa"/>
            <w:vMerge w:val="restart"/>
            <w:shd w:val="clear" w:color="auto" w:fill="EAF1DD" w:themeFill="accent3" w:themeFillTint="33"/>
          </w:tcPr>
          <w:p w:rsidR="003372E5" w:rsidRPr="00FE6476" w:rsidRDefault="003372E5" w:rsidP="005C29E1">
            <w:pPr>
              <w:spacing w:after="0" w:line="240" w:lineRule="auto"/>
              <w:jc w:val="center"/>
              <w:rPr>
                <w:rFonts w:ascii="Times New Roman" w:hAnsi="Times New Roman"/>
                <w:b/>
                <w:bCs/>
                <w:sz w:val="20"/>
                <w:szCs w:val="20"/>
                <w:lang w:val="ru-RU"/>
              </w:rPr>
            </w:pPr>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Община</w:t>
            </w:r>
          </w:p>
        </w:tc>
        <w:tc>
          <w:tcPr>
            <w:tcW w:w="4769" w:type="dxa"/>
            <w:gridSpan w:val="4"/>
            <w:shd w:val="clear" w:color="auto" w:fill="EAF1DD" w:themeFill="accent3" w:themeFillTint="33"/>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Обработваема земя</w:t>
            </w:r>
          </w:p>
        </w:tc>
        <w:tc>
          <w:tcPr>
            <w:tcW w:w="1703" w:type="dxa"/>
            <w:vMerge w:val="restart"/>
            <w:shd w:val="clear" w:color="auto" w:fill="EAF1DD" w:themeFill="accent3" w:themeFillTint="33"/>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 xml:space="preserve">Необработваема </w:t>
            </w:r>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земя</w:t>
            </w:r>
          </w:p>
        </w:tc>
        <w:tc>
          <w:tcPr>
            <w:tcW w:w="1803" w:type="dxa"/>
            <w:vMerge w:val="restart"/>
            <w:shd w:val="clear" w:color="auto" w:fill="EAF1DD" w:themeFill="accent3" w:themeFillTint="33"/>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Общ</w:t>
            </w:r>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 xml:space="preserve">Селскостопански </w:t>
            </w:r>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фонд</w:t>
            </w:r>
          </w:p>
        </w:tc>
      </w:tr>
      <w:tr w:rsidR="00C93976" w:rsidRPr="00FE6476" w:rsidTr="00FE6476">
        <w:tc>
          <w:tcPr>
            <w:tcW w:w="875" w:type="dxa"/>
            <w:vMerge/>
          </w:tcPr>
          <w:p w:rsidR="003372E5" w:rsidRPr="00FE6476" w:rsidRDefault="003372E5" w:rsidP="005C29E1">
            <w:pPr>
              <w:spacing w:after="0" w:line="240" w:lineRule="auto"/>
              <w:jc w:val="center"/>
              <w:rPr>
                <w:rFonts w:ascii="Times New Roman" w:hAnsi="Times New Roman"/>
                <w:b/>
                <w:bCs/>
                <w:sz w:val="20"/>
                <w:szCs w:val="20"/>
                <w:lang w:val="ru-RU"/>
              </w:rPr>
            </w:pPr>
          </w:p>
        </w:tc>
        <w:tc>
          <w:tcPr>
            <w:tcW w:w="971" w:type="dxa"/>
            <w:vMerge/>
          </w:tcPr>
          <w:p w:rsidR="003372E5" w:rsidRPr="00FE6476" w:rsidRDefault="003372E5" w:rsidP="005C29E1">
            <w:pPr>
              <w:spacing w:after="0" w:line="240" w:lineRule="auto"/>
              <w:jc w:val="center"/>
              <w:rPr>
                <w:rFonts w:ascii="Times New Roman" w:hAnsi="Times New Roman"/>
                <w:b/>
                <w:bCs/>
                <w:sz w:val="20"/>
                <w:szCs w:val="20"/>
                <w:lang w:val="ru-RU"/>
              </w:rPr>
            </w:pPr>
          </w:p>
        </w:tc>
        <w:tc>
          <w:tcPr>
            <w:tcW w:w="966" w:type="dxa"/>
            <w:shd w:val="clear" w:color="auto" w:fill="F2F2F2" w:themeFill="background1" w:themeFillShade="F2"/>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В т</w:t>
            </w:r>
            <w:proofErr w:type="gramStart"/>
            <w:r w:rsidRPr="00FE6476">
              <w:rPr>
                <w:rFonts w:ascii="Times New Roman" w:hAnsi="Times New Roman"/>
                <w:b/>
                <w:bCs/>
                <w:sz w:val="20"/>
                <w:szCs w:val="20"/>
                <w:lang w:val="ru-RU"/>
              </w:rPr>
              <w:t>.ч</w:t>
            </w:r>
            <w:proofErr w:type="gramEnd"/>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ниви</w:t>
            </w:r>
          </w:p>
        </w:tc>
        <w:tc>
          <w:tcPr>
            <w:tcW w:w="1643" w:type="dxa"/>
            <w:shd w:val="clear" w:color="auto" w:fill="F2F2F2" w:themeFill="background1" w:themeFillShade="F2"/>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В т.ч.</w:t>
            </w:r>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Ливади</w:t>
            </w:r>
            <w:proofErr w:type="gramStart"/>
            <w:r w:rsidRPr="00FE6476">
              <w:rPr>
                <w:rFonts w:ascii="Times New Roman" w:hAnsi="Times New Roman"/>
                <w:b/>
                <w:bCs/>
                <w:sz w:val="20"/>
                <w:szCs w:val="20"/>
                <w:lang w:val="ru-RU"/>
              </w:rPr>
              <w:t>,п</w:t>
            </w:r>
            <w:proofErr w:type="gramEnd"/>
            <w:r w:rsidRPr="00FE6476">
              <w:rPr>
                <w:rFonts w:ascii="Times New Roman" w:hAnsi="Times New Roman"/>
                <w:b/>
                <w:bCs/>
                <w:sz w:val="20"/>
                <w:szCs w:val="20"/>
                <w:lang w:val="ru-RU"/>
              </w:rPr>
              <w:t>асища</w:t>
            </w:r>
          </w:p>
        </w:tc>
        <w:tc>
          <w:tcPr>
            <w:tcW w:w="1294" w:type="dxa"/>
            <w:shd w:val="clear" w:color="auto" w:fill="F2F2F2" w:themeFill="background1" w:themeFillShade="F2"/>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В т</w:t>
            </w:r>
            <w:proofErr w:type="gramStart"/>
            <w:r w:rsidRPr="00FE6476">
              <w:rPr>
                <w:rFonts w:ascii="Times New Roman" w:hAnsi="Times New Roman"/>
                <w:b/>
                <w:bCs/>
                <w:sz w:val="20"/>
                <w:szCs w:val="20"/>
                <w:lang w:val="ru-RU"/>
              </w:rPr>
              <w:t>.ч</w:t>
            </w:r>
            <w:proofErr w:type="gramEnd"/>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Трайни насаждения</w:t>
            </w:r>
          </w:p>
        </w:tc>
        <w:tc>
          <w:tcPr>
            <w:tcW w:w="866" w:type="dxa"/>
            <w:shd w:val="clear" w:color="auto" w:fill="F2F2F2" w:themeFill="background1" w:themeFillShade="F2"/>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В т.ч.</w:t>
            </w:r>
          </w:p>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Лозя</w:t>
            </w:r>
          </w:p>
        </w:tc>
        <w:tc>
          <w:tcPr>
            <w:tcW w:w="1703" w:type="dxa"/>
            <w:vMerge/>
          </w:tcPr>
          <w:p w:rsidR="003372E5" w:rsidRPr="00FE6476" w:rsidRDefault="003372E5" w:rsidP="005C29E1">
            <w:pPr>
              <w:spacing w:after="0" w:line="240" w:lineRule="auto"/>
              <w:jc w:val="center"/>
              <w:rPr>
                <w:rFonts w:ascii="Times New Roman" w:hAnsi="Times New Roman"/>
                <w:b/>
                <w:bCs/>
                <w:sz w:val="20"/>
                <w:szCs w:val="20"/>
                <w:lang w:val="ru-RU"/>
              </w:rPr>
            </w:pPr>
          </w:p>
        </w:tc>
        <w:tc>
          <w:tcPr>
            <w:tcW w:w="1803" w:type="dxa"/>
            <w:vMerge/>
          </w:tcPr>
          <w:p w:rsidR="003372E5" w:rsidRPr="00FE6476" w:rsidRDefault="003372E5" w:rsidP="005C29E1">
            <w:pPr>
              <w:spacing w:after="0" w:line="240" w:lineRule="auto"/>
              <w:jc w:val="center"/>
              <w:rPr>
                <w:rFonts w:ascii="Times New Roman" w:hAnsi="Times New Roman"/>
                <w:b/>
                <w:bCs/>
                <w:sz w:val="20"/>
                <w:szCs w:val="20"/>
                <w:lang w:val="ru-RU"/>
              </w:rPr>
            </w:pPr>
          </w:p>
        </w:tc>
      </w:tr>
      <w:tr w:rsidR="00C93976" w:rsidRPr="00FE6476" w:rsidTr="005C29E1">
        <w:tc>
          <w:tcPr>
            <w:tcW w:w="875" w:type="dxa"/>
            <w:vMerge/>
          </w:tcPr>
          <w:p w:rsidR="003372E5" w:rsidRPr="00FE6476" w:rsidRDefault="003372E5" w:rsidP="005C29E1">
            <w:pPr>
              <w:spacing w:after="0" w:line="240" w:lineRule="auto"/>
              <w:jc w:val="center"/>
              <w:rPr>
                <w:rFonts w:ascii="Times New Roman" w:hAnsi="Times New Roman"/>
                <w:b/>
                <w:bCs/>
                <w:sz w:val="20"/>
                <w:szCs w:val="20"/>
                <w:lang w:val="ru-RU"/>
              </w:rPr>
            </w:pPr>
          </w:p>
        </w:tc>
        <w:tc>
          <w:tcPr>
            <w:tcW w:w="971" w:type="dxa"/>
            <w:vMerge/>
          </w:tcPr>
          <w:p w:rsidR="003372E5" w:rsidRPr="00FE6476" w:rsidRDefault="003372E5" w:rsidP="005C29E1">
            <w:pPr>
              <w:spacing w:after="0" w:line="240" w:lineRule="auto"/>
              <w:jc w:val="center"/>
              <w:rPr>
                <w:rFonts w:ascii="Times New Roman" w:hAnsi="Times New Roman"/>
                <w:b/>
                <w:bCs/>
                <w:sz w:val="20"/>
                <w:szCs w:val="20"/>
                <w:lang w:val="ru-RU"/>
              </w:rPr>
            </w:pPr>
          </w:p>
        </w:tc>
        <w:tc>
          <w:tcPr>
            <w:tcW w:w="9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w:t>
            </w:r>
            <w:proofErr w:type="gramStart"/>
            <w:r w:rsidRPr="00FE6476">
              <w:rPr>
                <w:rFonts w:ascii="Times New Roman" w:hAnsi="Times New Roman"/>
                <w:b/>
                <w:bCs/>
                <w:sz w:val="20"/>
                <w:szCs w:val="20"/>
                <w:lang w:val="ru-RU"/>
              </w:rPr>
              <w:t>ха</w:t>
            </w:r>
            <w:proofErr w:type="gramEnd"/>
            <w:r w:rsidRPr="00FE6476">
              <w:rPr>
                <w:rFonts w:ascii="Times New Roman" w:hAnsi="Times New Roman"/>
                <w:b/>
                <w:bCs/>
                <w:sz w:val="20"/>
                <w:szCs w:val="20"/>
                <w:lang w:val="ru-RU"/>
              </w:rPr>
              <w:t>/</w:t>
            </w:r>
          </w:p>
        </w:tc>
        <w:tc>
          <w:tcPr>
            <w:tcW w:w="164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w:t>
            </w:r>
            <w:proofErr w:type="gramStart"/>
            <w:r w:rsidRPr="00FE6476">
              <w:rPr>
                <w:rFonts w:ascii="Times New Roman" w:hAnsi="Times New Roman"/>
                <w:b/>
                <w:bCs/>
                <w:sz w:val="20"/>
                <w:szCs w:val="20"/>
                <w:lang w:val="ru-RU"/>
              </w:rPr>
              <w:t>ха</w:t>
            </w:r>
            <w:proofErr w:type="gramEnd"/>
            <w:r w:rsidRPr="00FE6476">
              <w:rPr>
                <w:rFonts w:ascii="Times New Roman" w:hAnsi="Times New Roman"/>
                <w:b/>
                <w:bCs/>
                <w:sz w:val="20"/>
                <w:szCs w:val="20"/>
                <w:lang w:val="ru-RU"/>
              </w:rPr>
              <w:t>/</w:t>
            </w:r>
          </w:p>
        </w:tc>
        <w:tc>
          <w:tcPr>
            <w:tcW w:w="1294"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w:t>
            </w:r>
            <w:proofErr w:type="gramStart"/>
            <w:r w:rsidRPr="00FE6476">
              <w:rPr>
                <w:rFonts w:ascii="Times New Roman" w:hAnsi="Times New Roman"/>
                <w:b/>
                <w:bCs/>
                <w:sz w:val="20"/>
                <w:szCs w:val="20"/>
                <w:lang w:val="ru-RU"/>
              </w:rPr>
              <w:t>ха</w:t>
            </w:r>
            <w:proofErr w:type="gramEnd"/>
            <w:r w:rsidRPr="00FE6476">
              <w:rPr>
                <w:rFonts w:ascii="Times New Roman" w:hAnsi="Times New Roman"/>
                <w:b/>
                <w:bCs/>
                <w:sz w:val="20"/>
                <w:szCs w:val="20"/>
                <w:lang w:val="ru-RU"/>
              </w:rPr>
              <w:t>/</w:t>
            </w:r>
          </w:p>
        </w:tc>
        <w:tc>
          <w:tcPr>
            <w:tcW w:w="8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w:t>
            </w:r>
            <w:proofErr w:type="gramStart"/>
            <w:r w:rsidRPr="00FE6476">
              <w:rPr>
                <w:rFonts w:ascii="Times New Roman" w:hAnsi="Times New Roman"/>
                <w:b/>
                <w:bCs/>
                <w:sz w:val="20"/>
                <w:szCs w:val="20"/>
                <w:lang w:val="ru-RU"/>
              </w:rPr>
              <w:t>ха</w:t>
            </w:r>
            <w:proofErr w:type="gramEnd"/>
            <w:r w:rsidRPr="00FE6476">
              <w:rPr>
                <w:rFonts w:ascii="Times New Roman" w:hAnsi="Times New Roman"/>
                <w:b/>
                <w:bCs/>
                <w:sz w:val="20"/>
                <w:szCs w:val="20"/>
                <w:lang w:val="ru-RU"/>
              </w:rPr>
              <w:t>/</w:t>
            </w:r>
          </w:p>
        </w:tc>
        <w:tc>
          <w:tcPr>
            <w:tcW w:w="17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w:t>
            </w:r>
            <w:proofErr w:type="gramStart"/>
            <w:r w:rsidRPr="00FE6476">
              <w:rPr>
                <w:rFonts w:ascii="Times New Roman" w:hAnsi="Times New Roman"/>
                <w:b/>
                <w:bCs/>
                <w:sz w:val="20"/>
                <w:szCs w:val="20"/>
                <w:lang w:val="ru-RU"/>
              </w:rPr>
              <w:t>ха</w:t>
            </w:r>
            <w:proofErr w:type="gramEnd"/>
            <w:r w:rsidRPr="00FE6476">
              <w:rPr>
                <w:rFonts w:ascii="Times New Roman" w:hAnsi="Times New Roman"/>
                <w:b/>
                <w:bCs/>
                <w:sz w:val="20"/>
                <w:szCs w:val="20"/>
                <w:lang w:val="ru-RU"/>
              </w:rPr>
              <w:t>/</w:t>
            </w:r>
          </w:p>
        </w:tc>
        <w:tc>
          <w:tcPr>
            <w:tcW w:w="18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w:t>
            </w:r>
            <w:proofErr w:type="gramStart"/>
            <w:r w:rsidRPr="00FE6476">
              <w:rPr>
                <w:rFonts w:ascii="Times New Roman" w:hAnsi="Times New Roman"/>
                <w:b/>
                <w:bCs/>
                <w:sz w:val="20"/>
                <w:szCs w:val="20"/>
                <w:lang w:val="ru-RU"/>
              </w:rPr>
              <w:t>ха</w:t>
            </w:r>
            <w:proofErr w:type="gramEnd"/>
            <w:r w:rsidRPr="00FE6476">
              <w:rPr>
                <w:rFonts w:ascii="Times New Roman" w:hAnsi="Times New Roman"/>
                <w:b/>
                <w:bCs/>
                <w:sz w:val="20"/>
                <w:szCs w:val="20"/>
                <w:lang w:val="ru-RU"/>
              </w:rPr>
              <w:t>/</w:t>
            </w:r>
          </w:p>
        </w:tc>
      </w:tr>
      <w:tr w:rsidR="00C93976" w:rsidRPr="00FE6476" w:rsidTr="005C29E1">
        <w:tc>
          <w:tcPr>
            <w:tcW w:w="875"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2019</w:t>
            </w:r>
          </w:p>
        </w:tc>
        <w:tc>
          <w:tcPr>
            <w:tcW w:w="971"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Девня</w:t>
            </w:r>
          </w:p>
        </w:tc>
        <w:tc>
          <w:tcPr>
            <w:tcW w:w="9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4769.96</w:t>
            </w:r>
          </w:p>
        </w:tc>
        <w:tc>
          <w:tcPr>
            <w:tcW w:w="164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854.32</w:t>
            </w:r>
          </w:p>
        </w:tc>
        <w:tc>
          <w:tcPr>
            <w:tcW w:w="1294"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42.781</w:t>
            </w:r>
          </w:p>
        </w:tc>
        <w:tc>
          <w:tcPr>
            <w:tcW w:w="8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160.024</w:t>
            </w:r>
          </w:p>
        </w:tc>
        <w:tc>
          <w:tcPr>
            <w:tcW w:w="17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103.892</w:t>
            </w:r>
          </w:p>
        </w:tc>
        <w:tc>
          <w:tcPr>
            <w:tcW w:w="18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5930.98</w:t>
            </w:r>
          </w:p>
        </w:tc>
      </w:tr>
      <w:tr w:rsidR="00C93976" w:rsidRPr="00FE6476" w:rsidTr="005C29E1">
        <w:tc>
          <w:tcPr>
            <w:tcW w:w="875"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2020</w:t>
            </w:r>
          </w:p>
        </w:tc>
        <w:tc>
          <w:tcPr>
            <w:tcW w:w="971"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Девня</w:t>
            </w:r>
          </w:p>
        </w:tc>
        <w:tc>
          <w:tcPr>
            <w:tcW w:w="9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4686.560</w:t>
            </w:r>
          </w:p>
        </w:tc>
        <w:tc>
          <w:tcPr>
            <w:tcW w:w="164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853.086</w:t>
            </w:r>
          </w:p>
        </w:tc>
        <w:tc>
          <w:tcPr>
            <w:tcW w:w="1294"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42.452</w:t>
            </w:r>
          </w:p>
        </w:tc>
        <w:tc>
          <w:tcPr>
            <w:tcW w:w="8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160.011</w:t>
            </w:r>
          </w:p>
        </w:tc>
        <w:tc>
          <w:tcPr>
            <w:tcW w:w="17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102.735</w:t>
            </w:r>
          </w:p>
        </w:tc>
        <w:tc>
          <w:tcPr>
            <w:tcW w:w="18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5844.844</w:t>
            </w:r>
          </w:p>
        </w:tc>
      </w:tr>
      <w:tr w:rsidR="00C93976" w:rsidRPr="00FE6476" w:rsidTr="005C29E1">
        <w:tc>
          <w:tcPr>
            <w:tcW w:w="875"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2021</w:t>
            </w:r>
          </w:p>
        </w:tc>
        <w:tc>
          <w:tcPr>
            <w:tcW w:w="971"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Девня</w:t>
            </w:r>
          </w:p>
        </w:tc>
        <w:tc>
          <w:tcPr>
            <w:tcW w:w="9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4686.468</w:t>
            </w:r>
          </w:p>
        </w:tc>
        <w:tc>
          <w:tcPr>
            <w:tcW w:w="164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854.874</w:t>
            </w:r>
          </w:p>
        </w:tc>
        <w:tc>
          <w:tcPr>
            <w:tcW w:w="1294"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42.452</w:t>
            </w:r>
          </w:p>
        </w:tc>
        <w:tc>
          <w:tcPr>
            <w:tcW w:w="866"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159.287</w:t>
            </w:r>
          </w:p>
        </w:tc>
        <w:tc>
          <w:tcPr>
            <w:tcW w:w="17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100.651</w:t>
            </w:r>
          </w:p>
        </w:tc>
        <w:tc>
          <w:tcPr>
            <w:tcW w:w="1803" w:type="dxa"/>
          </w:tcPr>
          <w:p w:rsidR="003372E5" w:rsidRPr="00FE6476" w:rsidRDefault="003372E5" w:rsidP="005C29E1">
            <w:pPr>
              <w:spacing w:after="0" w:line="240" w:lineRule="auto"/>
              <w:jc w:val="center"/>
              <w:rPr>
                <w:rFonts w:ascii="Times New Roman" w:hAnsi="Times New Roman"/>
                <w:b/>
                <w:bCs/>
                <w:sz w:val="20"/>
                <w:szCs w:val="20"/>
                <w:lang w:val="ru-RU"/>
              </w:rPr>
            </w:pPr>
            <w:r w:rsidRPr="00FE6476">
              <w:rPr>
                <w:rFonts w:ascii="Times New Roman" w:hAnsi="Times New Roman"/>
                <w:b/>
                <w:bCs/>
                <w:sz w:val="20"/>
                <w:szCs w:val="20"/>
                <w:lang w:val="ru-RU"/>
              </w:rPr>
              <w:t>5843</w:t>
            </w:r>
          </w:p>
        </w:tc>
      </w:tr>
    </w:tbl>
    <w:p w:rsidR="003372E5" w:rsidRPr="00FE6476" w:rsidRDefault="003372E5" w:rsidP="003372E5">
      <w:pPr>
        <w:pStyle w:val="a6"/>
        <w:spacing w:after="120"/>
        <w:ind w:left="432"/>
        <w:jc w:val="center"/>
      </w:pPr>
      <w:r w:rsidRPr="00FE6476">
        <w:rPr>
          <w:i/>
          <w:iCs/>
          <w:sz w:val="20"/>
          <w:szCs w:val="20"/>
        </w:rPr>
        <w:t xml:space="preserve"> Областна дирекция „Земеделие” - Варна</w:t>
      </w:r>
    </w:p>
    <w:p w:rsidR="00A614ED" w:rsidRPr="00FE6476" w:rsidRDefault="00C93976" w:rsidP="00C93976">
      <w:pPr>
        <w:autoSpaceDE w:val="0"/>
        <w:autoSpaceDN w:val="0"/>
        <w:adjustRightInd w:val="0"/>
        <w:spacing w:after="0" w:line="240" w:lineRule="auto"/>
        <w:ind w:firstLine="706"/>
        <w:jc w:val="both"/>
        <w:rPr>
          <w:rFonts w:ascii="Times New Roman" w:hAnsi="Times New Roman"/>
          <w:sz w:val="24"/>
          <w:szCs w:val="24"/>
        </w:rPr>
      </w:pPr>
      <w:r w:rsidRPr="00FE6476">
        <w:rPr>
          <w:rFonts w:ascii="Times New Roman" w:hAnsi="Times New Roman"/>
          <w:sz w:val="24"/>
          <w:szCs w:val="24"/>
        </w:rPr>
        <w:t>Според баланса на териториите на областна дирекция „Земеделие“ – Варна, н</w:t>
      </w:r>
      <w:r w:rsidR="00A614ED" w:rsidRPr="00FE6476">
        <w:rPr>
          <w:rFonts w:ascii="Times New Roman" w:hAnsi="Times New Roman"/>
          <w:sz w:val="24"/>
          <w:szCs w:val="24"/>
        </w:rPr>
        <w:t xml:space="preserve">ай-голям относителен дял в община </w:t>
      </w:r>
      <w:r w:rsidR="000F10E6" w:rsidRPr="00FE6476">
        <w:rPr>
          <w:rFonts w:ascii="Times New Roman" w:hAnsi="Times New Roman"/>
          <w:sz w:val="24"/>
          <w:szCs w:val="24"/>
        </w:rPr>
        <w:t>Девня</w:t>
      </w:r>
      <w:r w:rsidR="00517389" w:rsidRPr="00FE6476">
        <w:rPr>
          <w:rFonts w:ascii="Times New Roman" w:hAnsi="Times New Roman"/>
          <w:sz w:val="24"/>
          <w:szCs w:val="24"/>
        </w:rPr>
        <w:t xml:space="preserve"> </w:t>
      </w:r>
      <w:r w:rsidRPr="00FE6476">
        <w:rPr>
          <w:rFonts w:ascii="Times New Roman" w:hAnsi="Times New Roman"/>
          <w:sz w:val="24"/>
          <w:szCs w:val="24"/>
        </w:rPr>
        <w:t>заема обработваемата земя вкл. ниви, които са с площ 46 865 дка. или 81,6%,</w:t>
      </w:r>
      <w:r w:rsidR="00A614ED" w:rsidRPr="00FE6476">
        <w:rPr>
          <w:rFonts w:ascii="Times New Roman" w:hAnsi="Times New Roman"/>
          <w:sz w:val="24"/>
          <w:szCs w:val="24"/>
        </w:rPr>
        <w:t xml:space="preserve"> следвани от </w:t>
      </w:r>
      <w:r w:rsidRPr="00FE6476">
        <w:rPr>
          <w:rFonts w:ascii="Times New Roman" w:hAnsi="Times New Roman"/>
          <w:sz w:val="24"/>
          <w:szCs w:val="24"/>
        </w:rPr>
        <w:t>ливади и пасища</w:t>
      </w:r>
      <w:r w:rsidR="00517389" w:rsidRPr="00FE6476">
        <w:rPr>
          <w:rFonts w:ascii="Times New Roman" w:hAnsi="Times New Roman"/>
          <w:sz w:val="24"/>
          <w:szCs w:val="24"/>
        </w:rPr>
        <w:t xml:space="preserve"> </w:t>
      </w:r>
      <w:r w:rsidR="00A614ED" w:rsidRPr="00FE6476">
        <w:rPr>
          <w:rFonts w:ascii="Times New Roman" w:hAnsi="Times New Roman"/>
          <w:sz w:val="24"/>
          <w:szCs w:val="24"/>
        </w:rPr>
        <w:t xml:space="preserve">– </w:t>
      </w:r>
      <w:r w:rsidRPr="00FE6476">
        <w:rPr>
          <w:rFonts w:ascii="Times New Roman" w:hAnsi="Times New Roman"/>
          <w:sz w:val="24"/>
          <w:szCs w:val="24"/>
        </w:rPr>
        <w:t>14,9</w:t>
      </w:r>
      <w:r w:rsidR="00A614ED" w:rsidRPr="00FE6476">
        <w:rPr>
          <w:rFonts w:ascii="Times New Roman" w:hAnsi="Times New Roman"/>
          <w:sz w:val="24"/>
          <w:szCs w:val="24"/>
        </w:rPr>
        <w:t>%</w:t>
      </w:r>
      <w:r w:rsidRPr="00FE6476">
        <w:rPr>
          <w:rFonts w:ascii="Times New Roman" w:hAnsi="Times New Roman"/>
          <w:sz w:val="24"/>
          <w:szCs w:val="24"/>
        </w:rPr>
        <w:t>, лозя – 2,77% и трайни насаждения – 0,73</w:t>
      </w:r>
      <w:r w:rsidR="00517389" w:rsidRPr="00FE6476">
        <w:rPr>
          <w:rFonts w:ascii="Times New Roman" w:hAnsi="Times New Roman"/>
          <w:sz w:val="24"/>
          <w:szCs w:val="24"/>
        </w:rPr>
        <w:t xml:space="preserve">%. </w:t>
      </w:r>
      <w:r w:rsidRPr="00FE6476">
        <w:rPr>
          <w:rFonts w:ascii="Times New Roman" w:hAnsi="Times New Roman"/>
          <w:sz w:val="24"/>
          <w:szCs w:val="24"/>
        </w:rPr>
        <w:t>Необработваемите земи са с обща площ 1 006 дка</w:t>
      </w:r>
      <w:r w:rsidR="00517389" w:rsidRPr="00FE6476">
        <w:rPr>
          <w:rFonts w:ascii="Times New Roman" w:hAnsi="Times New Roman"/>
          <w:sz w:val="24"/>
          <w:szCs w:val="24"/>
        </w:rPr>
        <w:t>.</w:t>
      </w:r>
    </w:p>
    <w:p w:rsidR="00230F2E" w:rsidRPr="00FE6476" w:rsidRDefault="00230F2E" w:rsidP="00230F2E">
      <w:pPr>
        <w:spacing w:before="120" w:after="120" w:line="240" w:lineRule="auto"/>
        <w:jc w:val="center"/>
        <w:rPr>
          <w:rFonts w:ascii="Times New Roman" w:hAnsi="Times New Roman"/>
          <w:b/>
          <w:bCs/>
          <w:sz w:val="20"/>
          <w:szCs w:val="20"/>
        </w:rPr>
      </w:pPr>
      <w:r w:rsidRPr="00FE6476">
        <w:rPr>
          <w:rFonts w:ascii="Times New Roman" w:hAnsi="Times New Roman"/>
          <w:b/>
          <w:bCs/>
          <w:sz w:val="20"/>
          <w:szCs w:val="20"/>
        </w:rPr>
        <w:t>Таблица 1</w:t>
      </w:r>
      <w:r w:rsidR="00FE6476" w:rsidRPr="00FE6476">
        <w:rPr>
          <w:rFonts w:ascii="Times New Roman" w:hAnsi="Times New Roman"/>
          <w:b/>
          <w:bCs/>
          <w:sz w:val="20"/>
          <w:szCs w:val="20"/>
        </w:rPr>
        <w:t>5</w:t>
      </w:r>
      <w:r w:rsidRPr="00FE6476">
        <w:rPr>
          <w:rFonts w:ascii="Times New Roman" w:hAnsi="Times New Roman"/>
          <w:b/>
          <w:bCs/>
          <w:sz w:val="20"/>
          <w:szCs w:val="20"/>
        </w:rPr>
        <w:t xml:space="preserve">: Основни видове отглеждани култури и среден добив в община </w:t>
      </w:r>
      <w:r w:rsidR="0056352B" w:rsidRPr="00FE6476">
        <w:rPr>
          <w:rFonts w:ascii="Times New Roman" w:hAnsi="Times New Roman"/>
          <w:b/>
          <w:bCs/>
          <w:sz w:val="20"/>
          <w:szCs w:val="20"/>
        </w:rPr>
        <w:t>Девня 2019-2021</w:t>
      </w:r>
      <w:r w:rsidRPr="00FE6476">
        <w:rPr>
          <w:rFonts w:ascii="Times New Roman" w:hAnsi="Times New Roman"/>
          <w:b/>
          <w:bCs/>
          <w:sz w:val="20"/>
          <w:szCs w:val="20"/>
        </w:rPr>
        <w:t xml:space="preserve"> г. </w:t>
      </w:r>
    </w:p>
    <w:tbl>
      <w:tblPr>
        <w:tblW w:w="6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193"/>
        <w:gridCol w:w="1350"/>
        <w:gridCol w:w="1170"/>
      </w:tblGrid>
      <w:tr w:rsidR="0056352B" w:rsidRPr="00FE6476" w:rsidTr="00FE6476">
        <w:trPr>
          <w:trHeight w:val="368"/>
          <w:jc w:val="center"/>
        </w:trPr>
        <w:tc>
          <w:tcPr>
            <w:tcW w:w="2428" w:type="dxa"/>
            <w:vMerge w:val="restart"/>
            <w:shd w:val="clear" w:color="auto" w:fill="EAF1DD" w:themeFill="accent3" w:themeFillTint="33"/>
            <w:noWrap/>
            <w:vAlign w:val="center"/>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b/>
                <w:bCs/>
                <w:sz w:val="20"/>
                <w:szCs w:val="20"/>
              </w:rPr>
              <w:t>Видове Култури</w:t>
            </w:r>
          </w:p>
        </w:tc>
        <w:tc>
          <w:tcPr>
            <w:tcW w:w="3713" w:type="dxa"/>
            <w:gridSpan w:val="3"/>
            <w:shd w:val="clear" w:color="auto" w:fill="EAF1DD" w:themeFill="accent3" w:themeFillTint="33"/>
            <w:noWrap/>
            <w:vAlign w:val="center"/>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b/>
                <w:bCs/>
                <w:sz w:val="20"/>
                <w:szCs w:val="20"/>
              </w:rPr>
              <w:t>Години</w:t>
            </w:r>
          </w:p>
        </w:tc>
      </w:tr>
      <w:tr w:rsidR="0056352B" w:rsidRPr="00FE6476" w:rsidTr="00BB27A8">
        <w:trPr>
          <w:trHeight w:val="74"/>
          <w:jc w:val="center"/>
        </w:trPr>
        <w:tc>
          <w:tcPr>
            <w:tcW w:w="2428" w:type="dxa"/>
            <w:vMerge/>
            <w:shd w:val="clear" w:color="auto" w:fill="FFFFFF"/>
            <w:noWrap/>
            <w:vAlign w:val="center"/>
          </w:tcPr>
          <w:p w:rsidR="0056352B" w:rsidRPr="00FE6476" w:rsidRDefault="0056352B" w:rsidP="00BB27A8">
            <w:pPr>
              <w:spacing w:after="0" w:line="240" w:lineRule="auto"/>
              <w:rPr>
                <w:rFonts w:ascii="Times New Roman" w:hAnsi="Times New Roman"/>
                <w:b/>
                <w:bCs/>
                <w:sz w:val="20"/>
                <w:szCs w:val="20"/>
              </w:rPr>
            </w:pPr>
          </w:p>
        </w:tc>
        <w:tc>
          <w:tcPr>
            <w:tcW w:w="1193" w:type="dxa"/>
            <w:shd w:val="clear" w:color="auto" w:fill="FFFFFF"/>
            <w:noWrap/>
            <w:vAlign w:val="center"/>
          </w:tcPr>
          <w:p w:rsidR="0056352B" w:rsidRPr="00FE6476" w:rsidRDefault="0056352B" w:rsidP="00BB27A8">
            <w:pPr>
              <w:spacing w:after="0" w:line="240" w:lineRule="auto"/>
              <w:jc w:val="center"/>
              <w:rPr>
                <w:rFonts w:ascii="Times New Roman" w:hAnsi="Times New Roman"/>
                <w:b/>
                <w:bCs/>
                <w:sz w:val="20"/>
                <w:szCs w:val="20"/>
              </w:rPr>
            </w:pPr>
            <w:r w:rsidRPr="00FE6476">
              <w:rPr>
                <w:rFonts w:ascii="Times New Roman" w:hAnsi="Times New Roman"/>
                <w:b/>
                <w:bCs/>
                <w:sz w:val="20"/>
                <w:szCs w:val="20"/>
              </w:rPr>
              <w:t>2019</w:t>
            </w:r>
          </w:p>
        </w:tc>
        <w:tc>
          <w:tcPr>
            <w:tcW w:w="1350" w:type="dxa"/>
            <w:shd w:val="clear" w:color="auto" w:fill="FFFFFF"/>
            <w:noWrap/>
            <w:vAlign w:val="center"/>
          </w:tcPr>
          <w:p w:rsidR="0056352B" w:rsidRPr="00FE6476" w:rsidRDefault="0056352B" w:rsidP="00BB27A8">
            <w:pPr>
              <w:spacing w:after="0" w:line="240" w:lineRule="auto"/>
              <w:jc w:val="center"/>
              <w:rPr>
                <w:rFonts w:ascii="Times New Roman" w:hAnsi="Times New Roman"/>
                <w:b/>
                <w:bCs/>
                <w:sz w:val="20"/>
                <w:szCs w:val="20"/>
              </w:rPr>
            </w:pPr>
            <w:r w:rsidRPr="00FE6476">
              <w:rPr>
                <w:rFonts w:ascii="Times New Roman" w:hAnsi="Times New Roman"/>
                <w:b/>
                <w:bCs/>
                <w:sz w:val="20"/>
                <w:szCs w:val="20"/>
              </w:rPr>
              <w:t>2020</w:t>
            </w:r>
          </w:p>
        </w:tc>
        <w:tc>
          <w:tcPr>
            <w:tcW w:w="1170" w:type="dxa"/>
            <w:shd w:val="clear" w:color="auto" w:fill="FFFFFF"/>
            <w:noWrap/>
            <w:vAlign w:val="center"/>
          </w:tcPr>
          <w:p w:rsidR="0056352B" w:rsidRPr="00FE6476" w:rsidRDefault="0056352B" w:rsidP="00BB27A8">
            <w:pPr>
              <w:spacing w:after="0" w:line="240" w:lineRule="auto"/>
              <w:jc w:val="center"/>
              <w:rPr>
                <w:rFonts w:ascii="Times New Roman" w:hAnsi="Times New Roman"/>
                <w:b/>
                <w:bCs/>
                <w:sz w:val="20"/>
                <w:szCs w:val="20"/>
              </w:rPr>
            </w:pPr>
            <w:r w:rsidRPr="00FE6476">
              <w:rPr>
                <w:rFonts w:ascii="Times New Roman" w:hAnsi="Times New Roman"/>
                <w:b/>
                <w:bCs/>
                <w:sz w:val="20"/>
                <w:szCs w:val="20"/>
              </w:rPr>
              <w:t>2021</w:t>
            </w:r>
          </w:p>
        </w:tc>
      </w:tr>
      <w:tr w:rsidR="0056352B" w:rsidRPr="00FE6476" w:rsidTr="00BB27A8">
        <w:trPr>
          <w:trHeight w:val="56"/>
          <w:jc w:val="center"/>
        </w:trPr>
        <w:tc>
          <w:tcPr>
            <w:tcW w:w="2428" w:type="dxa"/>
            <w:shd w:val="clear" w:color="auto" w:fill="FFFFFF"/>
            <w:noWrap/>
            <w:vAlign w:val="center"/>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Пшеница</w:t>
            </w:r>
          </w:p>
        </w:tc>
        <w:tc>
          <w:tcPr>
            <w:tcW w:w="1193" w:type="dxa"/>
            <w:shd w:val="clear" w:color="auto" w:fill="FFFFFF"/>
            <w:noWrap/>
            <w:vAlign w:val="center"/>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17457</w:t>
            </w:r>
          </w:p>
        </w:tc>
        <w:tc>
          <w:tcPr>
            <w:tcW w:w="1350" w:type="dxa"/>
            <w:shd w:val="clear" w:color="auto" w:fill="FFFFFF"/>
            <w:noWrap/>
            <w:vAlign w:val="center"/>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15819</w:t>
            </w:r>
          </w:p>
        </w:tc>
        <w:tc>
          <w:tcPr>
            <w:tcW w:w="1170" w:type="dxa"/>
            <w:shd w:val="clear" w:color="auto" w:fill="FFFFFF"/>
            <w:noWrap/>
            <w:vAlign w:val="center"/>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15230</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Ечемик</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5537</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7116</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9415</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Слънчоглед</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15874</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14233</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14874</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Царевица</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3081</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4958</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2183</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Бадеми</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14</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14</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14</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Орехи</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801</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556</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536</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Ябълки</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20</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21</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Лавандула</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50</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50</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Лозя-винени</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57</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57</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76</w:t>
            </w:r>
          </w:p>
        </w:tc>
      </w:tr>
      <w:tr w:rsidR="0056352B" w:rsidRPr="00FE6476" w:rsidTr="00BB27A8">
        <w:trPr>
          <w:trHeight w:val="56"/>
          <w:jc w:val="center"/>
        </w:trPr>
        <w:tc>
          <w:tcPr>
            <w:tcW w:w="2428" w:type="dxa"/>
            <w:shd w:val="clear" w:color="auto" w:fill="FFFFFF"/>
            <w:noWrap/>
            <w:vAlign w:val="center"/>
            <w:hideMark/>
          </w:tcPr>
          <w:p w:rsidR="0056352B" w:rsidRPr="00FE6476" w:rsidRDefault="0056352B" w:rsidP="00BB27A8">
            <w:pPr>
              <w:spacing w:after="0" w:line="240" w:lineRule="auto"/>
              <w:rPr>
                <w:rFonts w:ascii="Times New Roman" w:hAnsi="Times New Roman"/>
                <w:sz w:val="20"/>
                <w:szCs w:val="20"/>
              </w:rPr>
            </w:pPr>
            <w:r w:rsidRPr="00FE6476">
              <w:rPr>
                <w:rFonts w:ascii="Times New Roman" w:hAnsi="Times New Roman"/>
                <w:sz w:val="20"/>
                <w:szCs w:val="20"/>
              </w:rPr>
              <w:t>Лозя-десертни</w:t>
            </w:r>
          </w:p>
        </w:tc>
        <w:tc>
          <w:tcPr>
            <w:tcW w:w="1193"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32</w:t>
            </w:r>
          </w:p>
        </w:tc>
        <w:tc>
          <w:tcPr>
            <w:tcW w:w="135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32</w:t>
            </w:r>
          </w:p>
        </w:tc>
        <w:tc>
          <w:tcPr>
            <w:tcW w:w="1170" w:type="dxa"/>
            <w:shd w:val="clear" w:color="auto" w:fill="FFFFFF"/>
            <w:noWrap/>
            <w:vAlign w:val="center"/>
            <w:hideMark/>
          </w:tcPr>
          <w:p w:rsidR="0056352B" w:rsidRPr="00FE6476" w:rsidRDefault="0056352B" w:rsidP="00BB27A8">
            <w:pPr>
              <w:spacing w:after="0" w:line="240" w:lineRule="auto"/>
              <w:jc w:val="center"/>
              <w:rPr>
                <w:rFonts w:ascii="Times New Roman" w:hAnsi="Times New Roman"/>
                <w:sz w:val="20"/>
                <w:szCs w:val="20"/>
              </w:rPr>
            </w:pPr>
            <w:r w:rsidRPr="00FE6476">
              <w:rPr>
                <w:rFonts w:ascii="Times New Roman" w:hAnsi="Times New Roman"/>
                <w:sz w:val="20"/>
                <w:szCs w:val="20"/>
              </w:rPr>
              <w:t>32</w:t>
            </w:r>
          </w:p>
        </w:tc>
      </w:tr>
    </w:tbl>
    <w:p w:rsidR="00230F2E" w:rsidRPr="00FE6476" w:rsidRDefault="00230F2E" w:rsidP="007A7554">
      <w:pPr>
        <w:pStyle w:val="a6"/>
        <w:spacing w:after="120"/>
        <w:ind w:left="432"/>
        <w:jc w:val="center"/>
      </w:pPr>
      <w:r w:rsidRPr="00FE6476">
        <w:rPr>
          <w:i/>
          <w:iCs/>
          <w:sz w:val="20"/>
          <w:szCs w:val="20"/>
        </w:rPr>
        <w:t xml:space="preserve">Източник: Областна дирекция „Земеделие” - </w:t>
      </w:r>
      <w:r w:rsidR="0056352B" w:rsidRPr="00FE6476">
        <w:rPr>
          <w:i/>
          <w:iCs/>
          <w:sz w:val="20"/>
          <w:szCs w:val="20"/>
        </w:rPr>
        <w:t>Варна</w:t>
      </w:r>
    </w:p>
    <w:p w:rsidR="0056352B" w:rsidRPr="00EE14BA" w:rsidRDefault="00A614ED" w:rsidP="007A7554">
      <w:pPr>
        <w:pStyle w:val="a6"/>
        <w:ind w:left="0" w:firstLine="720"/>
      </w:pPr>
      <w:r w:rsidRPr="00EE14BA">
        <w:t>Най-много площи през 20</w:t>
      </w:r>
      <w:r w:rsidR="00063376" w:rsidRPr="00EE14BA">
        <w:t>2</w:t>
      </w:r>
      <w:r w:rsidR="00E07F4C" w:rsidRPr="00EE14BA">
        <w:t>0/202</w:t>
      </w:r>
      <w:r w:rsidR="00063376" w:rsidRPr="00EE14BA">
        <w:t>1</w:t>
      </w:r>
      <w:r w:rsidRPr="00EE14BA">
        <w:t xml:space="preserve"> </w:t>
      </w:r>
      <w:r w:rsidR="00E07F4C" w:rsidRPr="00EE14BA">
        <w:t>стопанска година</w:t>
      </w:r>
      <w:r w:rsidRPr="00EE14BA">
        <w:t xml:space="preserve"> са засяти с пшеница – </w:t>
      </w:r>
      <w:r w:rsidR="0056352B" w:rsidRPr="00EE14BA">
        <w:t>15 230</w:t>
      </w:r>
      <w:r w:rsidR="00063376" w:rsidRPr="00EE14BA">
        <w:t xml:space="preserve"> </w:t>
      </w:r>
      <w:r w:rsidRPr="00EE14BA">
        <w:t xml:space="preserve">дка., </w:t>
      </w:r>
      <w:r w:rsidR="00E07F4C" w:rsidRPr="00EE14BA">
        <w:t xml:space="preserve">слънчоглед – </w:t>
      </w:r>
      <w:r w:rsidR="0056352B" w:rsidRPr="00EE14BA">
        <w:t>14 874</w:t>
      </w:r>
      <w:r w:rsidR="00E07F4C" w:rsidRPr="00EE14BA">
        <w:t xml:space="preserve"> дка</w:t>
      </w:r>
      <w:r w:rsidR="00BB27A8" w:rsidRPr="00EE14BA">
        <w:t>.</w:t>
      </w:r>
      <w:r w:rsidR="00E07F4C" w:rsidRPr="00EE14BA">
        <w:t xml:space="preserve"> и </w:t>
      </w:r>
      <w:r w:rsidR="0056352B" w:rsidRPr="00EE14BA">
        <w:t>ечемик</w:t>
      </w:r>
      <w:r w:rsidRPr="00EE14BA">
        <w:t xml:space="preserve"> – </w:t>
      </w:r>
      <w:r w:rsidR="0056352B" w:rsidRPr="00EE14BA">
        <w:t>9 415</w:t>
      </w:r>
      <w:r w:rsidR="00063376" w:rsidRPr="00EE14BA">
        <w:t xml:space="preserve"> </w:t>
      </w:r>
      <w:r w:rsidRPr="00EE14BA">
        <w:t>дка.</w:t>
      </w:r>
      <w:r w:rsidR="00E07F4C" w:rsidRPr="00EE14BA">
        <w:t xml:space="preserve"> </w:t>
      </w:r>
    </w:p>
    <w:p w:rsidR="0056352B" w:rsidRPr="00EE14BA" w:rsidRDefault="0056352B" w:rsidP="0056352B">
      <w:pPr>
        <w:spacing w:before="120" w:after="120" w:line="240" w:lineRule="auto"/>
        <w:jc w:val="center"/>
        <w:rPr>
          <w:rFonts w:ascii="Times New Roman" w:hAnsi="Times New Roman"/>
          <w:b/>
          <w:bCs/>
          <w:sz w:val="20"/>
          <w:szCs w:val="20"/>
        </w:rPr>
      </w:pPr>
      <w:r w:rsidRPr="00EE14BA">
        <w:rPr>
          <w:rFonts w:ascii="Times New Roman" w:hAnsi="Times New Roman"/>
          <w:b/>
          <w:bCs/>
          <w:sz w:val="20"/>
          <w:szCs w:val="20"/>
        </w:rPr>
        <w:t>Таблица 1</w:t>
      </w:r>
      <w:r w:rsidR="00EE14BA" w:rsidRPr="00EE14BA">
        <w:rPr>
          <w:rFonts w:ascii="Times New Roman" w:hAnsi="Times New Roman"/>
          <w:b/>
          <w:bCs/>
          <w:sz w:val="20"/>
          <w:szCs w:val="20"/>
        </w:rPr>
        <w:t>6</w:t>
      </w:r>
      <w:r w:rsidRPr="00EE14BA">
        <w:rPr>
          <w:rFonts w:ascii="Times New Roman" w:hAnsi="Times New Roman"/>
          <w:b/>
          <w:bCs/>
          <w:sz w:val="20"/>
          <w:szCs w:val="20"/>
        </w:rPr>
        <w:t xml:space="preserve">: Среден добив от основните отглеждани култури в община Девня 2019-2021 г. </w:t>
      </w:r>
    </w:p>
    <w:tbl>
      <w:tblPr>
        <w:tblStyle w:val="a3"/>
        <w:tblW w:w="6487" w:type="dxa"/>
        <w:jc w:val="center"/>
        <w:tblLook w:val="04A0" w:firstRow="1" w:lastRow="0" w:firstColumn="1" w:lastColumn="0" w:noHBand="0" w:noVBand="1"/>
      </w:tblPr>
      <w:tblGrid>
        <w:gridCol w:w="1101"/>
        <w:gridCol w:w="1275"/>
        <w:gridCol w:w="1276"/>
        <w:gridCol w:w="1418"/>
        <w:gridCol w:w="1417"/>
      </w:tblGrid>
      <w:tr w:rsidR="0056352B" w:rsidRPr="00EE14BA" w:rsidTr="00EE14BA">
        <w:trPr>
          <w:trHeight w:val="209"/>
          <w:jc w:val="center"/>
        </w:trPr>
        <w:tc>
          <w:tcPr>
            <w:tcW w:w="1101" w:type="dxa"/>
            <w:vMerge w:val="restart"/>
            <w:shd w:val="clear" w:color="auto" w:fill="EAF1DD" w:themeFill="accent3" w:themeFillTint="33"/>
            <w:vAlign w:val="center"/>
          </w:tcPr>
          <w:p w:rsidR="0056352B" w:rsidRPr="00EE14BA" w:rsidRDefault="0056352B" w:rsidP="005C29E1">
            <w:pPr>
              <w:pStyle w:val="a6"/>
              <w:ind w:left="0"/>
              <w:jc w:val="center"/>
              <w:rPr>
                <w:iCs/>
                <w:sz w:val="20"/>
                <w:szCs w:val="20"/>
              </w:rPr>
            </w:pPr>
            <w:r w:rsidRPr="00EE14BA">
              <w:rPr>
                <w:iCs/>
                <w:sz w:val="20"/>
                <w:szCs w:val="20"/>
              </w:rPr>
              <w:t>Година</w:t>
            </w:r>
          </w:p>
        </w:tc>
        <w:tc>
          <w:tcPr>
            <w:tcW w:w="5386" w:type="dxa"/>
            <w:gridSpan w:val="4"/>
            <w:tcBorders>
              <w:bottom w:val="single" w:sz="4" w:space="0" w:color="000000" w:themeColor="text1"/>
            </w:tcBorders>
            <w:shd w:val="clear" w:color="auto" w:fill="EAF1DD" w:themeFill="accent3" w:themeFillTint="33"/>
          </w:tcPr>
          <w:p w:rsidR="0056352B" w:rsidRPr="00EE14BA" w:rsidRDefault="0056352B" w:rsidP="005C29E1">
            <w:pPr>
              <w:pStyle w:val="a6"/>
              <w:ind w:left="0"/>
              <w:jc w:val="center"/>
              <w:rPr>
                <w:iCs/>
                <w:sz w:val="20"/>
                <w:szCs w:val="20"/>
              </w:rPr>
            </w:pPr>
            <w:r w:rsidRPr="00EE14BA">
              <w:rPr>
                <w:iCs/>
                <w:sz w:val="20"/>
                <w:szCs w:val="20"/>
              </w:rPr>
              <w:t>Община Девня</w:t>
            </w:r>
          </w:p>
        </w:tc>
      </w:tr>
      <w:tr w:rsidR="0056352B" w:rsidRPr="00EE14BA" w:rsidTr="00EE14BA">
        <w:trPr>
          <w:trHeight w:val="112"/>
          <w:jc w:val="center"/>
        </w:trPr>
        <w:tc>
          <w:tcPr>
            <w:tcW w:w="1101" w:type="dxa"/>
            <w:vMerge/>
            <w:shd w:val="clear" w:color="auto" w:fill="EAF1DD" w:themeFill="accent3" w:themeFillTint="33"/>
          </w:tcPr>
          <w:p w:rsidR="0056352B" w:rsidRPr="00EE14BA" w:rsidRDefault="0056352B" w:rsidP="005C29E1">
            <w:pPr>
              <w:pStyle w:val="a6"/>
              <w:ind w:left="0"/>
              <w:rPr>
                <w:iCs/>
                <w:sz w:val="20"/>
                <w:szCs w:val="20"/>
              </w:rPr>
            </w:pPr>
          </w:p>
        </w:tc>
        <w:tc>
          <w:tcPr>
            <w:tcW w:w="5386" w:type="dxa"/>
            <w:gridSpan w:val="4"/>
            <w:shd w:val="clear" w:color="auto" w:fill="EAF1DD" w:themeFill="accent3" w:themeFillTint="33"/>
          </w:tcPr>
          <w:p w:rsidR="0056352B" w:rsidRPr="00EE14BA" w:rsidRDefault="0056352B" w:rsidP="005C29E1">
            <w:pPr>
              <w:pStyle w:val="a6"/>
              <w:ind w:left="0"/>
              <w:jc w:val="center"/>
              <w:rPr>
                <w:iCs/>
                <w:sz w:val="20"/>
                <w:szCs w:val="20"/>
              </w:rPr>
            </w:pPr>
            <w:r w:rsidRPr="00EE14BA">
              <w:rPr>
                <w:iCs/>
                <w:sz w:val="20"/>
                <w:szCs w:val="20"/>
              </w:rPr>
              <w:t>Зърнени култури кг/дка</w:t>
            </w:r>
          </w:p>
        </w:tc>
      </w:tr>
      <w:tr w:rsidR="0056352B" w:rsidRPr="00EE14BA" w:rsidTr="00EE14BA">
        <w:trPr>
          <w:trHeight w:val="158"/>
          <w:jc w:val="center"/>
        </w:trPr>
        <w:tc>
          <w:tcPr>
            <w:tcW w:w="1101" w:type="dxa"/>
            <w:vMerge/>
          </w:tcPr>
          <w:p w:rsidR="0056352B" w:rsidRPr="00EE14BA" w:rsidRDefault="0056352B" w:rsidP="005C29E1">
            <w:pPr>
              <w:pStyle w:val="a6"/>
              <w:ind w:left="0"/>
              <w:rPr>
                <w:iCs/>
                <w:sz w:val="20"/>
                <w:szCs w:val="20"/>
              </w:rPr>
            </w:pPr>
          </w:p>
        </w:tc>
        <w:tc>
          <w:tcPr>
            <w:tcW w:w="1275" w:type="dxa"/>
            <w:shd w:val="clear" w:color="auto" w:fill="D9D9D9" w:themeFill="background1" w:themeFillShade="D9"/>
          </w:tcPr>
          <w:p w:rsidR="0056352B" w:rsidRPr="00EE14BA" w:rsidRDefault="0056352B" w:rsidP="005C29E1">
            <w:pPr>
              <w:pStyle w:val="a6"/>
              <w:ind w:left="0"/>
              <w:jc w:val="center"/>
              <w:rPr>
                <w:iCs/>
                <w:sz w:val="20"/>
                <w:szCs w:val="20"/>
              </w:rPr>
            </w:pPr>
            <w:r w:rsidRPr="00EE14BA">
              <w:rPr>
                <w:iCs/>
                <w:sz w:val="20"/>
                <w:szCs w:val="20"/>
              </w:rPr>
              <w:t>Пшеница</w:t>
            </w:r>
          </w:p>
        </w:tc>
        <w:tc>
          <w:tcPr>
            <w:tcW w:w="1276" w:type="dxa"/>
            <w:shd w:val="clear" w:color="auto" w:fill="D9D9D9" w:themeFill="background1" w:themeFillShade="D9"/>
          </w:tcPr>
          <w:p w:rsidR="0056352B" w:rsidRPr="00EE14BA" w:rsidRDefault="0056352B" w:rsidP="005C29E1">
            <w:pPr>
              <w:pStyle w:val="a6"/>
              <w:ind w:left="0"/>
              <w:jc w:val="center"/>
              <w:rPr>
                <w:iCs/>
                <w:sz w:val="20"/>
                <w:szCs w:val="20"/>
              </w:rPr>
            </w:pPr>
            <w:r w:rsidRPr="00EE14BA">
              <w:rPr>
                <w:iCs/>
                <w:sz w:val="20"/>
                <w:szCs w:val="20"/>
              </w:rPr>
              <w:t>Ечемик</w:t>
            </w:r>
          </w:p>
        </w:tc>
        <w:tc>
          <w:tcPr>
            <w:tcW w:w="1418" w:type="dxa"/>
            <w:shd w:val="clear" w:color="auto" w:fill="D9D9D9" w:themeFill="background1" w:themeFillShade="D9"/>
          </w:tcPr>
          <w:p w:rsidR="0056352B" w:rsidRPr="00EE14BA" w:rsidRDefault="0056352B" w:rsidP="005C29E1">
            <w:pPr>
              <w:pStyle w:val="a6"/>
              <w:ind w:left="0"/>
              <w:jc w:val="center"/>
              <w:rPr>
                <w:iCs/>
                <w:sz w:val="20"/>
                <w:szCs w:val="20"/>
              </w:rPr>
            </w:pPr>
            <w:r w:rsidRPr="00EE14BA">
              <w:rPr>
                <w:iCs/>
                <w:sz w:val="20"/>
                <w:szCs w:val="20"/>
              </w:rPr>
              <w:t>Царевица</w:t>
            </w:r>
          </w:p>
        </w:tc>
        <w:tc>
          <w:tcPr>
            <w:tcW w:w="1417" w:type="dxa"/>
            <w:shd w:val="clear" w:color="auto" w:fill="D9D9D9" w:themeFill="background1" w:themeFillShade="D9"/>
          </w:tcPr>
          <w:p w:rsidR="0056352B" w:rsidRPr="00EE14BA" w:rsidRDefault="0056352B" w:rsidP="005C29E1">
            <w:pPr>
              <w:pStyle w:val="a6"/>
              <w:ind w:left="0"/>
              <w:jc w:val="center"/>
              <w:rPr>
                <w:iCs/>
                <w:sz w:val="20"/>
                <w:szCs w:val="20"/>
              </w:rPr>
            </w:pPr>
            <w:r w:rsidRPr="00EE14BA">
              <w:rPr>
                <w:iCs/>
                <w:sz w:val="20"/>
                <w:szCs w:val="20"/>
              </w:rPr>
              <w:t>Слънчоглед</w:t>
            </w:r>
          </w:p>
        </w:tc>
      </w:tr>
      <w:tr w:rsidR="0056352B" w:rsidRPr="00EE14BA" w:rsidTr="005C29E1">
        <w:trPr>
          <w:trHeight w:val="63"/>
          <w:jc w:val="center"/>
        </w:trPr>
        <w:tc>
          <w:tcPr>
            <w:tcW w:w="1101" w:type="dxa"/>
          </w:tcPr>
          <w:p w:rsidR="0056352B" w:rsidRPr="00EE14BA" w:rsidRDefault="0056352B" w:rsidP="005C29E1">
            <w:pPr>
              <w:pStyle w:val="a6"/>
              <w:ind w:left="0"/>
              <w:jc w:val="center"/>
              <w:rPr>
                <w:iCs/>
                <w:sz w:val="20"/>
                <w:szCs w:val="20"/>
              </w:rPr>
            </w:pPr>
            <w:r w:rsidRPr="00EE14BA">
              <w:rPr>
                <w:iCs/>
                <w:sz w:val="20"/>
                <w:szCs w:val="20"/>
              </w:rPr>
              <w:lastRenderedPageBreak/>
              <w:t>2019</w:t>
            </w:r>
          </w:p>
        </w:tc>
        <w:tc>
          <w:tcPr>
            <w:tcW w:w="1275" w:type="dxa"/>
          </w:tcPr>
          <w:p w:rsidR="0056352B" w:rsidRPr="00EE14BA" w:rsidRDefault="0056352B" w:rsidP="005C29E1">
            <w:pPr>
              <w:pStyle w:val="a6"/>
              <w:ind w:left="0"/>
              <w:jc w:val="center"/>
              <w:rPr>
                <w:iCs/>
                <w:sz w:val="20"/>
                <w:szCs w:val="20"/>
              </w:rPr>
            </w:pPr>
            <w:r w:rsidRPr="00EE14BA">
              <w:rPr>
                <w:iCs/>
                <w:sz w:val="20"/>
                <w:szCs w:val="20"/>
              </w:rPr>
              <w:t>440</w:t>
            </w:r>
          </w:p>
        </w:tc>
        <w:tc>
          <w:tcPr>
            <w:tcW w:w="1276" w:type="dxa"/>
          </w:tcPr>
          <w:p w:rsidR="0056352B" w:rsidRPr="00EE14BA" w:rsidRDefault="0056352B" w:rsidP="005C29E1">
            <w:pPr>
              <w:pStyle w:val="a6"/>
              <w:ind w:left="0"/>
              <w:jc w:val="center"/>
              <w:rPr>
                <w:iCs/>
                <w:sz w:val="20"/>
                <w:szCs w:val="20"/>
              </w:rPr>
            </w:pPr>
            <w:r w:rsidRPr="00EE14BA">
              <w:rPr>
                <w:iCs/>
                <w:sz w:val="20"/>
                <w:szCs w:val="20"/>
              </w:rPr>
              <w:t>450</w:t>
            </w:r>
          </w:p>
        </w:tc>
        <w:tc>
          <w:tcPr>
            <w:tcW w:w="1418" w:type="dxa"/>
          </w:tcPr>
          <w:p w:rsidR="0056352B" w:rsidRPr="00EE14BA" w:rsidRDefault="0056352B" w:rsidP="005C29E1">
            <w:pPr>
              <w:pStyle w:val="a6"/>
              <w:ind w:left="0"/>
              <w:jc w:val="center"/>
              <w:rPr>
                <w:iCs/>
                <w:sz w:val="20"/>
                <w:szCs w:val="20"/>
              </w:rPr>
            </w:pPr>
            <w:r w:rsidRPr="00EE14BA">
              <w:rPr>
                <w:iCs/>
                <w:sz w:val="20"/>
                <w:szCs w:val="20"/>
              </w:rPr>
              <w:t>625</w:t>
            </w:r>
          </w:p>
        </w:tc>
        <w:tc>
          <w:tcPr>
            <w:tcW w:w="1417" w:type="dxa"/>
          </w:tcPr>
          <w:p w:rsidR="0056352B" w:rsidRPr="00EE14BA" w:rsidRDefault="0056352B" w:rsidP="005C29E1">
            <w:pPr>
              <w:pStyle w:val="a6"/>
              <w:ind w:left="0"/>
              <w:jc w:val="center"/>
              <w:rPr>
                <w:iCs/>
                <w:sz w:val="20"/>
                <w:szCs w:val="20"/>
              </w:rPr>
            </w:pPr>
            <w:r w:rsidRPr="00EE14BA">
              <w:rPr>
                <w:iCs/>
                <w:sz w:val="20"/>
                <w:szCs w:val="20"/>
              </w:rPr>
              <w:t>219</w:t>
            </w:r>
          </w:p>
        </w:tc>
      </w:tr>
      <w:tr w:rsidR="0056352B" w:rsidRPr="00EE14BA" w:rsidTr="005C29E1">
        <w:trPr>
          <w:trHeight w:val="56"/>
          <w:jc w:val="center"/>
        </w:trPr>
        <w:tc>
          <w:tcPr>
            <w:tcW w:w="1101" w:type="dxa"/>
          </w:tcPr>
          <w:p w:rsidR="0056352B" w:rsidRPr="00EE14BA" w:rsidRDefault="0056352B" w:rsidP="005C29E1">
            <w:pPr>
              <w:pStyle w:val="a6"/>
              <w:ind w:left="0"/>
              <w:jc w:val="center"/>
              <w:rPr>
                <w:iCs/>
                <w:sz w:val="20"/>
                <w:szCs w:val="20"/>
              </w:rPr>
            </w:pPr>
            <w:r w:rsidRPr="00EE14BA">
              <w:rPr>
                <w:iCs/>
                <w:sz w:val="20"/>
                <w:szCs w:val="20"/>
              </w:rPr>
              <w:t>2020</w:t>
            </w:r>
          </w:p>
        </w:tc>
        <w:tc>
          <w:tcPr>
            <w:tcW w:w="1275" w:type="dxa"/>
          </w:tcPr>
          <w:p w:rsidR="0056352B" w:rsidRPr="00EE14BA" w:rsidRDefault="0056352B" w:rsidP="005C29E1">
            <w:pPr>
              <w:pStyle w:val="a6"/>
              <w:ind w:left="0"/>
              <w:jc w:val="center"/>
              <w:rPr>
                <w:iCs/>
                <w:sz w:val="20"/>
                <w:szCs w:val="20"/>
              </w:rPr>
            </w:pPr>
            <w:r w:rsidRPr="00EE14BA">
              <w:rPr>
                <w:iCs/>
                <w:sz w:val="20"/>
                <w:szCs w:val="20"/>
              </w:rPr>
              <w:t>121</w:t>
            </w:r>
          </w:p>
        </w:tc>
        <w:tc>
          <w:tcPr>
            <w:tcW w:w="1276" w:type="dxa"/>
          </w:tcPr>
          <w:p w:rsidR="0056352B" w:rsidRPr="00EE14BA" w:rsidRDefault="0056352B" w:rsidP="005C29E1">
            <w:pPr>
              <w:pStyle w:val="a6"/>
              <w:ind w:left="0"/>
              <w:jc w:val="center"/>
              <w:rPr>
                <w:iCs/>
                <w:sz w:val="20"/>
                <w:szCs w:val="20"/>
              </w:rPr>
            </w:pPr>
            <w:r w:rsidRPr="00EE14BA">
              <w:rPr>
                <w:iCs/>
                <w:sz w:val="20"/>
                <w:szCs w:val="20"/>
              </w:rPr>
              <w:t>146</w:t>
            </w:r>
          </w:p>
        </w:tc>
        <w:tc>
          <w:tcPr>
            <w:tcW w:w="1418" w:type="dxa"/>
          </w:tcPr>
          <w:p w:rsidR="0056352B" w:rsidRPr="00EE14BA" w:rsidRDefault="0056352B" w:rsidP="005C29E1">
            <w:pPr>
              <w:pStyle w:val="a6"/>
              <w:ind w:left="0"/>
              <w:jc w:val="center"/>
              <w:rPr>
                <w:iCs/>
                <w:sz w:val="20"/>
                <w:szCs w:val="20"/>
              </w:rPr>
            </w:pPr>
            <w:r w:rsidRPr="00EE14BA">
              <w:rPr>
                <w:iCs/>
                <w:sz w:val="20"/>
                <w:szCs w:val="20"/>
              </w:rPr>
              <w:t>245</w:t>
            </w:r>
          </w:p>
        </w:tc>
        <w:tc>
          <w:tcPr>
            <w:tcW w:w="1417" w:type="dxa"/>
          </w:tcPr>
          <w:p w:rsidR="0056352B" w:rsidRPr="00EE14BA" w:rsidRDefault="0056352B" w:rsidP="005C29E1">
            <w:pPr>
              <w:pStyle w:val="a6"/>
              <w:ind w:left="0"/>
              <w:jc w:val="center"/>
              <w:rPr>
                <w:iCs/>
                <w:sz w:val="20"/>
                <w:szCs w:val="20"/>
              </w:rPr>
            </w:pPr>
            <w:r w:rsidRPr="00EE14BA">
              <w:rPr>
                <w:iCs/>
                <w:sz w:val="20"/>
                <w:szCs w:val="20"/>
              </w:rPr>
              <w:t>140</w:t>
            </w:r>
          </w:p>
        </w:tc>
      </w:tr>
      <w:tr w:rsidR="0056352B" w:rsidRPr="00EE14BA" w:rsidTr="005C29E1">
        <w:trPr>
          <w:trHeight w:val="154"/>
          <w:jc w:val="center"/>
        </w:trPr>
        <w:tc>
          <w:tcPr>
            <w:tcW w:w="1101" w:type="dxa"/>
          </w:tcPr>
          <w:p w:rsidR="0056352B" w:rsidRPr="00EE14BA" w:rsidRDefault="0056352B" w:rsidP="005C29E1">
            <w:pPr>
              <w:pStyle w:val="a6"/>
              <w:ind w:left="0"/>
              <w:jc w:val="center"/>
              <w:rPr>
                <w:iCs/>
                <w:sz w:val="20"/>
                <w:szCs w:val="20"/>
              </w:rPr>
            </w:pPr>
            <w:r w:rsidRPr="00EE14BA">
              <w:rPr>
                <w:iCs/>
                <w:sz w:val="20"/>
                <w:szCs w:val="20"/>
              </w:rPr>
              <w:t>2021</w:t>
            </w:r>
          </w:p>
        </w:tc>
        <w:tc>
          <w:tcPr>
            <w:tcW w:w="1275" w:type="dxa"/>
          </w:tcPr>
          <w:p w:rsidR="0056352B" w:rsidRPr="00EE14BA" w:rsidRDefault="0056352B" w:rsidP="005C29E1">
            <w:pPr>
              <w:pStyle w:val="a6"/>
              <w:ind w:left="0"/>
              <w:jc w:val="center"/>
              <w:rPr>
                <w:iCs/>
                <w:sz w:val="20"/>
                <w:szCs w:val="20"/>
              </w:rPr>
            </w:pPr>
            <w:r w:rsidRPr="00EE14BA">
              <w:rPr>
                <w:iCs/>
                <w:sz w:val="20"/>
                <w:szCs w:val="20"/>
              </w:rPr>
              <w:t>544</w:t>
            </w:r>
          </w:p>
        </w:tc>
        <w:tc>
          <w:tcPr>
            <w:tcW w:w="1276" w:type="dxa"/>
          </w:tcPr>
          <w:p w:rsidR="0056352B" w:rsidRPr="00EE14BA" w:rsidRDefault="0056352B" w:rsidP="005C29E1">
            <w:pPr>
              <w:pStyle w:val="a6"/>
              <w:ind w:left="0"/>
              <w:jc w:val="center"/>
              <w:rPr>
                <w:iCs/>
                <w:sz w:val="20"/>
                <w:szCs w:val="20"/>
              </w:rPr>
            </w:pPr>
            <w:r w:rsidRPr="00EE14BA">
              <w:rPr>
                <w:iCs/>
                <w:sz w:val="20"/>
                <w:szCs w:val="20"/>
              </w:rPr>
              <w:t>556</w:t>
            </w:r>
          </w:p>
        </w:tc>
        <w:tc>
          <w:tcPr>
            <w:tcW w:w="1418" w:type="dxa"/>
          </w:tcPr>
          <w:p w:rsidR="0056352B" w:rsidRPr="00EE14BA" w:rsidRDefault="0056352B" w:rsidP="005C29E1">
            <w:pPr>
              <w:pStyle w:val="a6"/>
              <w:ind w:left="0"/>
              <w:jc w:val="center"/>
              <w:rPr>
                <w:iCs/>
                <w:sz w:val="20"/>
                <w:szCs w:val="20"/>
              </w:rPr>
            </w:pPr>
            <w:r w:rsidRPr="00EE14BA">
              <w:rPr>
                <w:iCs/>
                <w:sz w:val="20"/>
                <w:szCs w:val="20"/>
              </w:rPr>
              <w:t>549</w:t>
            </w:r>
          </w:p>
        </w:tc>
        <w:tc>
          <w:tcPr>
            <w:tcW w:w="1417" w:type="dxa"/>
          </w:tcPr>
          <w:p w:rsidR="0056352B" w:rsidRPr="00EE14BA" w:rsidRDefault="0056352B" w:rsidP="005C29E1">
            <w:pPr>
              <w:pStyle w:val="a6"/>
              <w:ind w:left="0"/>
              <w:jc w:val="center"/>
              <w:rPr>
                <w:iCs/>
                <w:sz w:val="20"/>
                <w:szCs w:val="20"/>
              </w:rPr>
            </w:pPr>
            <w:r w:rsidRPr="00EE14BA">
              <w:rPr>
                <w:iCs/>
                <w:sz w:val="20"/>
                <w:szCs w:val="20"/>
              </w:rPr>
              <w:t>249</w:t>
            </w:r>
          </w:p>
        </w:tc>
      </w:tr>
    </w:tbl>
    <w:p w:rsidR="0056352B" w:rsidRPr="00EE14BA" w:rsidRDefault="0056352B" w:rsidP="0056352B">
      <w:pPr>
        <w:pStyle w:val="a6"/>
        <w:spacing w:after="120"/>
        <w:ind w:left="432"/>
        <w:jc w:val="center"/>
      </w:pPr>
      <w:r w:rsidRPr="00EE14BA">
        <w:rPr>
          <w:i/>
          <w:iCs/>
          <w:sz w:val="20"/>
          <w:szCs w:val="20"/>
        </w:rPr>
        <w:t>Източник: Областна дирекция „Земеделие” - Варна</w:t>
      </w:r>
    </w:p>
    <w:p w:rsidR="00A614ED" w:rsidRPr="00EE14BA" w:rsidRDefault="00A614ED" w:rsidP="007A7554">
      <w:pPr>
        <w:pStyle w:val="a6"/>
        <w:ind w:left="0" w:firstLine="720"/>
      </w:pPr>
      <w:r w:rsidRPr="00EE14BA">
        <w:t xml:space="preserve">Средните добиви от декар на основните отглеждани култури </w:t>
      </w:r>
      <w:r w:rsidR="00063376" w:rsidRPr="00EE14BA">
        <w:t>се увеличават</w:t>
      </w:r>
      <w:r w:rsidR="0056352B" w:rsidRPr="00EE14BA">
        <w:t xml:space="preserve"> значително през 2021 г</w:t>
      </w:r>
      <w:r w:rsidRPr="00EE14BA">
        <w:t>.</w:t>
      </w:r>
      <w:r w:rsidR="007A7554" w:rsidRPr="00EE14BA">
        <w:t xml:space="preserve"> Зеленчукопроизводството като цяло е слабо развит отрасъл в общината. </w:t>
      </w:r>
    </w:p>
    <w:p w:rsidR="007A7554" w:rsidRPr="00EE14BA" w:rsidRDefault="007A7554" w:rsidP="007A7554">
      <w:pPr>
        <w:pStyle w:val="a6"/>
        <w:ind w:left="0" w:firstLine="720"/>
      </w:pPr>
      <w:r w:rsidRPr="00EE14BA">
        <w:t xml:space="preserve">Вторият подотрасъл на селското стопанство e животновъдството. Към 2021 г. водещи подотрасли на местното животновъдство са птицевъдството, овцевъдството и </w:t>
      </w:r>
      <w:r w:rsidR="00C964F8" w:rsidRPr="00EE14BA">
        <w:t>пчеларството</w:t>
      </w:r>
      <w:r w:rsidRPr="00EE14BA">
        <w:t>. Броят на отглеждан</w:t>
      </w:r>
      <w:r w:rsidR="00C964F8" w:rsidRPr="00EE14BA">
        <w:t>ите говеда е най-голям през 2020</w:t>
      </w:r>
      <w:r w:rsidRPr="00EE14BA">
        <w:t xml:space="preserve"> г. – </w:t>
      </w:r>
      <w:r w:rsidR="00C964F8" w:rsidRPr="00EE14BA">
        <w:t>202</w:t>
      </w:r>
      <w:r w:rsidRPr="00EE14BA">
        <w:t xml:space="preserve">, а в края на </w:t>
      </w:r>
      <w:r w:rsidR="00C964F8" w:rsidRPr="00EE14BA">
        <w:t>разглеждания</w:t>
      </w:r>
      <w:r w:rsidRPr="00EE14BA">
        <w:t xml:space="preserve"> период </w:t>
      </w:r>
      <w:r w:rsidR="00C964F8" w:rsidRPr="00EE14BA">
        <w:t>намалява значително и през 2021 г. е 4</w:t>
      </w:r>
      <w:r w:rsidRPr="00EE14BA">
        <w:t xml:space="preserve">3. Броят на отглежданите овце в общината </w:t>
      </w:r>
      <w:r w:rsidR="00C964F8" w:rsidRPr="00EE14BA">
        <w:t>се увеличава през 2021 спрямо 2020 г. с около 7%</w:t>
      </w:r>
      <w:r w:rsidRPr="00EE14BA">
        <w:t xml:space="preserve">. </w:t>
      </w:r>
      <w:r w:rsidR="00C964F8" w:rsidRPr="00EE14BA">
        <w:t>Броят на отглежданите кози е нисък през последните три години, като през 2021 г. е едва 25</w:t>
      </w:r>
      <w:r w:rsidRPr="00EE14BA">
        <w:t>.</w:t>
      </w:r>
      <w:r w:rsidR="00C964F8" w:rsidRPr="00EE14BA">
        <w:t xml:space="preserve"> В общината няма свиневъдни обекти.</w:t>
      </w:r>
      <w:r w:rsidRPr="00EE14BA">
        <w:t xml:space="preserve"> </w:t>
      </w:r>
      <w:r w:rsidR="00C964F8" w:rsidRPr="00EE14BA">
        <w:t>Положителна е тенденцията за поддържане на висок брой пчелни семейства, който за периода 2019-2021 г. е 806 бр. средногодишно. Най-висок е броя на отглежданите птици - 119 920 броя, като нарастването в сравнение с 2019 г. е трикратно.</w:t>
      </w:r>
    </w:p>
    <w:p w:rsidR="007A7554" w:rsidRPr="00EE14BA" w:rsidRDefault="007A7554" w:rsidP="007A7554">
      <w:pPr>
        <w:pStyle w:val="a6"/>
        <w:spacing w:before="120" w:after="120"/>
        <w:ind w:left="0"/>
        <w:jc w:val="center"/>
        <w:rPr>
          <w:b/>
          <w:sz w:val="20"/>
        </w:rPr>
      </w:pPr>
      <w:r w:rsidRPr="00EE14BA">
        <w:rPr>
          <w:b/>
          <w:sz w:val="20"/>
        </w:rPr>
        <w:t>Таблица 1</w:t>
      </w:r>
      <w:r w:rsidR="00EE14BA" w:rsidRPr="00EE14BA">
        <w:rPr>
          <w:b/>
          <w:sz w:val="20"/>
        </w:rPr>
        <w:t>7</w:t>
      </w:r>
      <w:r w:rsidRPr="00EE14BA">
        <w:rPr>
          <w:b/>
          <w:sz w:val="20"/>
        </w:rPr>
        <w:t xml:space="preserve">: Брой животни по години в обшина </w:t>
      </w:r>
      <w:r w:rsidR="00C964F8" w:rsidRPr="00EE14BA">
        <w:rPr>
          <w:b/>
          <w:sz w:val="20"/>
        </w:rPr>
        <w:t>Девня за периода 2019 -</w:t>
      </w:r>
      <w:r w:rsidRPr="00EE14BA">
        <w:rPr>
          <w:b/>
          <w:sz w:val="20"/>
        </w:rPr>
        <w:t xml:space="preserve"> 20</w:t>
      </w:r>
      <w:r w:rsidR="00C964F8" w:rsidRPr="00EE14BA">
        <w:rPr>
          <w:b/>
          <w:sz w:val="20"/>
        </w:rPr>
        <w:t>21</w:t>
      </w:r>
      <w:r w:rsidRPr="00EE14BA">
        <w:rPr>
          <w:b/>
          <w:sz w:val="20"/>
        </w:rPr>
        <w:t xml:space="preserve"> г.</w:t>
      </w:r>
    </w:p>
    <w:tbl>
      <w:tblPr>
        <w:tblOverlap w:val="never"/>
        <w:tblW w:w="6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476"/>
        <w:gridCol w:w="1417"/>
        <w:gridCol w:w="1464"/>
        <w:gridCol w:w="1418"/>
      </w:tblGrid>
      <w:tr w:rsidR="00C964F8" w:rsidRPr="00EE14BA" w:rsidTr="00BB27A8">
        <w:trPr>
          <w:trHeight w:val="56"/>
          <w:jc w:val="center"/>
        </w:trPr>
        <w:tc>
          <w:tcPr>
            <w:tcW w:w="2476" w:type="dxa"/>
            <w:vMerge w:val="restart"/>
            <w:shd w:val="clear" w:color="auto" w:fill="EAF1DD" w:themeFill="accent3" w:themeFillTint="33"/>
            <w:vAlign w:val="center"/>
          </w:tcPr>
          <w:p w:rsidR="00C964F8" w:rsidRPr="00EE14BA" w:rsidRDefault="00C964F8" w:rsidP="005C29E1">
            <w:pPr>
              <w:spacing w:after="0" w:line="240" w:lineRule="auto"/>
              <w:jc w:val="center"/>
              <w:rPr>
                <w:rStyle w:val="Bodytext29pt"/>
                <w:rFonts w:ascii="Times New Roman" w:hAnsi="Times New Roman"/>
                <w:color w:val="auto"/>
                <w:sz w:val="20"/>
                <w:szCs w:val="20"/>
              </w:rPr>
            </w:pPr>
            <w:r w:rsidRPr="00EE14BA">
              <w:rPr>
                <w:rStyle w:val="Bodytext29pt"/>
                <w:rFonts w:ascii="Times New Roman" w:hAnsi="Times New Roman"/>
                <w:color w:val="auto"/>
                <w:sz w:val="20"/>
                <w:szCs w:val="20"/>
              </w:rPr>
              <w:t>Видове животни</w:t>
            </w:r>
          </w:p>
        </w:tc>
        <w:tc>
          <w:tcPr>
            <w:tcW w:w="4299" w:type="dxa"/>
            <w:gridSpan w:val="3"/>
            <w:shd w:val="clear" w:color="auto" w:fill="EAF1DD" w:themeFill="accent3" w:themeFillTint="33"/>
            <w:vAlign w:val="center"/>
          </w:tcPr>
          <w:p w:rsidR="00C964F8" w:rsidRPr="00EE14BA" w:rsidRDefault="00C964F8" w:rsidP="005C29E1">
            <w:pPr>
              <w:spacing w:after="0" w:line="240" w:lineRule="auto"/>
              <w:jc w:val="center"/>
              <w:rPr>
                <w:rFonts w:ascii="Times New Roman" w:hAnsi="Times New Roman"/>
                <w:b/>
                <w:bCs/>
                <w:sz w:val="20"/>
                <w:szCs w:val="20"/>
              </w:rPr>
            </w:pPr>
            <w:r w:rsidRPr="00EE14BA">
              <w:rPr>
                <w:rFonts w:ascii="Times New Roman" w:hAnsi="Times New Roman"/>
                <w:b/>
                <w:bCs/>
                <w:sz w:val="20"/>
                <w:szCs w:val="20"/>
              </w:rPr>
              <w:t>Години</w:t>
            </w:r>
          </w:p>
        </w:tc>
      </w:tr>
      <w:tr w:rsidR="00C964F8" w:rsidRPr="00EE14BA" w:rsidTr="00BB27A8">
        <w:trPr>
          <w:trHeight w:val="286"/>
          <w:jc w:val="center"/>
        </w:trPr>
        <w:tc>
          <w:tcPr>
            <w:tcW w:w="2476" w:type="dxa"/>
            <w:vMerge/>
            <w:shd w:val="clear" w:color="auto" w:fill="EAF1DD" w:themeFill="accent3" w:themeFillTint="33"/>
            <w:vAlign w:val="center"/>
          </w:tcPr>
          <w:p w:rsidR="00C964F8" w:rsidRPr="00EE14BA" w:rsidRDefault="00C964F8" w:rsidP="005C29E1">
            <w:pPr>
              <w:spacing w:after="0" w:line="240" w:lineRule="auto"/>
              <w:jc w:val="center"/>
              <w:rPr>
                <w:rFonts w:ascii="Times New Roman" w:hAnsi="Times New Roman"/>
                <w:sz w:val="20"/>
                <w:szCs w:val="20"/>
              </w:rPr>
            </w:pPr>
          </w:p>
        </w:tc>
        <w:tc>
          <w:tcPr>
            <w:tcW w:w="1417" w:type="dxa"/>
            <w:shd w:val="clear" w:color="auto" w:fill="EAF1DD" w:themeFill="accent3" w:themeFillTint="33"/>
            <w:vAlign w:val="center"/>
          </w:tcPr>
          <w:p w:rsidR="00C964F8" w:rsidRPr="00EE14BA" w:rsidRDefault="00C964F8" w:rsidP="005C29E1">
            <w:pPr>
              <w:spacing w:after="0" w:line="240" w:lineRule="auto"/>
              <w:jc w:val="center"/>
              <w:rPr>
                <w:rFonts w:ascii="Times New Roman" w:hAnsi="Times New Roman"/>
                <w:b/>
                <w:bCs/>
                <w:sz w:val="20"/>
                <w:szCs w:val="20"/>
              </w:rPr>
            </w:pPr>
            <w:r w:rsidRPr="00EE14BA">
              <w:rPr>
                <w:rFonts w:ascii="Times New Roman" w:hAnsi="Times New Roman"/>
                <w:b/>
                <w:bCs/>
                <w:sz w:val="20"/>
                <w:szCs w:val="20"/>
              </w:rPr>
              <w:t>2019</w:t>
            </w:r>
          </w:p>
        </w:tc>
        <w:tc>
          <w:tcPr>
            <w:tcW w:w="1464" w:type="dxa"/>
            <w:shd w:val="clear" w:color="auto" w:fill="EAF1DD" w:themeFill="accent3" w:themeFillTint="33"/>
          </w:tcPr>
          <w:p w:rsidR="00C964F8" w:rsidRPr="00EE14BA" w:rsidRDefault="00C964F8" w:rsidP="005C29E1">
            <w:pPr>
              <w:spacing w:after="0" w:line="240" w:lineRule="auto"/>
              <w:jc w:val="center"/>
              <w:rPr>
                <w:rFonts w:ascii="Times New Roman" w:hAnsi="Times New Roman"/>
                <w:b/>
                <w:bCs/>
                <w:sz w:val="20"/>
                <w:szCs w:val="20"/>
              </w:rPr>
            </w:pPr>
            <w:r w:rsidRPr="00EE14BA">
              <w:rPr>
                <w:rFonts w:ascii="Times New Roman" w:hAnsi="Times New Roman"/>
                <w:b/>
                <w:bCs/>
                <w:sz w:val="20"/>
                <w:szCs w:val="20"/>
              </w:rPr>
              <w:t>2020</w:t>
            </w:r>
          </w:p>
        </w:tc>
        <w:tc>
          <w:tcPr>
            <w:tcW w:w="1418" w:type="dxa"/>
            <w:shd w:val="clear" w:color="auto" w:fill="EAF1DD" w:themeFill="accent3" w:themeFillTint="33"/>
          </w:tcPr>
          <w:p w:rsidR="00C964F8" w:rsidRPr="00EE14BA" w:rsidRDefault="00C964F8" w:rsidP="005C29E1">
            <w:pPr>
              <w:spacing w:after="0" w:line="240" w:lineRule="auto"/>
              <w:jc w:val="center"/>
              <w:rPr>
                <w:rFonts w:ascii="Times New Roman" w:hAnsi="Times New Roman"/>
                <w:b/>
                <w:bCs/>
                <w:sz w:val="20"/>
                <w:szCs w:val="20"/>
              </w:rPr>
            </w:pPr>
            <w:r w:rsidRPr="00EE14BA">
              <w:rPr>
                <w:rFonts w:ascii="Times New Roman" w:hAnsi="Times New Roman"/>
                <w:b/>
                <w:bCs/>
                <w:sz w:val="20"/>
                <w:szCs w:val="20"/>
              </w:rPr>
              <w:t>2021</w:t>
            </w:r>
          </w:p>
        </w:tc>
      </w:tr>
      <w:tr w:rsidR="00C964F8" w:rsidRPr="00EE14BA" w:rsidTr="00BB27A8">
        <w:trPr>
          <w:trHeight w:val="258"/>
          <w:jc w:val="center"/>
        </w:trPr>
        <w:tc>
          <w:tcPr>
            <w:tcW w:w="2476" w:type="dxa"/>
            <w:shd w:val="clear" w:color="auto" w:fill="FFFFFF"/>
            <w:vAlign w:val="center"/>
          </w:tcPr>
          <w:p w:rsidR="00C964F8" w:rsidRPr="00EE14BA" w:rsidRDefault="00C964F8" w:rsidP="00BB27A8">
            <w:pPr>
              <w:spacing w:after="0" w:line="240" w:lineRule="auto"/>
              <w:rPr>
                <w:rFonts w:ascii="Times New Roman" w:hAnsi="Times New Roman"/>
                <w:sz w:val="20"/>
                <w:szCs w:val="20"/>
              </w:rPr>
            </w:pPr>
            <w:r w:rsidRPr="00EE14BA">
              <w:rPr>
                <w:rFonts w:ascii="Times New Roman" w:hAnsi="Times New Roman"/>
                <w:sz w:val="20"/>
                <w:szCs w:val="20"/>
              </w:rPr>
              <w:t>Говеда</w:t>
            </w:r>
          </w:p>
        </w:tc>
        <w:tc>
          <w:tcPr>
            <w:tcW w:w="1417" w:type="dxa"/>
            <w:shd w:val="clear" w:color="auto" w:fill="FFFFFF"/>
            <w:vAlign w:val="center"/>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182</w:t>
            </w:r>
          </w:p>
        </w:tc>
        <w:tc>
          <w:tcPr>
            <w:tcW w:w="1464"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202</w:t>
            </w:r>
          </w:p>
        </w:tc>
        <w:tc>
          <w:tcPr>
            <w:tcW w:w="1418"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43</w:t>
            </w:r>
          </w:p>
        </w:tc>
      </w:tr>
      <w:tr w:rsidR="00C964F8" w:rsidRPr="00EE14BA" w:rsidTr="00BB27A8">
        <w:trPr>
          <w:trHeight w:val="279"/>
          <w:jc w:val="center"/>
        </w:trPr>
        <w:tc>
          <w:tcPr>
            <w:tcW w:w="2476" w:type="dxa"/>
            <w:shd w:val="clear" w:color="auto" w:fill="FFFFFF"/>
            <w:vAlign w:val="center"/>
          </w:tcPr>
          <w:p w:rsidR="00C964F8" w:rsidRPr="00EE14BA" w:rsidRDefault="00C964F8" w:rsidP="00BB27A8">
            <w:pPr>
              <w:spacing w:after="0" w:line="240" w:lineRule="auto"/>
              <w:rPr>
                <w:rFonts w:ascii="Times New Roman" w:hAnsi="Times New Roman"/>
                <w:sz w:val="20"/>
                <w:szCs w:val="20"/>
              </w:rPr>
            </w:pPr>
            <w:r w:rsidRPr="00EE14BA">
              <w:rPr>
                <w:rFonts w:ascii="Times New Roman" w:hAnsi="Times New Roman"/>
                <w:sz w:val="20"/>
                <w:szCs w:val="20"/>
              </w:rPr>
              <w:t>Овце</w:t>
            </w:r>
          </w:p>
        </w:tc>
        <w:tc>
          <w:tcPr>
            <w:tcW w:w="1417" w:type="dxa"/>
            <w:shd w:val="clear" w:color="auto" w:fill="FFFFFF"/>
            <w:vAlign w:val="center"/>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718</w:t>
            </w:r>
          </w:p>
        </w:tc>
        <w:tc>
          <w:tcPr>
            <w:tcW w:w="1464"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555</w:t>
            </w:r>
          </w:p>
        </w:tc>
        <w:tc>
          <w:tcPr>
            <w:tcW w:w="1418"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596</w:t>
            </w:r>
          </w:p>
        </w:tc>
      </w:tr>
      <w:tr w:rsidR="00C964F8" w:rsidRPr="00EE14BA" w:rsidTr="00BB27A8">
        <w:trPr>
          <w:trHeight w:val="294"/>
          <w:jc w:val="center"/>
        </w:trPr>
        <w:tc>
          <w:tcPr>
            <w:tcW w:w="2476" w:type="dxa"/>
            <w:shd w:val="clear" w:color="auto" w:fill="FFFFFF"/>
            <w:vAlign w:val="center"/>
          </w:tcPr>
          <w:p w:rsidR="00C964F8" w:rsidRPr="00EE14BA" w:rsidRDefault="00C964F8" w:rsidP="00BB27A8">
            <w:pPr>
              <w:spacing w:after="0" w:line="240" w:lineRule="auto"/>
              <w:rPr>
                <w:rFonts w:ascii="Times New Roman" w:hAnsi="Times New Roman"/>
                <w:sz w:val="20"/>
                <w:szCs w:val="20"/>
              </w:rPr>
            </w:pPr>
            <w:r w:rsidRPr="00EE14BA">
              <w:rPr>
                <w:rFonts w:ascii="Times New Roman" w:hAnsi="Times New Roman"/>
                <w:sz w:val="20"/>
                <w:szCs w:val="20"/>
              </w:rPr>
              <w:t>Кози</w:t>
            </w:r>
          </w:p>
        </w:tc>
        <w:tc>
          <w:tcPr>
            <w:tcW w:w="1417" w:type="dxa"/>
            <w:shd w:val="clear" w:color="auto" w:fill="FFFFFF"/>
            <w:vAlign w:val="center"/>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40</w:t>
            </w:r>
          </w:p>
        </w:tc>
        <w:tc>
          <w:tcPr>
            <w:tcW w:w="1464"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40</w:t>
            </w:r>
          </w:p>
        </w:tc>
        <w:tc>
          <w:tcPr>
            <w:tcW w:w="1418"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25</w:t>
            </w:r>
          </w:p>
        </w:tc>
      </w:tr>
      <w:tr w:rsidR="00C964F8" w:rsidRPr="00EE14BA" w:rsidTr="00BB27A8">
        <w:trPr>
          <w:trHeight w:val="294"/>
          <w:jc w:val="center"/>
        </w:trPr>
        <w:tc>
          <w:tcPr>
            <w:tcW w:w="2476" w:type="dxa"/>
            <w:shd w:val="clear" w:color="auto" w:fill="FFFFFF"/>
            <w:vAlign w:val="center"/>
          </w:tcPr>
          <w:p w:rsidR="00C964F8" w:rsidRPr="00EE14BA" w:rsidRDefault="00C964F8" w:rsidP="00BB27A8">
            <w:pPr>
              <w:spacing w:after="0" w:line="240" w:lineRule="auto"/>
              <w:rPr>
                <w:rFonts w:ascii="Times New Roman" w:hAnsi="Times New Roman"/>
                <w:sz w:val="20"/>
                <w:szCs w:val="20"/>
              </w:rPr>
            </w:pPr>
            <w:r w:rsidRPr="00EE14BA">
              <w:rPr>
                <w:rFonts w:ascii="Times New Roman" w:hAnsi="Times New Roman"/>
                <w:sz w:val="20"/>
                <w:szCs w:val="20"/>
              </w:rPr>
              <w:t>Пчелни семейства</w:t>
            </w:r>
          </w:p>
        </w:tc>
        <w:tc>
          <w:tcPr>
            <w:tcW w:w="1417" w:type="dxa"/>
            <w:shd w:val="clear" w:color="auto" w:fill="FFFFFF"/>
            <w:vAlign w:val="center"/>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733</w:t>
            </w:r>
          </w:p>
        </w:tc>
        <w:tc>
          <w:tcPr>
            <w:tcW w:w="1464"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860</w:t>
            </w:r>
          </w:p>
        </w:tc>
        <w:tc>
          <w:tcPr>
            <w:tcW w:w="1418"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825</w:t>
            </w:r>
          </w:p>
        </w:tc>
      </w:tr>
      <w:tr w:rsidR="00C964F8" w:rsidRPr="00EE14BA" w:rsidTr="00BB27A8">
        <w:trPr>
          <w:trHeight w:val="294"/>
          <w:jc w:val="center"/>
        </w:trPr>
        <w:tc>
          <w:tcPr>
            <w:tcW w:w="2476" w:type="dxa"/>
            <w:shd w:val="clear" w:color="auto" w:fill="FFFFFF"/>
            <w:vAlign w:val="center"/>
          </w:tcPr>
          <w:p w:rsidR="00C964F8" w:rsidRPr="00EE14BA" w:rsidRDefault="00C964F8" w:rsidP="00BB27A8">
            <w:pPr>
              <w:spacing w:after="0" w:line="240" w:lineRule="auto"/>
              <w:rPr>
                <w:rFonts w:ascii="Times New Roman" w:hAnsi="Times New Roman"/>
                <w:sz w:val="20"/>
                <w:szCs w:val="20"/>
              </w:rPr>
            </w:pPr>
            <w:r w:rsidRPr="00EE14BA">
              <w:rPr>
                <w:rFonts w:ascii="Times New Roman" w:hAnsi="Times New Roman"/>
                <w:sz w:val="20"/>
                <w:szCs w:val="20"/>
              </w:rPr>
              <w:t>Птици</w:t>
            </w:r>
          </w:p>
        </w:tc>
        <w:tc>
          <w:tcPr>
            <w:tcW w:w="1417" w:type="dxa"/>
            <w:shd w:val="clear" w:color="auto" w:fill="FFFFFF"/>
            <w:vAlign w:val="center"/>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39872</w:t>
            </w:r>
          </w:p>
        </w:tc>
        <w:tc>
          <w:tcPr>
            <w:tcW w:w="1464"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w:t>
            </w:r>
          </w:p>
        </w:tc>
        <w:tc>
          <w:tcPr>
            <w:tcW w:w="1418" w:type="dxa"/>
            <w:shd w:val="clear" w:color="auto" w:fill="FFFFFF"/>
          </w:tcPr>
          <w:p w:rsidR="00C964F8" w:rsidRPr="00EE14BA" w:rsidRDefault="00C964F8" w:rsidP="005C29E1">
            <w:pPr>
              <w:spacing w:after="0" w:line="240" w:lineRule="auto"/>
              <w:jc w:val="center"/>
              <w:rPr>
                <w:rFonts w:ascii="Times New Roman" w:hAnsi="Times New Roman"/>
                <w:sz w:val="20"/>
                <w:szCs w:val="20"/>
              </w:rPr>
            </w:pPr>
            <w:r w:rsidRPr="00EE14BA">
              <w:rPr>
                <w:rFonts w:ascii="Times New Roman" w:hAnsi="Times New Roman"/>
                <w:sz w:val="20"/>
                <w:szCs w:val="20"/>
              </w:rPr>
              <w:t>119920</w:t>
            </w:r>
          </w:p>
        </w:tc>
      </w:tr>
    </w:tbl>
    <w:p w:rsidR="007A7554" w:rsidRPr="00EE14BA" w:rsidRDefault="007A7554" w:rsidP="007A7554">
      <w:pPr>
        <w:pStyle w:val="a6"/>
        <w:spacing w:after="120"/>
        <w:ind w:left="432"/>
        <w:jc w:val="center"/>
        <w:rPr>
          <w:i/>
          <w:iCs/>
          <w:sz w:val="20"/>
          <w:szCs w:val="20"/>
        </w:rPr>
      </w:pPr>
      <w:r w:rsidRPr="00EE14BA">
        <w:rPr>
          <w:i/>
          <w:iCs/>
          <w:sz w:val="20"/>
          <w:szCs w:val="20"/>
        </w:rPr>
        <w:t xml:space="preserve">Източник: Областна дирекция „Земеделие” – </w:t>
      </w:r>
      <w:r w:rsidR="00C964F8" w:rsidRPr="00EE14BA">
        <w:rPr>
          <w:i/>
          <w:iCs/>
          <w:sz w:val="20"/>
          <w:szCs w:val="20"/>
        </w:rPr>
        <w:t>Варна</w:t>
      </w:r>
    </w:p>
    <w:p w:rsidR="007A7554" w:rsidRPr="00EE14BA" w:rsidRDefault="007A7554" w:rsidP="007A7554">
      <w:pPr>
        <w:pStyle w:val="Style44"/>
        <w:widowControl/>
        <w:spacing w:line="240" w:lineRule="auto"/>
        <w:ind w:firstLine="720"/>
      </w:pPr>
      <w:r w:rsidRPr="00EE14BA">
        <w:t>Съществен проблем за развитието на животновъдството остават строгите хигиенни и ветеринарномедицински изисквания към животновъдните обекти след присъединяването на страната ни към ЕС. Не на последно място сериозна пречка пред реализацията на местна животновъдна продукция се явяват и неизгодните, често прерастващи в нелоялни и монополни, взаимоотношения между продавачи, посредници и купувачи.</w:t>
      </w:r>
    </w:p>
    <w:p w:rsidR="00A949EE" w:rsidRPr="00EE14BA" w:rsidRDefault="001B564E" w:rsidP="00EE14BA">
      <w:pPr>
        <w:pStyle w:val="Style44"/>
        <w:widowControl/>
        <w:spacing w:after="120" w:line="240" w:lineRule="auto"/>
        <w:ind w:firstLine="547"/>
      </w:pPr>
      <w:r w:rsidRPr="00EE14BA">
        <w:t>Необходимостта от запазване и развитие на сектора е</w:t>
      </w:r>
      <w:r w:rsidR="00C964F8" w:rsidRPr="00EE14BA">
        <w:t xml:space="preserve"> </w:t>
      </w:r>
      <w:r w:rsidRPr="00EE14BA">
        <w:t xml:space="preserve">много важен приоритет и постигането му може да доведе до подобряване на икономическата ситуация в </w:t>
      </w:r>
      <w:r w:rsidR="00065146" w:rsidRPr="00EE14BA">
        <w:t>община Девня</w:t>
      </w:r>
      <w:r w:rsidRPr="00EE14BA">
        <w:t>, създаване на нови работни места и сигурни източници на доходи за местното население.</w:t>
      </w:r>
      <w:r w:rsidR="00065146" w:rsidRPr="00EE14BA">
        <w:t xml:space="preserve"> </w:t>
      </w:r>
      <w:r w:rsidRPr="00EE14BA">
        <w:t xml:space="preserve">При изграждане на нови животновъдни обекти е необходимо същите да отговарят на съвременните санитарно-хигиенни норми и законови изисквания, включително за управление на генерираните от фермите отпадъци. Това е съществен проблем за развитието на сектора. </w:t>
      </w:r>
    </w:p>
    <w:p w:rsidR="009753AB" w:rsidRPr="00EE14BA" w:rsidRDefault="009753AB" w:rsidP="00EE14BA">
      <w:pPr>
        <w:pStyle w:val="2"/>
        <w:spacing w:after="120" w:line="240" w:lineRule="auto"/>
        <w:ind w:left="706"/>
        <w:rPr>
          <w:rFonts w:ascii="Times New Roman" w:hAnsi="Times New Roman"/>
          <w:bCs w:val="0"/>
          <w:iCs w:val="0"/>
          <w:sz w:val="24"/>
          <w:szCs w:val="24"/>
        </w:rPr>
      </w:pPr>
      <w:r w:rsidRPr="00EE14BA">
        <w:rPr>
          <w:rFonts w:ascii="Times New Roman" w:hAnsi="Times New Roman"/>
          <w:bCs w:val="0"/>
          <w:iCs w:val="0"/>
          <w:sz w:val="24"/>
          <w:szCs w:val="24"/>
        </w:rPr>
        <w:t xml:space="preserve">2.4.4. Горско стопанство </w:t>
      </w:r>
    </w:p>
    <w:p w:rsidR="000025C6" w:rsidRPr="00EE14BA" w:rsidRDefault="0099527A" w:rsidP="000025C6">
      <w:pPr>
        <w:pStyle w:val="a6"/>
        <w:ind w:left="0" w:firstLine="720"/>
      </w:pPr>
      <w:r w:rsidRPr="00EE14BA">
        <w:t>Горският фонд заема 26,59</w:t>
      </w:r>
      <w:r w:rsidR="000025C6" w:rsidRPr="00EE14BA">
        <w:t xml:space="preserve">% от територията на община </w:t>
      </w:r>
      <w:r w:rsidRPr="00EE14BA">
        <w:t>Девня</w:t>
      </w:r>
      <w:r w:rsidR="000025C6" w:rsidRPr="00EE14BA">
        <w:t xml:space="preserve"> – </w:t>
      </w:r>
      <w:r w:rsidRPr="00EE14BA">
        <w:t>32 184</w:t>
      </w:r>
      <w:r w:rsidR="000025C6" w:rsidRPr="00EE14BA">
        <w:t xml:space="preserve"> дка.</w:t>
      </w:r>
    </w:p>
    <w:p w:rsidR="000025C6" w:rsidRPr="00EE14BA" w:rsidRDefault="000025C6" w:rsidP="000025C6">
      <w:pPr>
        <w:pStyle w:val="a6"/>
        <w:spacing w:after="120"/>
        <w:ind w:left="0" w:firstLine="720"/>
      </w:pPr>
      <w:r w:rsidRPr="00EE14BA">
        <w:t xml:space="preserve">В горскостопанско отношение територията на община </w:t>
      </w:r>
      <w:r w:rsidR="0099527A" w:rsidRPr="00EE14BA">
        <w:t>Девня</w:t>
      </w:r>
      <w:r w:rsidRPr="00EE14BA">
        <w:t xml:space="preserve"> се включва в обхвата на Териториално поделение „Държавно горско стопанство</w:t>
      </w:r>
      <w:r w:rsidR="0099527A" w:rsidRPr="00EE14BA">
        <w:t xml:space="preserve"> </w:t>
      </w:r>
      <w:r w:rsidRPr="00EE14BA">
        <w:t xml:space="preserve">– </w:t>
      </w:r>
      <w:r w:rsidR="0099527A" w:rsidRPr="00EE14BA">
        <w:t>Суворово</w:t>
      </w:r>
      <w:r w:rsidRPr="00EE14BA">
        <w:t xml:space="preserve"> към Регионална дирекция на горите (РДГ) – </w:t>
      </w:r>
      <w:r w:rsidR="0099527A" w:rsidRPr="00EE14BA">
        <w:t>Варна, Североизточно</w:t>
      </w:r>
      <w:r w:rsidRPr="00EE14BA">
        <w:t xml:space="preserve"> държавно предприятие.</w:t>
      </w:r>
    </w:p>
    <w:p w:rsidR="000025C6" w:rsidRPr="00EE14BA" w:rsidRDefault="0099527A" w:rsidP="00EE14BA">
      <w:pPr>
        <w:tabs>
          <w:tab w:val="left" w:pos="540"/>
        </w:tabs>
        <w:spacing w:after="120" w:line="240" w:lineRule="auto"/>
        <w:jc w:val="center"/>
        <w:rPr>
          <w:rFonts w:ascii="Times New Roman" w:hAnsi="Times New Roman"/>
          <w:sz w:val="20"/>
          <w:szCs w:val="20"/>
        </w:rPr>
      </w:pPr>
      <w:r w:rsidRPr="00EE14BA">
        <w:rPr>
          <w:rFonts w:ascii="Times New Roman" w:hAnsi="Times New Roman"/>
          <w:b/>
          <w:bCs/>
          <w:sz w:val="20"/>
          <w:szCs w:val="20"/>
        </w:rPr>
        <w:t xml:space="preserve">Таблица </w:t>
      </w:r>
      <w:r w:rsidR="00EE14BA" w:rsidRPr="00EE14BA">
        <w:rPr>
          <w:rFonts w:ascii="Times New Roman" w:hAnsi="Times New Roman"/>
          <w:b/>
          <w:bCs/>
          <w:sz w:val="20"/>
          <w:szCs w:val="20"/>
        </w:rPr>
        <w:t>18</w:t>
      </w:r>
      <w:r w:rsidRPr="00EE14BA">
        <w:rPr>
          <w:rFonts w:ascii="Times New Roman" w:hAnsi="Times New Roman"/>
          <w:b/>
          <w:bCs/>
          <w:sz w:val="20"/>
          <w:szCs w:val="20"/>
        </w:rPr>
        <w:t xml:space="preserve">: Разпределение на горските територии </w:t>
      </w:r>
      <w:r w:rsidR="000025C6" w:rsidRPr="00EE14BA">
        <w:rPr>
          <w:rFonts w:ascii="Times New Roman" w:hAnsi="Times New Roman"/>
          <w:b/>
          <w:bCs/>
          <w:sz w:val="20"/>
          <w:szCs w:val="20"/>
        </w:rPr>
        <w:t xml:space="preserve">в община </w:t>
      </w:r>
      <w:r w:rsidRPr="00EE14BA">
        <w:rPr>
          <w:rFonts w:ascii="Times New Roman" w:hAnsi="Times New Roman"/>
          <w:b/>
          <w:bCs/>
          <w:sz w:val="20"/>
          <w:szCs w:val="20"/>
        </w:rPr>
        <w:t>Девня</w:t>
      </w:r>
      <w:r w:rsidR="000025C6" w:rsidRPr="00EE14BA">
        <w:rPr>
          <w:rFonts w:ascii="Times New Roman" w:hAnsi="Times New Roman"/>
          <w:b/>
          <w:bCs/>
          <w:sz w:val="20"/>
          <w:szCs w:val="20"/>
        </w:rPr>
        <w:t xml:space="preserve"> по ви</w:t>
      </w:r>
      <w:r w:rsidRPr="00EE14BA">
        <w:rPr>
          <w:rFonts w:ascii="Times New Roman" w:hAnsi="Times New Roman"/>
          <w:b/>
          <w:bCs/>
          <w:sz w:val="20"/>
          <w:szCs w:val="20"/>
        </w:rPr>
        <w:t>дове собственост</w:t>
      </w:r>
      <w:r w:rsidR="000025C6" w:rsidRPr="00EE14BA">
        <w:rPr>
          <w:rFonts w:ascii="Times New Roman" w:hAnsi="Times New Roman"/>
          <w:b/>
          <w:bCs/>
          <w:sz w:val="20"/>
          <w:szCs w:val="20"/>
        </w:rPr>
        <w:t xml:space="preserve"> 202</w:t>
      </w:r>
      <w:r w:rsidR="00830562" w:rsidRPr="00EE14BA">
        <w:rPr>
          <w:rFonts w:ascii="Times New Roman" w:hAnsi="Times New Roman"/>
          <w:b/>
          <w:bCs/>
          <w:sz w:val="20"/>
          <w:szCs w:val="20"/>
        </w:rPr>
        <w:t>1</w:t>
      </w:r>
      <w:r w:rsidR="000025C6" w:rsidRPr="00EE14BA">
        <w:rPr>
          <w:rFonts w:ascii="Times New Roman" w:hAnsi="Times New Roman"/>
          <w:b/>
          <w:bCs/>
          <w:sz w:val="20"/>
          <w:szCs w:val="20"/>
        </w:rPr>
        <w:t xml:space="preserve"> г. (ха)</w:t>
      </w:r>
    </w:p>
    <w:tbl>
      <w:tblPr>
        <w:tblStyle w:val="a3"/>
        <w:tblW w:w="5778" w:type="dxa"/>
        <w:jc w:val="center"/>
        <w:tblLook w:val="04A0" w:firstRow="1" w:lastRow="0" w:firstColumn="1" w:lastColumn="0" w:noHBand="0" w:noVBand="1"/>
      </w:tblPr>
      <w:tblGrid>
        <w:gridCol w:w="3210"/>
        <w:gridCol w:w="1293"/>
        <w:gridCol w:w="1275"/>
      </w:tblGrid>
      <w:tr w:rsidR="0099527A" w:rsidRPr="00EE14BA" w:rsidTr="00EE14BA">
        <w:trPr>
          <w:trHeight w:val="418"/>
          <w:jc w:val="center"/>
        </w:trPr>
        <w:tc>
          <w:tcPr>
            <w:tcW w:w="3210" w:type="dxa"/>
            <w:vMerge w:val="restart"/>
            <w:shd w:val="clear" w:color="auto" w:fill="EAF1DD" w:themeFill="accent3" w:themeFillTint="33"/>
          </w:tcPr>
          <w:p w:rsidR="0099527A" w:rsidRPr="00EE14BA" w:rsidRDefault="0099527A" w:rsidP="005C29E1">
            <w:pPr>
              <w:tabs>
                <w:tab w:val="left" w:pos="540"/>
              </w:tabs>
              <w:spacing w:after="0" w:line="240" w:lineRule="auto"/>
              <w:jc w:val="center"/>
              <w:rPr>
                <w:rFonts w:ascii="Times New Roman" w:hAnsi="Times New Roman"/>
                <w:b/>
                <w:bCs/>
                <w:sz w:val="20"/>
                <w:szCs w:val="20"/>
              </w:rPr>
            </w:pPr>
          </w:p>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Видове Собственост</w:t>
            </w:r>
          </w:p>
        </w:tc>
        <w:tc>
          <w:tcPr>
            <w:tcW w:w="2568" w:type="dxa"/>
            <w:gridSpan w:val="2"/>
            <w:shd w:val="clear" w:color="auto" w:fill="EAF1DD" w:themeFill="accent3" w:themeFillTint="33"/>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2021 година</w:t>
            </w:r>
          </w:p>
        </w:tc>
      </w:tr>
      <w:tr w:rsidR="0099527A" w:rsidRPr="00EE14BA" w:rsidTr="0099527A">
        <w:trPr>
          <w:trHeight w:val="56"/>
          <w:jc w:val="center"/>
        </w:trPr>
        <w:tc>
          <w:tcPr>
            <w:tcW w:w="3210" w:type="dxa"/>
            <w:vMerge/>
          </w:tcPr>
          <w:p w:rsidR="0099527A" w:rsidRPr="00EE14BA" w:rsidRDefault="0099527A" w:rsidP="005C29E1">
            <w:pPr>
              <w:tabs>
                <w:tab w:val="left" w:pos="540"/>
              </w:tabs>
              <w:spacing w:after="0" w:line="240" w:lineRule="auto"/>
              <w:jc w:val="center"/>
              <w:rPr>
                <w:rFonts w:ascii="Times New Roman" w:hAnsi="Times New Roman"/>
                <w:b/>
                <w:bCs/>
                <w:sz w:val="20"/>
                <w:szCs w:val="20"/>
              </w:rPr>
            </w:pPr>
          </w:p>
        </w:tc>
        <w:tc>
          <w:tcPr>
            <w:tcW w:w="1293"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/Ха/</w:t>
            </w:r>
          </w:p>
        </w:tc>
        <w:tc>
          <w:tcPr>
            <w:tcW w:w="1275"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w:t>
            </w:r>
          </w:p>
        </w:tc>
      </w:tr>
      <w:tr w:rsidR="0099527A" w:rsidRPr="00EE14BA" w:rsidTr="0099527A">
        <w:trPr>
          <w:trHeight w:val="56"/>
          <w:jc w:val="center"/>
        </w:trPr>
        <w:tc>
          <w:tcPr>
            <w:tcW w:w="3210" w:type="dxa"/>
          </w:tcPr>
          <w:p w:rsidR="0099527A" w:rsidRPr="00EE14BA" w:rsidRDefault="0099527A" w:rsidP="00483729">
            <w:pPr>
              <w:tabs>
                <w:tab w:val="left" w:pos="540"/>
              </w:tabs>
              <w:spacing w:after="0" w:line="240" w:lineRule="auto"/>
              <w:rPr>
                <w:rFonts w:ascii="Times New Roman" w:hAnsi="Times New Roman"/>
                <w:b/>
                <w:bCs/>
                <w:sz w:val="20"/>
                <w:szCs w:val="20"/>
              </w:rPr>
            </w:pPr>
            <w:r w:rsidRPr="00EE14BA">
              <w:rPr>
                <w:rFonts w:ascii="Times New Roman" w:hAnsi="Times New Roman"/>
                <w:b/>
                <w:bCs/>
                <w:sz w:val="20"/>
                <w:szCs w:val="20"/>
              </w:rPr>
              <w:t>Държавна собственост</w:t>
            </w:r>
          </w:p>
        </w:tc>
        <w:tc>
          <w:tcPr>
            <w:tcW w:w="1293"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2664,4 ха</w:t>
            </w:r>
          </w:p>
        </w:tc>
        <w:tc>
          <w:tcPr>
            <w:tcW w:w="1275"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82,8%</w:t>
            </w:r>
          </w:p>
        </w:tc>
      </w:tr>
      <w:tr w:rsidR="0099527A" w:rsidRPr="00EE14BA" w:rsidTr="0099527A">
        <w:trPr>
          <w:trHeight w:val="56"/>
          <w:jc w:val="center"/>
        </w:trPr>
        <w:tc>
          <w:tcPr>
            <w:tcW w:w="3210" w:type="dxa"/>
          </w:tcPr>
          <w:p w:rsidR="0099527A" w:rsidRPr="00EE14BA" w:rsidRDefault="0099527A" w:rsidP="00483729">
            <w:pPr>
              <w:tabs>
                <w:tab w:val="left" w:pos="540"/>
              </w:tabs>
              <w:spacing w:after="0" w:line="240" w:lineRule="auto"/>
              <w:rPr>
                <w:rFonts w:ascii="Times New Roman" w:hAnsi="Times New Roman"/>
                <w:b/>
                <w:bCs/>
                <w:sz w:val="20"/>
                <w:szCs w:val="20"/>
              </w:rPr>
            </w:pPr>
            <w:r w:rsidRPr="00EE14BA">
              <w:rPr>
                <w:rFonts w:ascii="Times New Roman" w:hAnsi="Times New Roman"/>
                <w:b/>
                <w:bCs/>
                <w:sz w:val="20"/>
                <w:szCs w:val="20"/>
              </w:rPr>
              <w:t>Общинска</w:t>
            </w:r>
          </w:p>
        </w:tc>
        <w:tc>
          <w:tcPr>
            <w:tcW w:w="1293"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149,5 ха</w:t>
            </w:r>
          </w:p>
        </w:tc>
        <w:tc>
          <w:tcPr>
            <w:tcW w:w="1275"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4,6%</w:t>
            </w:r>
          </w:p>
        </w:tc>
      </w:tr>
      <w:tr w:rsidR="0099527A" w:rsidRPr="00EE14BA" w:rsidTr="0099527A">
        <w:trPr>
          <w:trHeight w:val="56"/>
          <w:jc w:val="center"/>
        </w:trPr>
        <w:tc>
          <w:tcPr>
            <w:tcW w:w="3210" w:type="dxa"/>
          </w:tcPr>
          <w:p w:rsidR="0099527A" w:rsidRPr="00EE14BA" w:rsidRDefault="0099527A" w:rsidP="00483729">
            <w:pPr>
              <w:tabs>
                <w:tab w:val="left" w:pos="540"/>
              </w:tabs>
              <w:spacing w:after="0" w:line="240" w:lineRule="auto"/>
              <w:rPr>
                <w:rFonts w:ascii="Times New Roman" w:hAnsi="Times New Roman"/>
                <w:b/>
                <w:bCs/>
                <w:sz w:val="20"/>
                <w:szCs w:val="20"/>
              </w:rPr>
            </w:pPr>
            <w:r w:rsidRPr="00EE14BA">
              <w:rPr>
                <w:rFonts w:ascii="Times New Roman" w:hAnsi="Times New Roman"/>
                <w:b/>
                <w:bCs/>
                <w:sz w:val="20"/>
                <w:szCs w:val="20"/>
              </w:rPr>
              <w:t>Частна на физически лица</w:t>
            </w:r>
          </w:p>
        </w:tc>
        <w:tc>
          <w:tcPr>
            <w:tcW w:w="1293"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396,2 ха</w:t>
            </w:r>
          </w:p>
        </w:tc>
        <w:tc>
          <w:tcPr>
            <w:tcW w:w="1275"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12,3%</w:t>
            </w:r>
          </w:p>
        </w:tc>
      </w:tr>
      <w:tr w:rsidR="0099527A" w:rsidRPr="00EE14BA" w:rsidTr="0099527A">
        <w:trPr>
          <w:trHeight w:val="56"/>
          <w:jc w:val="center"/>
        </w:trPr>
        <w:tc>
          <w:tcPr>
            <w:tcW w:w="3210" w:type="dxa"/>
          </w:tcPr>
          <w:p w:rsidR="0099527A" w:rsidRPr="00EE14BA" w:rsidRDefault="0099527A" w:rsidP="00483729">
            <w:pPr>
              <w:tabs>
                <w:tab w:val="left" w:pos="540"/>
              </w:tabs>
              <w:spacing w:after="0" w:line="240" w:lineRule="auto"/>
              <w:rPr>
                <w:rFonts w:ascii="Times New Roman" w:hAnsi="Times New Roman"/>
                <w:b/>
                <w:bCs/>
                <w:sz w:val="20"/>
                <w:szCs w:val="20"/>
              </w:rPr>
            </w:pPr>
            <w:r w:rsidRPr="00EE14BA">
              <w:rPr>
                <w:rFonts w:ascii="Times New Roman" w:hAnsi="Times New Roman"/>
                <w:b/>
                <w:bCs/>
                <w:sz w:val="20"/>
                <w:szCs w:val="20"/>
              </w:rPr>
              <w:t>Частна на юридически лица</w:t>
            </w:r>
          </w:p>
        </w:tc>
        <w:tc>
          <w:tcPr>
            <w:tcW w:w="1293"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8,3 ха</w:t>
            </w:r>
          </w:p>
        </w:tc>
        <w:tc>
          <w:tcPr>
            <w:tcW w:w="1275" w:type="dxa"/>
          </w:tcPr>
          <w:p w:rsidR="0099527A" w:rsidRPr="00EE14BA" w:rsidRDefault="0099527A" w:rsidP="005C29E1">
            <w:pPr>
              <w:tabs>
                <w:tab w:val="left" w:pos="540"/>
              </w:tabs>
              <w:spacing w:after="0" w:line="240" w:lineRule="auto"/>
              <w:jc w:val="center"/>
              <w:rPr>
                <w:rFonts w:ascii="Times New Roman" w:hAnsi="Times New Roman"/>
                <w:b/>
                <w:bCs/>
                <w:sz w:val="20"/>
                <w:szCs w:val="20"/>
              </w:rPr>
            </w:pPr>
            <w:r w:rsidRPr="00EE14BA">
              <w:rPr>
                <w:rFonts w:ascii="Times New Roman" w:hAnsi="Times New Roman"/>
                <w:b/>
                <w:bCs/>
                <w:sz w:val="20"/>
                <w:szCs w:val="20"/>
              </w:rPr>
              <w:t>0,3%</w:t>
            </w:r>
          </w:p>
        </w:tc>
      </w:tr>
    </w:tbl>
    <w:p w:rsidR="000025C6" w:rsidRPr="00EE14BA" w:rsidRDefault="000025C6" w:rsidP="000025C6">
      <w:pPr>
        <w:spacing w:after="120"/>
        <w:jc w:val="center"/>
        <w:rPr>
          <w:rFonts w:ascii="Times New Roman" w:hAnsi="Times New Roman"/>
          <w:sz w:val="20"/>
          <w:szCs w:val="20"/>
        </w:rPr>
      </w:pPr>
      <w:r w:rsidRPr="00EE14BA">
        <w:rPr>
          <w:rFonts w:ascii="Times New Roman" w:hAnsi="Times New Roman"/>
          <w:i/>
          <w:iCs/>
          <w:sz w:val="20"/>
          <w:szCs w:val="20"/>
        </w:rPr>
        <w:t xml:space="preserve">Източник: </w:t>
      </w:r>
      <w:r w:rsidR="0099527A" w:rsidRPr="00EE14BA">
        <w:rPr>
          <w:rFonts w:ascii="Times New Roman" w:hAnsi="Times New Roman"/>
          <w:i/>
          <w:iCs/>
          <w:sz w:val="20"/>
          <w:szCs w:val="20"/>
        </w:rPr>
        <w:t>ДГС-Суворово</w:t>
      </w:r>
    </w:p>
    <w:p w:rsidR="000025C6" w:rsidRPr="00EE14BA" w:rsidRDefault="000025C6" w:rsidP="00830562">
      <w:pPr>
        <w:pStyle w:val="Bodytext120"/>
        <w:shd w:val="clear" w:color="auto" w:fill="auto"/>
        <w:tabs>
          <w:tab w:val="left" w:pos="0"/>
        </w:tabs>
        <w:spacing w:line="240" w:lineRule="auto"/>
        <w:ind w:firstLine="0"/>
        <w:jc w:val="both"/>
        <w:rPr>
          <w:rFonts w:ascii="Times New Roman" w:hAnsi="Times New Roman"/>
          <w:sz w:val="24"/>
          <w:szCs w:val="24"/>
        </w:rPr>
      </w:pPr>
      <w:r w:rsidRPr="00EE14BA">
        <w:rPr>
          <w:rFonts w:ascii="Times New Roman" w:hAnsi="Times New Roman"/>
          <w:sz w:val="24"/>
          <w:szCs w:val="24"/>
        </w:rPr>
        <w:lastRenderedPageBreak/>
        <w:tab/>
        <w:t xml:space="preserve">Общата горска площ на територията на община </w:t>
      </w:r>
      <w:r w:rsidR="0099527A" w:rsidRPr="00EE14BA">
        <w:rPr>
          <w:rFonts w:ascii="Times New Roman" w:hAnsi="Times New Roman"/>
          <w:sz w:val="24"/>
          <w:szCs w:val="24"/>
        </w:rPr>
        <w:t>Девня</w:t>
      </w:r>
      <w:r w:rsidRPr="00EE14BA">
        <w:rPr>
          <w:rFonts w:ascii="Times New Roman" w:hAnsi="Times New Roman"/>
          <w:sz w:val="24"/>
          <w:szCs w:val="24"/>
        </w:rPr>
        <w:t xml:space="preserve"> към 202</w:t>
      </w:r>
      <w:r w:rsidR="00830562" w:rsidRPr="00EE14BA">
        <w:rPr>
          <w:rFonts w:ascii="Times New Roman" w:hAnsi="Times New Roman"/>
          <w:sz w:val="24"/>
          <w:szCs w:val="24"/>
        </w:rPr>
        <w:t>1</w:t>
      </w:r>
      <w:r w:rsidRPr="00EE14BA">
        <w:rPr>
          <w:rFonts w:ascii="Times New Roman" w:hAnsi="Times New Roman"/>
          <w:sz w:val="24"/>
          <w:szCs w:val="24"/>
        </w:rPr>
        <w:t xml:space="preserve"> г. е </w:t>
      </w:r>
      <w:r w:rsidR="001C1D14" w:rsidRPr="00EE14BA">
        <w:rPr>
          <w:rFonts w:ascii="Times New Roman" w:hAnsi="Times New Roman"/>
          <w:sz w:val="24"/>
          <w:szCs w:val="24"/>
        </w:rPr>
        <w:t>3218</w:t>
      </w:r>
      <w:r w:rsidRPr="00EE14BA">
        <w:rPr>
          <w:rFonts w:ascii="Times New Roman" w:hAnsi="Times New Roman"/>
          <w:sz w:val="24"/>
          <w:szCs w:val="24"/>
        </w:rPr>
        <w:t xml:space="preserve"> ха, от които: </w:t>
      </w:r>
      <w:r w:rsidR="001C1D14" w:rsidRPr="00EE14BA">
        <w:rPr>
          <w:rFonts w:ascii="Times New Roman" w:hAnsi="Times New Roman"/>
          <w:sz w:val="24"/>
          <w:szCs w:val="24"/>
        </w:rPr>
        <w:t>82,8</w:t>
      </w:r>
      <w:r w:rsidRPr="00EE14BA">
        <w:rPr>
          <w:rFonts w:ascii="Times New Roman" w:hAnsi="Times New Roman"/>
          <w:sz w:val="24"/>
          <w:szCs w:val="24"/>
        </w:rPr>
        <w:t xml:space="preserve">% държавна горска територия, </w:t>
      </w:r>
      <w:r w:rsidR="001C1D14" w:rsidRPr="00EE14BA">
        <w:rPr>
          <w:rFonts w:ascii="Times New Roman" w:hAnsi="Times New Roman"/>
          <w:sz w:val="24"/>
          <w:szCs w:val="24"/>
        </w:rPr>
        <w:t>12,3</w:t>
      </w:r>
      <w:r w:rsidRPr="00EE14BA">
        <w:rPr>
          <w:rFonts w:ascii="Times New Roman" w:hAnsi="Times New Roman"/>
          <w:sz w:val="24"/>
          <w:szCs w:val="24"/>
        </w:rPr>
        <w:t xml:space="preserve">% територия на физически лица, </w:t>
      </w:r>
      <w:r w:rsidR="001C1D14" w:rsidRPr="00EE14BA">
        <w:rPr>
          <w:rFonts w:ascii="Times New Roman" w:hAnsi="Times New Roman"/>
          <w:sz w:val="24"/>
          <w:szCs w:val="24"/>
        </w:rPr>
        <w:t>4,6</w:t>
      </w:r>
      <w:r w:rsidRPr="00EE14BA">
        <w:rPr>
          <w:rFonts w:ascii="Times New Roman" w:hAnsi="Times New Roman"/>
          <w:sz w:val="24"/>
          <w:szCs w:val="24"/>
        </w:rPr>
        <w:t xml:space="preserve">% </w:t>
      </w:r>
      <w:r w:rsidR="00830562" w:rsidRPr="00EE14BA">
        <w:rPr>
          <w:rFonts w:ascii="Times New Roman" w:hAnsi="Times New Roman"/>
          <w:sz w:val="24"/>
          <w:szCs w:val="24"/>
        </w:rPr>
        <w:t xml:space="preserve">общинска територия, </w:t>
      </w:r>
      <w:r w:rsidR="001C1D14" w:rsidRPr="00EE14BA">
        <w:rPr>
          <w:rFonts w:ascii="Times New Roman" w:hAnsi="Times New Roman"/>
          <w:sz w:val="24"/>
          <w:szCs w:val="24"/>
        </w:rPr>
        <w:t>0,</w:t>
      </w:r>
      <w:r w:rsidR="00830562" w:rsidRPr="00EE14BA">
        <w:rPr>
          <w:rFonts w:ascii="Times New Roman" w:hAnsi="Times New Roman"/>
          <w:sz w:val="24"/>
          <w:szCs w:val="24"/>
        </w:rPr>
        <w:t xml:space="preserve">3% </w:t>
      </w:r>
      <w:r w:rsidR="001C1D14" w:rsidRPr="00EE14BA">
        <w:rPr>
          <w:rFonts w:ascii="Times New Roman" w:hAnsi="Times New Roman"/>
          <w:sz w:val="24"/>
          <w:szCs w:val="24"/>
        </w:rPr>
        <w:t>територия на юридически лица</w:t>
      </w:r>
      <w:r w:rsidRPr="00EE14BA">
        <w:rPr>
          <w:rFonts w:ascii="Times New Roman" w:hAnsi="Times New Roman"/>
          <w:sz w:val="24"/>
          <w:szCs w:val="24"/>
        </w:rPr>
        <w:t>.</w:t>
      </w:r>
    </w:p>
    <w:p w:rsidR="000025C6" w:rsidRPr="00EE14BA" w:rsidRDefault="000025C6" w:rsidP="000025C6">
      <w:pPr>
        <w:tabs>
          <w:tab w:val="left" w:pos="540"/>
        </w:tabs>
        <w:spacing w:after="0" w:line="240" w:lineRule="auto"/>
        <w:jc w:val="both"/>
        <w:rPr>
          <w:rFonts w:ascii="Times New Roman" w:hAnsi="Times New Roman"/>
          <w:sz w:val="24"/>
          <w:szCs w:val="24"/>
        </w:rPr>
      </w:pPr>
      <w:r w:rsidRPr="00EE14BA">
        <w:rPr>
          <w:rFonts w:ascii="Times New Roman" w:hAnsi="Times New Roman"/>
          <w:sz w:val="24"/>
          <w:szCs w:val="24"/>
        </w:rPr>
        <w:tab/>
      </w:r>
      <w:r w:rsidRPr="00EE14BA">
        <w:rPr>
          <w:rFonts w:ascii="Times New Roman" w:hAnsi="Times New Roman"/>
          <w:sz w:val="24"/>
          <w:szCs w:val="24"/>
        </w:rPr>
        <w:tab/>
      </w:r>
      <w:r w:rsidR="001C1D14" w:rsidRPr="00EE14BA">
        <w:rPr>
          <w:rFonts w:ascii="Times New Roman" w:hAnsi="Times New Roman"/>
          <w:sz w:val="24"/>
          <w:szCs w:val="24"/>
        </w:rPr>
        <w:t xml:space="preserve">Предвиденото ползване на дървесина за периода 2017-2021 г. е в размер на 17 170 куб.м. </w:t>
      </w:r>
      <w:r w:rsidRPr="00EE14BA">
        <w:rPr>
          <w:rFonts w:ascii="Times New Roman" w:hAnsi="Times New Roman"/>
          <w:sz w:val="24"/>
          <w:szCs w:val="24"/>
        </w:rPr>
        <w:t xml:space="preserve">Количеството на ползваната дървесина от държавния горски фонд на територията на община </w:t>
      </w:r>
      <w:r w:rsidR="001C1D14" w:rsidRPr="00EE14BA">
        <w:rPr>
          <w:rFonts w:ascii="Times New Roman" w:hAnsi="Times New Roman"/>
          <w:sz w:val="24"/>
          <w:szCs w:val="24"/>
        </w:rPr>
        <w:t>Девня</w:t>
      </w:r>
      <w:r w:rsidRPr="00EE14BA">
        <w:rPr>
          <w:rFonts w:ascii="Times New Roman" w:hAnsi="Times New Roman"/>
          <w:sz w:val="24"/>
          <w:szCs w:val="24"/>
        </w:rPr>
        <w:t xml:space="preserve"> </w:t>
      </w:r>
      <w:r w:rsidR="001C1D14" w:rsidRPr="00EE14BA">
        <w:rPr>
          <w:rFonts w:ascii="Times New Roman" w:hAnsi="Times New Roman"/>
          <w:sz w:val="24"/>
          <w:szCs w:val="24"/>
        </w:rPr>
        <w:t xml:space="preserve">за посочения четиригодишен период е в размер на 17 312 куб.м., което е 3 462 </w:t>
      </w:r>
      <w:r w:rsidRPr="00EE14BA">
        <w:rPr>
          <w:rFonts w:ascii="Times New Roman" w:hAnsi="Times New Roman"/>
          <w:sz w:val="24"/>
          <w:szCs w:val="24"/>
        </w:rPr>
        <w:t>куб. м. средно на година.</w:t>
      </w:r>
    </w:p>
    <w:p w:rsidR="000025C6" w:rsidRPr="00EE14BA" w:rsidRDefault="001C1D14" w:rsidP="00A45BC1">
      <w:pPr>
        <w:tabs>
          <w:tab w:val="left" w:pos="720"/>
        </w:tabs>
        <w:spacing w:after="0" w:line="240" w:lineRule="auto"/>
        <w:jc w:val="both"/>
        <w:rPr>
          <w:rFonts w:ascii="Times New Roman" w:hAnsi="Times New Roman"/>
          <w:sz w:val="24"/>
          <w:szCs w:val="24"/>
        </w:rPr>
      </w:pPr>
      <w:r w:rsidRPr="00EE14BA">
        <w:rPr>
          <w:rFonts w:ascii="Times New Roman" w:hAnsi="Times New Roman"/>
          <w:sz w:val="24"/>
          <w:szCs w:val="24"/>
        </w:rPr>
        <w:tab/>
        <w:t>За периода 2017-2021</w:t>
      </w:r>
      <w:r w:rsidR="000025C6" w:rsidRPr="00EE14BA">
        <w:rPr>
          <w:rFonts w:ascii="Times New Roman" w:hAnsi="Times New Roman"/>
          <w:sz w:val="24"/>
          <w:szCs w:val="24"/>
        </w:rPr>
        <w:t xml:space="preserve"> г. е осъществено </w:t>
      </w:r>
      <w:r w:rsidRPr="00EE14BA">
        <w:rPr>
          <w:rFonts w:ascii="Times New Roman" w:hAnsi="Times New Roman"/>
          <w:sz w:val="24"/>
          <w:szCs w:val="24"/>
        </w:rPr>
        <w:t xml:space="preserve">залесяване на площ от 238 дка. </w:t>
      </w:r>
    </w:p>
    <w:p w:rsidR="000025C6" w:rsidRPr="00EE14BA" w:rsidRDefault="000025C6" w:rsidP="00A45BC1">
      <w:pPr>
        <w:tabs>
          <w:tab w:val="left" w:pos="720"/>
        </w:tabs>
        <w:spacing w:after="0" w:line="240" w:lineRule="auto"/>
        <w:jc w:val="both"/>
        <w:rPr>
          <w:rFonts w:ascii="Times New Roman" w:hAnsi="Times New Roman"/>
          <w:sz w:val="24"/>
          <w:szCs w:val="24"/>
        </w:rPr>
      </w:pPr>
      <w:r w:rsidRPr="00EE14BA">
        <w:rPr>
          <w:rFonts w:ascii="Times New Roman" w:hAnsi="Times New Roman"/>
          <w:sz w:val="24"/>
          <w:szCs w:val="24"/>
        </w:rPr>
        <w:tab/>
      </w:r>
      <w:r w:rsidR="001C1D14" w:rsidRPr="00EE14BA">
        <w:rPr>
          <w:rFonts w:ascii="Times New Roman" w:hAnsi="Times New Roman"/>
          <w:sz w:val="24"/>
          <w:szCs w:val="24"/>
        </w:rPr>
        <w:t xml:space="preserve">През последните 5 години на територията на община Девня са регистрирани 2 цеха за преработка на дървесина и 7 складове за преработка и продажба на дървесина. Към 31.01.2022 г. функционират </w:t>
      </w:r>
      <w:r w:rsidR="00877351" w:rsidRPr="00EE14BA">
        <w:rPr>
          <w:rFonts w:ascii="Times New Roman" w:hAnsi="Times New Roman"/>
          <w:sz w:val="24"/>
          <w:szCs w:val="24"/>
        </w:rPr>
        <w:t xml:space="preserve">4 от складовете, като останалите 3 са закрити през периода 2018-2021 г. </w:t>
      </w:r>
      <w:r w:rsidRPr="00EE14BA">
        <w:rPr>
          <w:rFonts w:ascii="Times New Roman" w:hAnsi="Times New Roman"/>
          <w:sz w:val="24"/>
          <w:szCs w:val="24"/>
        </w:rPr>
        <w:t xml:space="preserve"> </w:t>
      </w:r>
    </w:p>
    <w:p w:rsidR="000025C6" w:rsidRPr="00EE14BA" w:rsidRDefault="000025C6" w:rsidP="000025C6">
      <w:pPr>
        <w:tabs>
          <w:tab w:val="left" w:pos="540"/>
        </w:tabs>
        <w:spacing w:after="0" w:line="240" w:lineRule="auto"/>
        <w:jc w:val="both"/>
        <w:rPr>
          <w:rFonts w:ascii="Times New Roman" w:hAnsi="Times New Roman"/>
          <w:sz w:val="24"/>
          <w:szCs w:val="24"/>
        </w:rPr>
      </w:pPr>
      <w:r w:rsidRPr="00EE14BA">
        <w:rPr>
          <w:rFonts w:ascii="Times New Roman" w:hAnsi="Times New Roman"/>
          <w:sz w:val="24"/>
          <w:szCs w:val="24"/>
        </w:rPr>
        <w:tab/>
        <w:t>Д</w:t>
      </w:r>
      <w:r w:rsidR="00877351" w:rsidRPr="00EE14BA">
        <w:rPr>
          <w:rFonts w:ascii="Times New Roman" w:hAnsi="Times New Roman"/>
          <w:sz w:val="24"/>
          <w:szCs w:val="24"/>
        </w:rPr>
        <w:t>ървесната растителност на територията на община Девня</w:t>
      </w:r>
      <w:r w:rsidRPr="00EE14BA">
        <w:rPr>
          <w:rFonts w:ascii="Times New Roman" w:hAnsi="Times New Roman"/>
          <w:sz w:val="24"/>
          <w:szCs w:val="24"/>
        </w:rPr>
        <w:t>, има своето място като източник на дървесина, като защита на земеделските земи от ерозия, като производител на кислород и като основен елемент на ландшафта, поради което и в бъдеще е необходимо да се полагат грижи за нейното опазване и обогатяване.</w:t>
      </w:r>
    </w:p>
    <w:p w:rsidR="00655B0B" w:rsidRPr="00EE14BA" w:rsidRDefault="003577F5" w:rsidP="000025C6">
      <w:pPr>
        <w:tabs>
          <w:tab w:val="left" w:pos="540"/>
        </w:tabs>
        <w:spacing w:after="0" w:line="240" w:lineRule="auto"/>
        <w:jc w:val="both"/>
        <w:rPr>
          <w:rFonts w:ascii="Times New Roman" w:hAnsi="Times New Roman"/>
          <w:sz w:val="24"/>
          <w:szCs w:val="24"/>
        </w:rPr>
      </w:pPr>
      <w:r w:rsidRPr="00EE14BA">
        <w:rPr>
          <w:rFonts w:ascii="Times New Roman" w:hAnsi="Times New Roman"/>
          <w:sz w:val="24"/>
          <w:szCs w:val="24"/>
        </w:rPr>
        <w:tab/>
      </w:r>
      <w:r w:rsidR="000025C6" w:rsidRPr="00EE14BA">
        <w:rPr>
          <w:rFonts w:ascii="Times New Roman" w:hAnsi="Times New Roman"/>
          <w:sz w:val="24"/>
          <w:szCs w:val="24"/>
        </w:rPr>
        <w:tab/>
      </w:r>
      <w:r w:rsidR="00655B0B" w:rsidRPr="00EE14BA">
        <w:rPr>
          <w:rFonts w:ascii="Times New Roman" w:hAnsi="Times New Roman"/>
          <w:sz w:val="24"/>
          <w:szCs w:val="24"/>
        </w:rPr>
        <w:t>Горските територии изпълняват функции по отношение на: поддържане на биологичното разнообразие на горските екосистеми; производство на дървесни и недървесни горски продукти; защита на почвите, водните ресурси и чистотата на въздуха; осигуряване на социални, образователни, научни, ландшафтни и рекреационни ползи; защита на природното и културното наследство; регулиране на климата.</w:t>
      </w:r>
    </w:p>
    <w:p w:rsidR="00655B0B" w:rsidRPr="00EE14BA" w:rsidRDefault="00655B0B" w:rsidP="00655B0B">
      <w:pPr>
        <w:tabs>
          <w:tab w:val="left" w:pos="720"/>
        </w:tabs>
        <w:spacing w:after="0" w:line="240" w:lineRule="auto"/>
        <w:jc w:val="both"/>
        <w:rPr>
          <w:rFonts w:ascii="Times New Roman" w:hAnsi="Times New Roman"/>
          <w:sz w:val="24"/>
          <w:szCs w:val="24"/>
        </w:rPr>
      </w:pPr>
      <w:r w:rsidRPr="00EE14BA">
        <w:rPr>
          <w:rFonts w:ascii="Times New Roman" w:hAnsi="Times New Roman"/>
          <w:sz w:val="24"/>
          <w:szCs w:val="24"/>
        </w:rPr>
        <w:tab/>
        <w:t xml:space="preserve">Необходимо е разработването на програми за залесяване на горските територии, пострадали от бедствия и пожари. Нужно е балансирано използване на горите по начин, който няма да бъде за сметка на устойчивото развитие на туризма. Важно е да не се допуска масово изсичане на гори, което ще доведе до екологични проблеми, да се увеличи площта на горите с рекреационна цел и да се предвидят нови залесителни мероприятия. Предвид факта, че развитието на общинската икономика до голяма степен зависи от използването на горите, то от важно значение е запазването на ресурсите от горския фонд, за да се запазят неговите екологични и социално-икономически функции. </w:t>
      </w:r>
    </w:p>
    <w:p w:rsidR="009753AB" w:rsidRPr="00EE14BA" w:rsidRDefault="009753AB" w:rsidP="00EE47EA">
      <w:pPr>
        <w:pStyle w:val="2"/>
        <w:spacing w:before="120" w:after="120" w:line="240" w:lineRule="auto"/>
        <w:ind w:left="706"/>
        <w:rPr>
          <w:rFonts w:ascii="Times New Roman" w:hAnsi="Times New Roman"/>
          <w:bCs w:val="0"/>
          <w:iCs w:val="0"/>
          <w:sz w:val="24"/>
          <w:szCs w:val="24"/>
        </w:rPr>
      </w:pPr>
      <w:r w:rsidRPr="00BB3D06">
        <w:rPr>
          <w:rFonts w:ascii="Times New Roman" w:hAnsi="Times New Roman"/>
          <w:bCs w:val="0"/>
          <w:iCs w:val="0"/>
          <w:color w:val="00B050"/>
          <w:sz w:val="24"/>
          <w:szCs w:val="24"/>
        </w:rPr>
        <w:tab/>
      </w:r>
      <w:r w:rsidRPr="00EE14BA">
        <w:rPr>
          <w:rFonts w:ascii="Times New Roman" w:hAnsi="Times New Roman"/>
          <w:bCs w:val="0"/>
          <w:iCs w:val="0"/>
          <w:sz w:val="24"/>
          <w:szCs w:val="24"/>
        </w:rPr>
        <w:t xml:space="preserve">2.4.5. Туризъм </w:t>
      </w:r>
    </w:p>
    <w:p w:rsidR="00DE7AB4" w:rsidRPr="00EE14BA" w:rsidRDefault="00DE7AB4" w:rsidP="00DE7AB4">
      <w:pPr>
        <w:autoSpaceDE w:val="0"/>
        <w:autoSpaceDN w:val="0"/>
        <w:adjustRightInd w:val="0"/>
        <w:spacing w:after="0" w:line="240" w:lineRule="auto"/>
        <w:ind w:firstLine="708"/>
        <w:jc w:val="both"/>
        <w:rPr>
          <w:rFonts w:ascii="Times New Roman" w:hAnsi="Times New Roman"/>
          <w:sz w:val="24"/>
          <w:szCs w:val="24"/>
        </w:rPr>
      </w:pPr>
      <w:r w:rsidRPr="00EE14BA">
        <w:rPr>
          <w:rFonts w:ascii="Times New Roman" w:hAnsi="Times New Roman"/>
          <w:sz w:val="24"/>
          <w:szCs w:val="24"/>
        </w:rPr>
        <w:t xml:space="preserve">Община </w:t>
      </w:r>
      <w:r w:rsidR="00877351" w:rsidRPr="00EE14BA">
        <w:rPr>
          <w:rFonts w:ascii="Times New Roman" w:hAnsi="Times New Roman"/>
          <w:sz w:val="24"/>
          <w:szCs w:val="24"/>
        </w:rPr>
        <w:t>Девня</w:t>
      </w:r>
      <w:r w:rsidRPr="00EE14BA">
        <w:rPr>
          <w:rFonts w:ascii="Times New Roman" w:hAnsi="Times New Roman"/>
          <w:sz w:val="24"/>
          <w:szCs w:val="24"/>
        </w:rPr>
        <w:t xml:space="preserve"> </w:t>
      </w:r>
      <w:r w:rsidR="00BB3D06" w:rsidRPr="00EE14BA">
        <w:rPr>
          <w:rFonts w:ascii="Times New Roman" w:hAnsi="Times New Roman"/>
          <w:sz w:val="24"/>
          <w:szCs w:val="24"/>
        </w:rPr>
        <w:t>разполага със значителен</w:t>
      </w:r>
      <w:r w:rsidRPr="00EE14BA">
        <w:rPr>
          <w:rFonts w:ascii="Times New Roman" w:hAnsi="Times New Roman"/>
          <w:sz w:val="24"/>
          <w:szCs w:val="24"/>
        </w:rPr>
        <w:t xml:space="preserve"> потенциал за развитие на туризъм. Географското разположение и природно-климатичните ресурси благоприятстват бъдещото развитие на рекреацията и туризма – екологично чиста и живописна природа, културно-исторически ресурси, местен бит, култура и традиции с туристически потенциал, както и богати на редки видове флора и фауна, защитени зони от НАТУРА 2000.</w:t>
      </w:r>
    </w:p>
    <w:p w:rsidR="00BB3D06" w:rsidRPr="00EE14BA" w:rsidRDefault="00BB3D06" w:rsidP="00DE7AB4">
      <w:pPr>
        <w:autoSpaceDE w:val="0"/>
        <w:autoSpaceDN w:val="0"/>
        <w:adjustRightInd w:val="0"/>
        <w:spacing w:after="0" w:line="240" w:lineRule="auto"/>
        <w:ind w:firstLine="708"/>
        <w:jc w:val="both"/>
        <w:rPr>
          <w:rFonts w:ascii="Times New Roman" w:hAnsi="Times New Roman"/>
          <w:sz w:val="24"/>
          <w:szCs w:val="24"/>
        </w:rPr>
      </w:pPr>
      <w:r w:rsidRPr="00EE14BA">
        <w:rPr>
          <w:rFonts w:ascii="Times New Roman" w:hAnsi="Times New Roman"/>
          <w:sz w:val="24"/>
          <w:szCs w:val="24"/>
        </w:rPr>
        <w:t>Територията на община Девня носи следите на няколко исторически епохи, през които са се напластявали култура и ценности. Високата културно-историческа и познавателна стойност на уникални паметници от античната, ранно римската и средновековната българска епоха, превръщат района в поле за изследвания, база за развитие на културен туризъм и специфичен туристически продукт. На територията на община Девня са намирани останки от III-II в. пр.н.е. на старо тракийско селище.</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Към момента в туристическото предлагане са включени следните обекти:</w:t>
      </w:r>
    </w:p>
    <w:p w:rsidR="00BB3D06" w:rsidRPr="00EE14BA" w:rsidRDefault="00BB3D06" w:rsidP="00BB3D06">
      <w:pPr>
        <w:spacing w:after="0" w:line="240" w:lineRule="auto"/>
        <w:ind w:firstLine="720"/>
        <w:jc w:val="both"/>
        <w:rPr>
          <w:rFonts w:ascii="Times New Roman" w:hAnsi="Times New Roman"/>
          <w:b/>
          <w:sz w:val="24"/>
          <w:szCs w:val="24"/>
        </w:rPr>
      </w:pPr>
      <w:r w:rsidRPr="00EE14BA">
        <w:rPr>
          <w:rFonts w:ascii="Times New Roman" w:hAnsi="Times New Roman"/>
          <w:b/>
          <w:sz w:val="24"/>
          <w:szCs w:val="24"/>
        </w:rPr>
        <w:t>Музе</w:t>
      </w:r>
      <w:r w:rsidR="00A45BC1">
        <w:rPr>
          <w:rFonts w:ascii="Times New Roman" w:hAnsi="Times New Roman"/>
          <w:b/>
          <w:sz w:val="24"/>
          <w:szCs w:val="24"/>
        </w:rPr>
        <w:t>й</w:t>
      </w:r>
      <w:r w:rsidRPr="00EE14BA">
        <w:rPr>
          <w:rFonts w:ascii="Times New Roman" w:hAnsi="Times New Roman"/>
          <w:b/>
          <w:sz w:val="24"/>
          <w:szCs w:val="24"/>
        </w:rPr>
        <w:t xml:space="preserve"> на мозайките:</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Музеят на мозайките в Девня представя римски и ранновизантийски мозайки от Марцианопол (Marcianopolis). Идеята за неговото изграждане се поражда в хода на археологическите проучвания, започнали през 1976 г. При тези проучвания е разкрита голяма късноримска сграда с мозайки (villa urbana).</w:t>
      </w:r>
    </w:p>
    <w:p w:rsidR="00BB3D06" w:rsidRPr="00EE14BA" w:rsidRDefault="00BB3D06" w:rsidP="00BB3D06">
      <w:pPr>
        <w:spacing w:after="0" w:line="240" w:lineRule="auto"/>
        <w:ind w:firstLine="720"/>
        <w:jc w:val="both"/>
        <w:rPr>
          <w:rFonts w:ascii="Times New Roman" w:hAnsi="Times New Roman"/>
          <w:b/>
          <w:sz w:val="24"/>
          <w:szCs w:val="24"/>
        </w:rPr>
      </w:pPr>
      <w:r w:rsidRPr="00EE14BA">
        <w:rPr>
          <w:rFonts w:ascii="Times New Roman" w:hAnsi="Times New Roman"/>
          <w:b/>
          <w:sz w:val="24"/>
          <w:szCs w:val="24"/>
        </w:rPr>
        <w:t>Побити камъни:</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 xml:space="preserve">Природния феномен е разположен край девненския квартал “Повеляново” на север от Белославското езеро и на 15 км. от гр. Варна. „Каменната гора” т.н. “Побити камъни”, представляват части от малка пясъчно – чакълена пустиня, която е уникален феномен и ендемична за Европа. Някои от тези варовико–пясъчни образувания достигат близо 6 метра </w:t>
      </w:r>
      <w:r w:rsidRPr="00EE14BA">
        <w:rPr>
          <w:rFonts w:ascii="Times New Roman" w:hAnsi="Times New Roman"/>
          <w:sz w:val="24"/>
          <w:szCs w:val="24"/>
        </w:rPr>
        <w:lastRenderedPageBreak/>
        <w:t>височина. В естествения си вид мащабните пространства с уникални ландшафти с</w:t>
      </w:r>
      <w:r w:rsidR="005C29E1" w:rsidRPr="00EE14BA">
        <w:rPr>
          <w:rFonts w:ascii="Times New Roman" w:hAnsi="Times New Roman"/>
          <w:sz w:val="24"/>
          <w:szCs w:val="24"/>
        </w:rPr>
        <w:t>а разположени на обща площ 2 463</w:t>
      </w:r>
      <w:r w:rsidRPr="00EE14BA">
        <w:rPr>
          <w:rFonts w:ascii="Times New Roman" w:hAnsi="Times New Roman"/>
          <w:sz w:val="24"/>
          <w:szCs w:val="24"/>
        </w:rPr>
        <w:t xml:space="preserve"> </w:t>
      </w:r>
      <w:r w:rsidR="005C29E1" w:rsidRPr="00EE14BA">
        <w:rPr>
          <w:rFonts w:ascii="Times New Roman" w:hAnsi="Times New Roman"/>
          <w:sz w:val="24"/>
          <w:szCs w:val="24"/>
        </w:rPr>
        <w:t>дка</w:t>
      </w:r>
      <w:r w:rsidRPr="00EE14BA">
        <w:rPr>
          <w:rFonts w:ascii="Times New Roman" w:hAnsi="Times New Roman"/>
          <w:sz w:val="24"/>
          <w:szCs w:val="24"/>
        </w:rPr>
        <w:t>.</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b/>
          <w:sz w:val="24"/>
          <w:szCs w:val="24"/>
        </w:rPr>
        <w:t>Девненски извори:</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 xml:space="preserve">Те са най-големите карстови извори в България. Разположени са в няколко групи в подножието на възвишението Голям кайрак. Изворите дават началото на </w:t>
      </w:r>
      <w:r w:rsidRPr="009E2F08">
        <w:rPr>
          <w:rFonts w:ascii="Times New Roman" w:hAnsi="Times New Roman"/>
          <w:sz w:val="24"/>
          <w:szCs w:val="24"/>
        </w:rPr>
        <w:t xml:space="preserve">река </w:t>
      </w:r>
      <w:r w:rsidR="009E2F08" w:rsidRPr="009E2F08">
        <w:rPr>
          <w:rFonts w:ascii="Times New Roman" w:hAnsi="Times New Roman"/>
          <w:sz w:val="24"/>
          <w:szCs w:val="24"/>
        </w:rPr>
        <w:t>Девненска</w:t>
      </w:r>
      <w:r w:rsidRPr="00EE14BA">
        <w:rPr>
          <w:rFonts w:ascii="Times New Roman" w:hAnsi="Times New Roman"/>
          <w:sz w:val="24"/>
          <w:szCs w:val="24"/>
        </w:rPr>
        <w:t>. Изворните води излизат по разседи под слаб напор. Изворите имат постоянен дебит – 2952 л/с4 и постоянна температура – около 18 градуса. Водите са варовити (съдържат 93 % калциев карбонат и незначителни количества магнезиев карбонат, железни, алуминиеви и силициеви окиси). От 1954 г. започва постепенното каптиране на изворите. Водите им се използват в промишлените предприятия при Девня и за водоснабдяване на Девня и Варна.</w:t>
      </w:r>
    </w:p>
    <w:p w:rsidR="00BB3D06" w:rsidRPr="00EE14BA" w:rsidRDefault="00BB3D06" w:rsidP="00BB3D06">
      <w:pPr>
        <w:spacing w:after="0" w:line="240" w:lineRule="auto"/>
        <w:ind w:firstLine="720"/>
        <w:jc w:val="both"/>
        <w:rPr>
          <w:rFonts w:ascii="Times New Roman" w:hAnsi="Times New Roman"/>
          <w:b/>
          <w:sz w:val="24"/>
          <w:szCs w:val="24"/>
        </w:rPr>
      </w:pPr>
      <w:r w:rsidRPr="00EE14BA">
        <w:rPr>
          <w:rFonts w:ascii="Times New Roman" w:hAnsi="Times New Roman"/>
          <w:b/>
          <w:sz w:val="24"/>
          <w:szCs w:val="24"/>
        </w:rPr>
        <w:t>Етнографска сбирка с. Кипра:</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Къщата е строена в края на ХІХ в. в с. Кипра и през 1992 г. в нея е уредена етнографска експозиция. Разположена е в централната част на селото и има голям двор от декар и половина сред градини от цветя, дървета и зеленина, ограден с висока, каменна ограда. В двора има хамбар и други стопански постройки. Там е експониран и Харман (място за отделяне на сламата от житото). Сградите, в които е разположена етнографската сбирка са реставрирани през 1976 г. и са адаптирани като музеен комплекс.</w:t>
      </w:r>
    </w:p>
    <w:p w:rsidR="00BB3D06" w:rsidRPr="00EE14BA" w:rsidRDefault="00BB3D06" w:rsidP="00BB3D06">
      <w:pPr>
        <w:spacing w:after="0" w:line="240" w:lineRule="auto"/>
        <w:ind w:firstLine="720"/>
        <w:jc w:val="both"/>
        <w:rPr>
          <w:rFonts w:ascii="Times New Roman" w:hAnsi="Times New Roman"/>
          <w:b/>
          <w:sz w:val="24"/>
          <w:szCs w:val="24"/>
        </w:rPr>
      </w:pPr>
      <w:r w:rsidRPr="00EE14BA">
        <w:rPr>
          <w:rFonts w:ascii="Times New Roman" w:hAnsi="Times New Roman"/>
          <w:b/>
          <w:sz w:val="24"/>
          <w:szCs w:val="24"/>
        </w:rPr>
        <w:t>Амфитеатър Марцианопол</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Като град на провинция Тракия, организиран по образеца на гръцките и малоазийски градове, Марцианопол следвал техните принципи на градоустройство. Имал е триумфална арка, булевтерион, преториум, храмове на божества от гръко-римския пантеон, библиотека, базилики, гимназион, амфитеатър и др. Амфитеатърът е разполагал с 3</w:t>
      </w:r>
      <w:r w:rsidR="006C3D22" w:rsidRPr="00EE14BA">
        <w:rPr>
          <w:rFonts w:ascii="Times New Roman" w:hAnsi="Times New Roman"/>
          <w:sz w:val="24"/>
          <w:szCs w:val="24"/>
          <w:lang w:val="en-US"/>
        </w:rPr>
        <w:t xml:space="preserve"> </w:t>
      </w:r>
      <w:r w:rsidRPr="00EE14BA">
        <w:rPr>
          <w:rFonts w:ascii="Times New Roman" w:hAnsi="Times New Roman"/>
          <w:sz w:val="24"/>
          <w:szCs w:val="24"/>
        </w:rPr>
        <w:t>500 места и е бил сцена и на гладиаторски борби.</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 xml:space="preserve"> През 1959–1963 г., по време на археологическите проучвания на римския амфитеатър на Марцианопол, водени от Горанка Тончева, на арената на амфитеатъра е открита силно разрушена трикорабна базилика от V–VI век. Разрушаването на амфитеатъра и изграждането на базиликата на това място е свързано, вероятно и със спомена за изтезанията на първите християни – светите Максим, Теодот и Асклепиодота.</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sz w:val="24"/>
          <w:szCs w:val="24"/>
        </w:rPr>
        <w:t xml:space="preserve">На територията на община Девня функционират и са категоризирани 16 </w:t>
      </w:r>
      <w:r w:rsidR="006C3D22" w:rsidRPr="00EE14BA">
        <w:rPr>
          <w:rFonts w:ascii="Times New Roman" w:hAnsi="Times New Roman"/>
          <w:sz w:val="24"/>
          <w:szCs w:val="24"/>
        </w:rPr>
        <w:t>обекти</w:t>
      </w:r>
      <w:r w:rsidRPr="00EE14BA">
        <w:rPr>
          <w:rFonts w:ascii="Times New Roman" w:hAnsi="Times New Roman"/>
          <w:sz w:val="24"/>
          <w:szCs w:val="24"/>
        </w:rPr>
        <w:t xml:space="preserve"> за хранене и развлечение:</w:t>
      </w:r>
    </w:p>
    <w:p w:rsidR="00BB3D06" w:rsidRPr="00EE14BA" w:rsidRDefault="00BB3D06" w:rsidP="00BB3D06">
      <w:pPr>
        <w:spacing w:after="0" w:line="240" w:lineRule="auto"/>
        <w:ind w:firstLine="720"/>
        <w:jc w:val="both"/>
        <w:rPr>
          <w:rFonts w:ascii="Times New Roman" w:hAnsi="Times New Roman"/>
          <w:sz w:val="24"/>
          <w:szCs w:val="24"/>
        </w:rPr>
      </w:pPr>
      <w:r w:rsidRPr="00EE14BA">
        <w:rPr>
          <w:rFonts w:ascii="Times New Roman" w:hAnsi="Times New Roman"/>
          <w:b/>
          <w:sz w:val="24"/>
          <w:szCs w:val="24"/>
        </w:rPr>
        <w:t>Хотели</w:t>
      </w:r>
      <w:r w:rsidRPr="00EE14BA">
        <w:rPr>
          <w:rFonts w:ascii="Times New Roman" w:hAnsi="Times New Roman"/>
          <w:sz w:val="24"/>
          <w:szCs w:val="24"/>
        </w:rPr>
        <w:t>:</w:t>
      </w:r>
    </w:p>
    <w:p w:rsidR="00BB3D06" w:rsidRPr="00EE14BA" w:rsidRDefault="00BB3D06" w:rsidP="00405A7B">
      <w:pPr>
        <w:pStyle w:val="af8"/>
        <w:numPr>
          <w:ilvl w:val="0"/>
          <w:numId w:val="92"/>
        </w:numPr>
        <w:spacing w:after="0" w:line="240" w:lineRule="auto"/>
        <w:contextualSpacing/>
        <w:jc w:val="both"/>
        <w:rPr>
          <w:rFonts w:ascii="Times New Roman" w:hAnsi="Times New Roman"/>
          <w:sz w:val="24"/>
          <w:szCs w:val="24"/>
        </w:rPr>
      </w:pPr>
      <w:proofErr w:type="gramStart"/>
      <w:r w:rsidRPr="00EE14BA">
        <w:rPr>
          <w:rFonts w:ascii="Times New Roman" w:hAnsi="Times New Roman"/>
          <w:sz w:val="24"/>
          <w:szCs w:val="24"/>
        </w:rPr>
        <w:t>в</w:t>
      </w:r>
      <w:proofErr w:type="gramEnd"/>
      <w:r w:rsidRPr="00EE14BA">
        <w:rPr>
          <w:rFonts w:ascii="Times New Roman" w:hAnsi="Times New Roman"/>
          <w:sz w:val="24"/>
          <w:szCs w:val="24"/>
        </w:rPr>
        <w:t xml:space="preserve"> гр. Девня има един хотел със 108 легла;</w:t>
      </w:r>
    </w:p>
    <w:p w:rsidR="00BB3D06" w:rsidRPr="00EE14BA" w:rsidRDefault="00BB3D06" w:rsidP="00405A7B">
      <w:pPr>
        <w:pStyle w:val="af8"/>
        <w:numPr>
          <w:ilvl w:val="0"/>
          <w:numId w:val="92"/>
        </w:numPr>
        <w:spacing w:after="0" w:line="240" w:lineRule="auto"/>
        <w:contextualSpacing/>
        <w:jc w:val="both"/>
        <w:rPr>
          <w:rFonts w:ascii="Times New Roman" w:hAnsi="Times New Roman"/>
          <w:sz w:val="24"/>
          <w:szCs w:val="24"/>
        </w:rPr>
      </w:pPr>
      <w:proofErr w:type="gramStart"/>
      <w:r w:rsidRPr="00EE14BA">
        <w:rPr>
          <w:rFonts w:ascii="Times New Roman" w:hAnsi="Times New Roman"/>
          <w:sz w:val="24"/>
          <w:szCs w:val="24"/>
        </w:rPr>
        <w:t>в</w:t>
      </w:r>
      <w:proofErr w:type="gramEnd"/>
      <w:r w:rsidRPr="00EE14BA">
        <w:rPr>
          <w:rFonts w:ascii="Times New Roman" w:hAnsi="Times New Roman"/>
          <w:sz w:val="24"/>
          <w:szCs w:val="24"/>
        </w:rPr>
        <w:t xml:space="preserve"> с. Кипра има един семеен хотел с 18 легла.</w:t>
      </w:r>
    </w:p>
    <w:p w:rsidR="00BB3D06" w:rsidRPr="00EE14BA" w:rsidRDefault="00BB3D06" w:rsidP="00BB3D06">
      <w:pPr>
        <w:spacing w:after="0" w:line="240" w:lineRule="auto"/>
        <w:ind w:firstLine="720"/>
        <w:jc w:val="both"/>
        <w:rPr>
          <w:rFonts w:ascii="Times New Roman" w:hAnsi="Times New Roman"/>
          <w:b/>
          <w:sz w:val="24"/>
          <w:szCs w:val="24"/>
        </w:rPr>
      </w:pPr>
      <w:r w:rsidRPr="00EE14BA">
        <w:rPr>
          <w:rFonts w:ascii="Times New Roman" w:hAnsi="Times New Roman"/>
          <w:b/>
          <w:sz w:val="24"/>
          <w:szCs w:val="24"/>
        </w:rPr>
        <w:t>Къщи за гости:</w:t>
      </w:r>
    </w:p>
    <w:p w:rsidR="00BB3D06" w:rsidRPr="00EE14BA" w:rsidRDefault="00BB3D06" w:rsidP="00405A7B">
      <w:pPr>
        <w:pStyle w:val="af8"/>
        <w:numPr>
          <w:ilvl w:val="0"/>
          <w:numId w:val="93"/>
        </w:numPr>
        <w:spacing w:after="0" w:line="240" w:lineRule="auto"/>
        <w:contextualSpacing/>
        <w:jc w:val="both"/>
        <w:rPr>
          <w:rFonts w:ascii="Times New Roman" w:hAnsi="Times New Roman"/>
          <w:sz w:val="24"/>
          <w:szCs w:val="24"/>
        </w:rPr>
      </w:pPr>
      <w:proofErr w:type="gramStart"/>
      <w:r w:rsidRPr="00EE14BA">
        <w:rPr>
          <w:rFonts w:ascii="Times New Roman" w:hAnsi="Times New Roman"/>
          <w:sz w:val="24"/>
          <w:szCs w:val="24"/>
        </w:rPr>
        <w:t>една</w:t>
      </w:r>
      <w:proofErr w:type="gramEnd"/>
      <w:r w:rsidRPr="00EE14BA">
        <w:rPr>
          <w:rFonts w:ascii="Times New Roman" w:hAnsi="Times New Roman"/>
          <w:sz w:val="24"/>
          <w:szCs w:val="24"/>
        </w:rPr>
        <w:t xml:space="preserve"> къща за гости в гр. Девня със 9 легла</w:t>
      </w:r>
    </w:p>
    <w:p w:rsidR="00BB3D06" w:rsidRPr="00EE14BA" w:rsidRDefault="00BB3D06" w:rsidP="00BB3D06">
      <w:pPr>
        <w:spacing w:after="0" w:line="240" w:lineRule="auto"/>
        <w:ind w:firstLine="720"/>
        <w:jc w:val="both"/>
        <w:rPr>
          <w:rFonts w:ascii="Times New Roman" w:hAnsi="Times New Roman"/>
          <w:b/>
          <w:sz w:val="24"/>
          <w:szCs w:val="24"/>
        </w:rPr>
      </w:pPr>
      <w:r w:rsidRPr="00EE14BA">
        <w:rPr>
          <w:rFonts w:ascii="Times New Roman" w:hAnsi="Times New Roman"/>
          <w:b/>
          <w:sz w:val="24"/>
          <w:szCs w:val="24"/>
        </w:rPr>
        <w:t>Места за хранене:</w:t>
      </w:r>
    </w:p>
    <w:p w:rsidR="00BB3D06" w:rsidRPr="00020C70" w:rsidRDefault="00BB3D06" w:rsidP="00405A7B">
      <w:pPr>
        <w:pStyle w:val="af8"/>
        <w:numPr>
          <w:ilvl w:val="0"/>
          <w:numId w:val="93"/>
        </w:numPr>
        <w:spacing w:after="0" w:line="240" w:lineRule="auto"/>
        <w:contextualSpacing/>
        <w:jc w:val="both"/>
        <w:rPr>
          <w:rFonts w:ascii="Times New Roman" w:hAnsi="Times New Roman"/>
          <w:sz w:val="24"/>
          <w:szCs w:val="24"/>
        </w:rPr>
      </w:pPr>
      <w:r w:rsidRPr="00020C70">
        <w:rPr>
          <w:rFonts w:ascii="Times New Roman" w:hAnsi="Times New Roman"/>
          <w:sz w:val="24"/>
          <w:szCs w:val="24"/>
        </w:rPr>
        <w:t xml:space="preserve">един ресторант; </w:t>
      </w:r>
    </w:p>
    <w:p w:rsidR="00BB3D06" w:rsidRPr="00EE14BA" w:rsidRDefault="00BB3D06" w:rsidP="00405A7B">
      <w:pPr>
        <w:pStyle w:val="af8"/>
        <w:numPr>
          <w:ilvl w:val="0"/>
          <w:numId w:val="93"/>
        </w:numPr>
        <w:spacing w:after="0" w:line="240" w:lineRule="auto"/>
        <w:contextualSpacing/>
        <w:jc w:val="both"/>
        <w:rPr>
          <w:rFonts w:ascii="Times New Roman" w:hAnsi="Times New Roman"/>
          <w:sz w:val="24"/>
          <w:szCs w:val="24"/>
        </w:rPr>
      </w:pPr>
      <w:r w:rsidRPr="00EE14BA">
        <w:rPr>
          <w:rFonts w:ascii="Times New Roman" w:hAnsi="Times New Roman"/>
          <w:sz w:val="24"/>
          <w:szCs w:val="24"/>
        </w:rPr>
        <w:t>две механи /”Вълшебен извор” гр. Девня, „Чапая” с.Кипра/;</w:t>
      </w:r>
    </w:p>
    <w:p w:rsidR="00BB3D06" w:rsidRPr="00EE14BA" w:rsidRDefault="00BB3D06" w:rsidP="00405A7B">
      <w:pPr>
        <w:pStyle w:val="af8"/>
        <w:numPr>
          <w:ilvl w:val="0"/>
          <w:numId w:val="93"/>
        </w:numPr>
        <w:spacing w:after="0" w:line="240" w:lineRule="auto"/>
        <w:contextualSpacing/>
        <w:jc w:val="both"/>
        <w:rPr>
          <w:rFonts w:ascii="Times New Roman" w:hAnsi="Times New Roman"/>
          <w:sz w:val="24"/>
          <w:szCs w:val="24"/>
        </w:rPr>
      </w:pPr>
      <w:r w:rsidRPr="00EE14BA">
        <w:rPr>
          <w:rFonts w:ascii="Times New Roman" w:hAnsi="Times New Roman"/>
          <w:sz w:val="24"/>
          <w:szCs w:val="24"/>
        </w:rPr>
        <w:t>две гостилници, една пицария;</w:t>
      </w:r>
    </w:p>
    <w:p w:rsidR="00BB3D06" w:rsidRPr="00EE14BA" w:rsidRDefault="00BB3D06" w:rsidP="00405A7B">
      <w:pPr>
        <w:pStyle w:val="af8"/>
        <w:numPr>
          <w:ilvl w:val="0"/>
          <w:numId w:val="93"/>
        </w:numPr>
        <w:spacing w:after="0" w:line="240" w:lineRule="auto"/>
        <w:contextualSpacing/>
        <w:jc w:val="both"/>
        <w:rPr>
          <w:rFonts w:ascii="Times New Roman" w:hAnsi="Times New Roman"/>
          <w:sz w:val="24"/>
          <w:szCs w:val="24"/>
        </w:rPr>
      </w:pPr>
      <w:r w:rsidRPr="00EE14BA">
        <w:rPr>
          <w:rFonts w:ascii="Times New Roman" w:hAnsi="Times New Roman"/>
          <w:sz w:val="24"/>
          <w:szCs w:val="24"/>
        </w:rPr>
        <w:t>две дискотеки;</w:t>
      </w:r>
    </w:p>
    <w:p w:rsidR="00BB3D06" w:rsidRPr="00EE14BA" w:rsidRDefault="00BB3D06" w:rsidP="00405A7B">
      <w:pPr>
        <w:pStyle w:val="af8"/>
        <w:numPr>
          <w:ilvl w:val="0"/>
          <w:numId w:val="93"/>
        </w:numPr>
        <w:spacing w:after="0" w:line="240" w:lineRule="auto"/>
        <w:contextualSpacing/>
        <w:jc w:val="both"/>
        <w:rPr>
          <w:rFonts w:ascii="Times New Roman" w:hAnsi="Times New Roman"/>
          <w:sz w:val="24"/>
          <w:szCs w:val="24"/>
        </w:rPr>
      </w:pPr>
      <w:proofErr w:type="gramStart"/>
      <w:r w:rsidRPr="00EE14BA">
        <w:rPr>
          <w:rFonts w:ascii="Times New Roman" w:hAnsi="Times New Roman"/>
          <w:sz w:val="24"/>
          <w:szCs w:val="24"/>
        </w:rPr>
        <w:t>кафе-аперитиви</w:t>
      </w:r>
      <w:proofErr w:type="gramEnd"/>
      <w:r w:rsidRPr="00EE14BA">
        <w:rPr>
          <w:rFonts w:ascii="Times New Roman" w:hAnsi="Times New Roman"/>
          <w:sz w:val="24"/>
          <w:szCs w:val="24"/>
        </w:rPr>
        <w:t>, кафе-сладкарници, кафенета, Снек – бар, бюфет, бистро и бърза закуска.</w:t>
      </w:r>
    </w:p>
    <w:p w:rsidR="00BB3D06" w:rsidRPr="00EE14BA" w:rsidRDefault="00BB3D06" w:rsidP="00BB3D06">
      <w:pPr>
        <w:autoSpaceDE w:val="0"/>
        <w:autoSpaceDN w:val="0"/>
        <w:adjustRightInd w:val="0"/>
        <w:spacing w:after="0" w:line="240" w:lineRule="auto"/>
        <w:ind w:firstLine="720"/>
        <w:jc w:val="both"/>
        <w:rPr>
          <w:rFonts w:ascii="Times New Roman" w:hAnsi="Times New Roman"/>
          <w:sz w:val="24"/>
          <w:szCs w:val="24"/>
        </w:rPr>
      </w:pPr>
      <w:r w:rsidRPr="00EE14BA">
        <w:rPr>
          <w:rFonts w:ascii="Times New Roman" w:hAnsi="Times New Roman"/>
          <w:sz w:val="24"/>
          <w:szCs w:val="24"/>
        </w:rPr>
        <w:t>Значението на туризма в общината постоянно нараства през последните години, расте броят на заетите и стопанските единици в сектора, нарастват инвестициите.</w:t>
      </w:r>
    </w:p>
    <w:p w:rsidR="00BB3D06" w:rsidRPr="00EE14BA" w:rsidRDefault="00BB3D06" w:rsidP="00BB3D06">
      <w:pPr>
        <w:autoSpaceDE w:val="0"/>
        <w:autoSpaceDN w:val="0"/>
        <w:adjustRightInd w:val="0"/>
        <w:spacing w:after="0" w:line="240" w:lineRule="auto"/>
        <w:ind w:firstLine="720"/>
        <w:jc w:val="both"/>
        <w:rPr>
          <w:rFonts w:ascii="Times New Roman" w:hAnsi="Times New Roman"/>
          <w:sz w:val="24"/>
          <w:szCs w:val="24"/>
        </w:rPr>
      </w:pPr>
      <w:r w:rsidRPr="00EE14BA">
        <w:rPr>
          <w:rFonts w:ascii="Times New Roman" w:hAnsi="Times New Roman"/>
          <w:sz w:val="24"/>
          <w:szCs w:val="24"/>
        </w:rPr>
        <w:t>Нараства броят на реализираните нощувки, в т.ч. и от чужденци, въпреки че заетостта на легловата база все още е крайно незадоволителна.</w:t>
      </w:r>
    </w:p>
    <w:p w:rsidR="00DE7AB4" w:rsidRDefault="008D0A22" w:rsidP="00DE7AB4">
      <w:pPr>
        <w:autoSpaceDE w:val="0"/>
        <w:autoSpaceDN w:val="0"/>
        <w:adjustRightInd w:val="0"/>
        <w:spacing w:after="0" w:line="240" w:lineRule="auto"/>
        <w:ind w:firstLine="720"/>
        <w:jc w:val="both"/>
        <w:rPr>
          <w:rFonts w:ascii="Times New Roman" w:hAnsi="Times New Roman"/>
          <w:sz w:val="24"/>
          <w:szCs w:val="24"/>
        </w:rPr>
      </w:pPr>
      <w:r w:rsidRPr="00EE14BA">
        <w:rPr>
          <w:rFonts w:ascii="Times New Roman" w:hAnsi="Times New Roman"/>
          <w:sz w:val="24"/>
          <w:szCs w:val="24"/>
        </w:rPr>
        <w:t>Туристопотокът към общината</w:t>
      </w:r>
      <w:r w:rsidR="00BB3D06" w:rsidRPr="00EE14BA">
        <w:rPr>
          <w:rFonts w:ascii="Times New Roman" w:hAnsi="Times New Roman"/>
          <w:sz w:val="24"/>
          <w:szCs w:val="24"/>
        </w:rPr>
        <w:t xml:space="preserve"> все пак</w:t>
      </w:r>
      <w:r w:rsidRPr="00EE14BA">
        <w:rPr>
          <w:rFonts w:ascii="Times New Roman" w:hAnsi="Times New Roman"/>
          <w:sz w:val="24"/>
          <w:szCs w:val="24"/>
        </w:rPr>
        <w:t xml:space="preserve"> оказва влияние върху количеството генерирани отпадъци.</w:t>
      </w:r>
    </w:p>
    <w:p w:rsidR="00A45BC1" w:rsidRDefault="00A45BC1" w:rsidP="00DE7AB4">
      <w:pPr>
        <w:autoSpaceDE w:val="0"/>
        <w:autoSpaceDN w:val="0"/>
        <w:adjustRightInd w:val="0"/>
        <w:spacing w:after="0" w:line="240" w:lineRule="auto"/>
        <w:ind w:firstLine="720"/>
        <w:jc w:val="both"/>
        <w:rPr>
          <w:rFonts w:ascii="Times New Roman" w:hAnsi="Times New Roman"/>
          <w:sz w:val="24"/>
          <w:szCs w:val="24"/>
        </w:rPr>
      </w:pPr>
    </w:p>
    <w:p w:rsidR="00A45BC1" w:rsidRDefault="00A45BC1" w:rsidP="00DE7AB4">
      <w:pPr>
        <w:autoSpaceDE w:val="0"/>
        <w:autoSpaceDN w:val="0"/>
        <w:adjustRightInd w:val="0"/>
        <w:spacing w:after="0" w:line="240" w:lineRule="auto"/>
        <w:ind w:firstLine="720"/>
        <w:jc w:val="both"/>
        <w:rPr>
          <w:rFonts w:ascii="Times New Roman" w:hAnsi="Times New Roman"/>
          <w:sz w:val="24"/>
          <w:szCs w:val="24"/>
        </w:rPr>
      </w:pPr>
    </w:p>
    <w:p w:rsidR="00A45BC1" w:rsidRPr="00EE14BA" w:rsidRDefault="00A45BC1" w:rsidP="00DE7AB4">
      <w:pPr>
        <w:autoSpaceDE w:val="0"/>
        <w:autoSpaceDN w:val="0"/>
        <w:adjustRightInd w:val="0"/>
        <w:spacing w:after="0" w:line="240" w:lineRule="auto"/>
        <w:ind w:firstLine="720"/>
        <w:jc w:val="both"/>
        <w:rPr>
          <w:rFonts w:ascii="Times New Roman" w:hAnsi="Times New Roman"/>
          <w:sz w:val="24"/>
          <w:szCs w:val="24"/>
        </w:rPr>
      </w:pPr>
    </w:p>
    <w:p w:rsidR="00DB4B2B" w:rsidRPr="00215218" w:rsidRDefault="00DB4B2B" w:rsidP="008E37B4">
      <w:pPr>
        <w:tabs>
          <w:tab w:val="left" w:pos="720"/>
        </w:tabs>
        <w:spacing w:before="120" w:after="120" w:line="240" w:lineRule="auto"/>
        <w:jc w:val="both"/>
        <w:rPr>
          <w:rFonts w:ascii="Times New Roman" w:hAnsi="Times New Roman"/>
          <w:b/>
          <w:bCs/>
          <w:iCs/>
          <w:sz w:val="24"/>
        </w:rPr>
      </w:pPr>
      <w:r w:rsidRPr="00215218">
        <w:rPr>
          <w:rFonts w:ascii="Times New Roman" w:hAnsi="Times New Roman"/>
          <w:b/>
          <w:bCs/>
          <w:iCs/>
          <w:sz w:val="24"/>
        </w:rPr>
        <w:lastRenderedPageBreak/>
        <w:t>2.5. Екологична характеристика</w:t>
      </w:r>
    </w:p>
    <w:p w:rsidR="00361E55" w:rsidRPr="00361E55" w:rsidRDefault="00361E55" w:rsidP="00361E55">
      <w:pPr>
        <w:spacing w:after="0" w:line="240" w:lineRule="auto"/>
        <w:ind w:firstLine="720"/>
        <w:jc w:val="both"/>
        <w:rPr>
          <w:rFonts w:ascii="Times New Roman" w:hAnsi="Times New Roman"/>
          <w:sz w:val="24"/>
          <w:szCs w:val="24"/>
        </w:rPr>
      </w:pPr>
      <w:r>
        <w:rPr>
          <w:rFonts w:ascii="Times New Roman" w:hAnsi="Times New Roman"/>
          <w:sz w:val="24"/>
          <w:szCs w:val="24"/>
        </w:rPr>
        <w:t xml:space="preserve">Районът на община </w:t>
      </w:r>
      <w:r w:rsidRPr="00361E55">
        <w:rPr>
          <w:rFonts w:ascii="Times New Roman" w:hAnsi="Times New Roman" w:hint="eastAsia"/>
          <w:sz w:val="24"/>
          <w:szCs w:val="24"/>
        </w:rPr>
        <w:t>Девня</w:t>
      </w:r>
      <w:r>
        <w:rPr>
          <w:rFonts w:ascii="Times New Roman" w:hAnsi="Times New Roman"/>
          <w:sz w:val="24"/>
          <w:szCs w:val="24"/>
        </w:rPr>
        <w:t xml:space="preserve"> се</w:t>
      </w:r>
      <w:r w:rsidRPr="00361E55">
        <w:rPr>
          <w:rFonts w:ascii="Times New Roman" w:hAnsi="Times New Roman"/>
          <w:sz w:val="24"/>
          <w:szCs w:val="24"/>
        </w:rPr>
        <w:t xml:space="preserve"> </w:t>
      </w:r>
      <w:r w:rsidRPr="00361E55">
        <w:rPr>
          <w:rFonts w:ascii="Times New Roman" w:hAnsi="Times New Roman" w:hint="eastAsia"/>
          <w:sz w:val="24"/>
          <w:szCs w:val="24"/>
        </w:rPr>
        <w:t>характеризира</w:t>
      </w:r>
      <w:r w:rsidRPr="00361E55">
        <w:rPr>
          <w:rFonts w:ascii="Times New Roman" w:hAnsi="Times New Roman"/>
          <w:sz w:val="24"/>
          <w:szCs w:val="24"/>
        </w:rPr>
        <w:t xml:space="preserve"> </w:t>
      </w:r>
      <w:r w:rsidRPr="00361E55">
        <w:rPr>
          <w:rFonts w:ascii="Times New Roman" w:hAnsi="Times New Roman" w:hint="eastAsia"/>
          <w:sz w:val="24"/>
          <w:szCs w:val="24"/>
        </w:rPr>
        <w:t>като</w:t>
      </w:r>
      <w:r>
        <w:rPr>
          <w:rFonts w:ascii="Times New Roman" w:hAnsi="Times New Roman"/>
          <w:sz w:val="24"/>
          <w:szCs w:val="24"/>
        </w:rPr>
        <w:t xml:space="preserve"> „</w:t>
      </w:r>
      <w:r w:rsidRPr="00361E55">
        <w:rPr>
          <w:rFonts w:ascii="Times New Roman" w:hAnsi="Times New Roman" w:hint="eastAsia"/>
          <w:sz w:val="24"/>
          <w:szCs w:val="24"/>
        </w:rPr>
        <w:t>гореща</w:t>
      </w:r>
      <w:r w:rsidRPr="00361E55">
        <w:rPr>
          <w:rFonts w:ascii="Times New Roman" w:hAnsi="Times New Roman"/>
          <w:sz w:val="24"/>
          <w:szCs w:val="24"/>
        </w:rPr>
        <w:t xml:space="preserve"> </w:t>
      </w:r>
      <w:r w:rsidRPr="00361E55">
        <w:rPr>
          <w:rFonts w:ascii="Times New Roman" w:hAnsi="Times New Roman" w:hint="eastAsia"/>
          <w:sz w:val="24"/>
          <w:szCs w:val="24"/>
        </w:rPr>
        <w:t>точка”</w:t>
      </w:r>
      <w:r w:rsidRPr="00361E55">
        <w:rPr>
          <w:rFonts w:ascii="Times New Roman" w:hAnsi="Times New Roman"/>
          <w:sz w:val="24"/>
          <w:szCs w:val="24"/>
        </w:rPr>
        <w:t xml:space="preserve">, </w:t>
      </w:r>
      <w:r w:rsidRPr="00361E55">
        <w:rPr>
          <w:rFonts w:ascii="Times New Roman" w:hAnsi="Times New Roman" w:hint="eastAsia"/>
          <w:sz w:val="24"/>
          <w:szCs w:val="24"/>
        </w:rPr>
        <w:t>където</w:t>
      </w:r>
      <w:r w:rsidRPr="00361E55">
        <w:rPr>
          <w:rFonts w:ascii="Times New Roman" w:hAnsi="Times New Roman"/>
          <w:sz w:val="24"/>
          <w:szCs w:val="24"/>
        </w:rPr>
        <w:t xml:space="preserve"> </w:t>
      </w:r>
      <w:r w:rsidRPr="00361E55">
        <w:rPr>
          <w:rFonts w:ascii="Times New Roman" w:hAnsi="Times New Roman" w:hint="eastAsia"/>
          <w:sz w:val="24"/>
          <w:szCs w:val="24"/>
        </w:rPr>
        <w:t>са</w:t>
      </w:r>
      <w:r w:rsidRPr="00361E55">
        <w:rPr>
          <w:rFonts w:ascii="Times New Roman" w:hAnsi="Times New Roman"/>
          <w:sz w:val="24"/>
          <w:szCs w:val="24"/>
        </w:rPr>
        <w:t xml:space="preserve"> </w:t>
      </w:r>
      <w:r w:rsidRPr="00361E55">
        <w:rPr>
          <w:rFonts w:ascii="Times New Roman" w:hAnsi="Times New Roman" w:hint="eastAsia"/>
          <w:sz w:val="24"/>
          <w:szCs w:val="24"/>
        </w:rPr>
        <w:t>концентрирани</w:t>
      </w:r>
      <w:r w:rsidRPr="00361E55">
        <w:rPr>
          <w:rFonts w:ascii="Times New Roman" w:hAnsi="Times New Roman"/>
          <w:sz w:val="24"/>
          <w:szCs w:val="24"/>
        </w:rPr>
        <w:t xml:space="preserve"> </w:t>
      </w:r>
      <w:r w:rsidRPr="00361E55">
        <w:rPr>
          <w:rFonts w:ascii="Times New Roman" w:hAnsi="Times New Roman" w:hint="eastAsia"/>
          <w:sz w:val="24"/>
          <w:szCs w:val="24"/>
        </w:rPr>
        <w:t>източници</w:t>
      </w:r>
      <w:r w:rsidRPr="00361E55">
        <w:rPr>
          <w:rFonts w:ascii="Times New Roman" w:hAnsi="Times New Roman"/>
          <w:sz w:val="24"/>
          <w:szCs w:val="24"/>
        </w:rPr>
        <w:t xml:space="preserve"> </w:t>
      </w:r>
      <w:r w:rsidRPr="00361E55">
        <w:rPr>
          <w:rFonts w:ascii="Times New Roman" w:hAnsi="Times New Roman" w:hint="eastAsia"/>
          <w:sz w:val="24"/>
          <w:szCs w:val="24"/>
        </w:rPr>
        <w:t>на</w:t>
      </w:r>
      <w:r w:rsidRPr="00361E55">
        <w:rPr>
          <w:rFonts w:ascii="Times New Roman" w:hAnsi="Times New Roman"/>
          <w:sz w:val="24"/>
          <w:szCs w:val="24"/>
        </w:rPr>
        <w:t xml:space="preserve"> </w:t>
      </w:r>
      <w:r w:rsidRPr="00361E55">
        <w:rPr>
          <w:rFonts w:ascii="Times New Roman" w:hAnsi="Times New Roman" w:hint="eastAsia"/>
          <w:sz w:val="24"/>
          <w:szCs w:val="24"/>
        </w:rPr>
        <w:t>атмосферно</w:t>
      </w:r>
      <w:r w:rsidRPr="00361E55">
        <w:rPr>
          <w:rFonts w:ascii="Times New Roman" w:hAnsi="Times New Roman"/>
          <w:sz w:val="24"/>
          <w:szCs w:val="24"/>
        </w:rPr>
        <w:t xml:space="preserve"> </w:t>
      </w:r>
      <w:r w:rsidRPr="00361E55">
        <w:rPr>
          <w:rFonts w:ascii="Times New Roman" w:hAnsi="Times New Roman" w:hint="eastAsia"/>
          <w:sz w:val="24"/>
          <w:szCs w:val="24"/>
        </w:rPr>
        <w:t>замърсяване</w:t>
      </w:r>
      <w:r w:rsidRPr="00361E55">
        <w:rPr>
          <w:rFonts w:ascii="Times New Roman" w:hAnsi="Times New Roman"/>
          <w:sz w:val="24"/>
          <w:szCs w:val="24"/>
        </w:rPr>
        <w:t xml:space="preserve"> </w:t>
      </w:r>
      <w:r w:rsidRPr="00361E55">
        <w:rPr>
          <w:rFonts w:ascii="Times New Roman" w:hAnsi="Times New Roman" w:hint="eastAsia"/>
          <w:sz w:val="24"/>
          <w:szCs w:val="24"/>
        </w:rPr>
        <w:t>и</w:t>
      </w:r>
      <w:r w:rsidRPr="00361E55">
        <w:rPr>
          <w:rFonts w:ascii="Times New Roman" w:hAnsi="Times New Roman"/>
          <w:sz w:val="24"/>
          <w:szCs w:val="24"/>
        </w:rPr>
        <w:t xml:space="preserve"> </w:t>
      </w:r>
      <w:r w:rsidRPr="00361E55">
        <w:rPr>
          <w:rFonts w:ascii="Times New Roman" w:hAnsi="Times New Roman" w:hint="eastAsia"/>
          <w:sz w:val="24"/>
          <w:szCs w:val="24"/>
        </w:rPr>
        <w:t>на</w:t>
      </w:r>
      <w:r>
        <w:rPr>
          <w:rFonts w:ascii="Times New Roman" w:hAnsi="Times New Roman"/>
          <w:sz w:val="24"/>
          <w:szCs w:val="24"/>
        </w:rPr>
        <w:t xml:space="preserve"> </w:t>
      </w:r>
      <w:r w:rsidRPr="00361E55">
        <w:rPr>
          <w:rFonts w:ascii="Times New Roman" w:hAnsi="Times New Roman" w:hint="eastAsia"/>
          <w:sz w:val="24"/>
          <w:szCs w:val="24"/>
        </w:rPr>
        <w:t>замърсяване</w:t>
      </w:r>
      <w:r w:rsidRPr="00361E55">
        <w:rPr>
          <w:rFonts w:ascii="Times New Roman" w:hAnsi="Times New Roman"/>
          <w:sz w:val="24"/>
          <w:szCs w:val="24"/>
        </w:rPr>
        <w:t xml:space="preserve"> </w:t>
      </w:r>
      <w:r w:rsidRPr="00361E55">
        <w:rPr>
          <w:rFonts w:ascii="Times New Roman" w:hAnsi="Times New Roman" w:hint="eastAsia"/>
          <w:sz w:val="24"/>
          <w:szCs w:val="24"/>
        </w:rPr>
        <w:t>на</w:t>
      </w:r>
      <w:r w:rsidRPr="00361E55">
        <w:rPr>
          <w:rFonts w:ascii="Times New Roman" w:hAnsi="Times New Roman"/>
          <w:sz w:val="24"/>
          <w:szCs w:val="24"/>
        </w:rPr>
        <w:t xml:space="preserve"> </w:t>
      </w:r>
      <w:r w:rsidRPr="00361E55">
        <w:rPr>
          <w:rFonts w:ascii="Times New Roman" w:hAnsi="Times New Roman" w:hint="eastAsia"/>
          <w:sz w:val="24"/>
          <w:szCs w:val="24"/>
        </w:rPr>
        <w:t>Белославското</w:t>
      </w:r>
      <w:r w:rsidRPr="00361E55">
        <w:rPr>
          <w:rFonts w:ascii="Times New Roman" w:hAnsi="Times New Roman"/>
          <w:sz w:val="24"/>
          <w:szCs w:val="24"/>
        </w:rPr>
        <w:t xml:space="preserve"> </w:t>
      </w:r>
      <w:r w:rsidRPr="00361E55">
        <w:rPr>
          <w:rFonts w:ascii="Times New Roman" w:hAnsi="Times New Roman" w:hint="eastAsia"/>
          <w:sz w:val="24"/>
          <w:szCs w:val="24"/>
        </w:rPr>
        <w:t>и</w:t>
      </w:r>
      <w:r w:rsidRPr="00361E55">
        <w:rPr>
          <w:rFonts w:ascii="Times New Roman" w:hAnsi="Times New Roman"/>
          <w:sz w:val="24"/>
          <w:szCs w:val="24"/>
        </w:rPr>
        <w:t xml:space="preserve"> </w:t>
      </w:r>
      <w:r w:rsidRPr="00361E55">
        <w:rPr>
          <w:rFonts w:ascii="Times New Roman" w:hAnsi="Times New Roman" w:hint="eastAsia"/>
          <w:sz w:val="24"/>
          <w:szCs w:val="24"/>
        </w:rPr>
        <w:t>Варненското</w:t>
      </w:r>
      <w:r w:rsidRPr="00361E55">
        <w:rPr>
          <w:rFonts w:ascii="Times New Roman" w:hAnsi="Times New Roman"/>
          <w:sz w:val="24"/>
          <w:szCs w:val="24"/>
        </w:rPr>
        <w:t xml:space="preserve"> </w:t>
      </w:r>
      <w:r w:rsidRPr="00361E55">
        <w:rPr>
          <w:rFonts w:ascii="Times New Roman" w:hAnsi="Times New Roman" w:hint="eastAsia"/>
          <w:sz w:val="24"/>
          <w:szCs w:val="24"/>
        </w:rPr>
        <w:t>езеро</w:t>
      </w:r>
      <w:r w:rsidRPr="00361E55">
        <w:rPr>
          <w:rFonts w:ascii="Times New Roman" w:hAnsi="Times New Roman"/>
          <w:sz w:val="24"/>
          <w:szCs w:val="24"/>
        </w:rPr>
        <w:t xml:space="preserve">. </w:t>
      </w:r>
      <w:r>
        <w:rPr>
          <w:rFonts w:ascii="Times New Roman" w:hAnsi="Times New Roman"/>
          <w:sz w:val="24"/>
          <w:szCs w:val="24"/>
        </w:rPr>
        <w:t>В</w:t>
      </w:r>
      <w:r w:rsidRPr="00361E55">
        <w:rPr>
          <w:rFonts w:ascii="Times New Roman" w:hAnsi="Times New Roman"/>
          <w:sz w:val="24"/>
          <w:szCs w:val="24"/>
        </w:rPr>
        <w:t>сички компоненти и фактори на</w:t>
      </w:r>
      <w:r>
        <w:rPr>
          <w:rFonts w:ascii="Times New Roman" w:hAnsi="Times New Roman"/>
          <w:sz w:val="24"/>
          <w:szCs w:val="24"/>
        </w:rPr>
        <w:t xml:space="preserve"> </w:t>
      </w:r>
      <w:r w:rsidRPr="00361E55">
        <w:rPr>
          <w:rFonts w:ascii="Times New Roman" w:hAnsi="Times New Roman"/>
          <w:sz w:val="24"/>
          <w:szCs w:val="24"/>
        </w:rPr>
        <w:t xml:space="preserve">околната среда </w:t>
      </w:r>
      <w:r>
        <w:rPr>
          <w:rFonts w:ascii="Times New Roman" w:hAnsi="Times New Roman"/>
          <w:sz w:val="24"/>
          <w:szCs w:val="24"/>
        </w:rPr>
        <w:t xml:space="preserve">в общината </w:t>
      </w:r>
      <w:r w:rsidRPr="00361E55">
        <w:rPr>
          <w:rFonts w:ascii="Times New Roman" w:hAnsi="Times New Roman"/>
          <w:sz w:val="24"/>
          <w:szCs w:val="24"/>
        </w:rPr>
        <w:t>са в проблемно състояние в различна степен</w:t>
      </w:r>
      <w:r>
        <w:rPr>
          <w:rFonts w:ascii="Times New Roman" w:hAnsi="Times New Roman"/>
          <w:sz w:val="24"/>
          <w:szCs w:val="24"/>
        </w:rPr>
        <w:t>.</w:t>
      </w:r>
    </w:p>
    <w:p w:rsidR="00D32B12" w:rsidRPr="002E4F16" w:rsidRDefault="00D32B12" w:rsidP="00D32B12">
      <w:pPr>
        <w:spacing w:after="0" w:line="240" w:lineRule="auto"/>
        <w:ind w:firstLine="720"/>
        <w:jc w:val="both"/>
        <w:rPr>
          <w:rFonts w:ascii="Times New Roman" w:hAnsi="Times New Roman"/>
          <w:sz w:val="24"/>
          <w:szCs w:val="24"/>
        </w:rPr>
      </w:pPr>
      <w:r w:rsidRPr="002E4F16">
        <w:rPr>
          <w:rFonts w:ascii="Times New Roman" w:hAnsi="Times New Roman"/>
          <w:sz w:val="24"/>
          <w:szCs w:val="24"/>
        </w:rPr>
        <w:t xml:space="preserve">Факторите, влияещи върху екологичните качества на околната среда са: </w:t>
      </w:r>
      <w:r w:rsidR="00361E55">
        <w:rPr>
          <w:rFonts w:ascii="Times New Roman" w:hAnsi="Times New Roman"/>
          <w:sz w:val="24"/>
          <w:szCs w:val="24"/>
        </w:rPr>
        <w:t xml:space="preserve">промишлените предприятия в района, </w:t>
      </w:r>
      <w:r w:rsidRPr="002E4F16">
        <w:rPr>
          <w:rFonts w:ascii="Times New Roman" w:hAnsi="Times New Roman"/>
          <w:sz w:val="24"/>
          <w:szCs w:val="24"/>
        </w:rPr>
        <w:t>автотранспорт</w:t>
      </w:r>
      <w:r w:rsidR="00361E55">
        <w:rPr>
          <w:rFonts w:ascii="Times New Roman" w:hAnsi="Times New Roman"/>
          <w:sz w:val="24"/>
          <w:szCs w:val="24"/>
        </w:rPr>
        <w:t>а и</w:t>
      </w:r>
      <w:r w:rsidRPr="002E4F16">
        <w:rPr>
          <w:rFonts w:ascii="Times New Roman" w:hAnsi="Times New Roman"/>
          <w:sz w:val="24"/>
          <w:szCs w:val="24"/>
        </w:rPr>
        <w:t xml:space="preserve"> обществено-битови отоплителни източници. Елементи на въздействие върху човешкото здраве са газовете, съдържащи серни и азотни окиси, оловни и серно-кисели аерозоли, прах, малки метални частици; отпадъчните промишлени води, съдържащи масла, разтворители, нефтопродукти, ароматични вещества; твърдите битови отпадъци; транспортните шумови нива</w:t>
      </w:r>
      <w:r w:rsidR="00361E55">
        <w:rPr>
          <w:rFonts w:ascii="Times New Roman" w:hAnsi="Times New Roman"/>
          <w:sz w:val="24"/>
          <w:szCs w:val="24"/>
        </w:rPr>
        <w:t xml:space="preserve"> и др</w:t>
      </w:r>
      <w:r w:rsidRPr="002E4F16">
        <w:rPr>
          <w:rFonts w:ascii="Times New Roman" w:hAnsi="Times New Roman"/>
          <w:sz w:val="24"/>
          <w:szCs w:val="24"/>
        </w:rPr>
        <w:t xml:space="preserve">. </w:t>
      </w:r>
    </w:p>
    <w:p w:rsidR="00361E55" w:rsidRDefault="00361E55" w:rsidP="00361E55">
      <w:pPr>
        <w:spacing w:after="0" w:line="240" w:lineRule="auto"/>
        <w:ind w:firstLine="720"/>
        <w:jc w:val="both"/>
        <w:rPr>
          <w:rFonts w:ascii="Times New Roman" w:hAnsi="Times New Roman"/>
          <w:sz w:val="24"/>
          <w:szCs w:val="24"/>
        </w:rPr>
      </w:pPr>
      <w:r w:rsidRPr="00D17968">
        <w:rPr>
          <w:rFonts w:ascii="Times New Roman" w:hAnsi="Times New Roman"/>
          <w:sz w:val="24"/>
          <w:szCs w:val="24"/>
        </w:rPr>
        <w:t>Опазването на околната среда е основен приоритет в политиките за местно развитие</w:t>
      </w:r>
      <w:r>
        <w:rPr>
          <w:rFonts w:ascii="Times New Roman" w:hAnsi="Times New Roman"/>
          <w:sz w:val="24"/>
          <w:szCs w:val="24"/>
        </w:rPr>
        <w:t xml:space="preserve"> на Община Девня</w:t>
      </w:r>
      <w:r w:rsidRPr="00D17968">
        <w:rPr>
          <w:rFonts w:ascii="Times New Roman" w:hAnsi="Times New Roman"/>
          <w:sz w:val="24"/>
          <w:szCs w:val="24"/>
        </w:rPr>
        <w:t>, с цел постигане на по-високо качество на живот за жителите и създаване на благоприятни условия за развитие на</w:t>
      </w:r>
      <w:r>
        <w:rPr>
          <w:rFonts w:ascii="Times New Roman" w:hAnsi="Times New Roman"/>
          <w:sz w:val="24"/>
          <w:szCs w:val="24"/>
        </w:rPr>
        <w:t xml:space="preserve"> екологични чисти производства</w:t>
      </w:r>
      <w:r w:rsidRPr="00D17968">
        <w:rPr>
          <w:rFonts w:ascii="Times New Roman" w:hAnsi="Times New Roman"/>
          <w:sz w:val="24"/>
          <w:szCs w:val="24"/>
        </w:rPr>
        <w:t xml:space="preserve">. </w:t>
      </w:r>
    </w:p>
    <w:p w:rsidR="00D32B12" w:rsidRPr="00EF45FC" w:rsidRDefault="00D32B12" w:rsidP="00D32B12">
      <w:pPr>
        <w:spacing w:after="0" w:line="240" w:lineRule="auto"/>
        <w:ind w:firstLine="547"/>
        <w:jc w:val="both"/>
        <w:rPr>
          <w:rFonts w:ascii="Times New Roman" w:hAnsi="Times New Roman"/>
          <w:sz w:val="24"/>
          <w:szCs w:val="24"/>
        </w:rPr>
      </w:pPr>
      <w:r w:rsidRPr="00EF45FC">
        <w:rPr>
          <w:rFonts w:ascii="Times New Roman" w:hAnsi="Times New Roman"/>
          <w:sz w:val="24"/>
          <w:szCs w:val="24"/>
        </w:rPr>
        <w:t>Данните за състоянието на околната среда в общината по компоненти са предоставени от РИОСВ –</w:t>
      </w:r>
      <w:r w:rsidR="002E4F16">
        <w:rPr>
          <w:rFonts w:ascii="Times New Roman" w:hAnsi="Times New Roman"/>
          <w:sz w:val="24"/>
          <w:szCs w:val="24"/>
        </w:rPr>
        <w:t xml:space="preserve"> </w:t>
      </w:r>
      <w:r w:rsidR="00361E55">
        <w:rPr>
          <w:rFonts w:ascii="Times New Roman" w:hAnsi="Times New Roman"/>
          <w:sz w:val="24"/>
          <w:szCs w:val="24"/>
        </w:rPr>
        <w:t>Варна</w:t>
      </w:r>
      <w:r w:rsidRPr="00EF45FC">
        <w:rPr>
          <w:rFonts w:ascii="Times New Roman" w:hAnsi="Times New Roman"/>
          <w:sz w:val="24"/>
          <w:szCs w:val="24"/>
        </w:rPr>
        <w:t>.</w:t>
      </w:r>
    </w:p>
    <w:p w:rsidR="00D32B12" w:rsidRPr="00EF45FC" w:rsidRDefault="00D32B12" w:rsidP="00D32B12">
      <w:pPr>
        <w:spacing w:before="120" w:after="120" w:line="240" w:lineRule="auto"/>
        <w:ind w:firstLine="547"/>
        <w:jc w:val="both"/>
        <w:rPr>
          <w:rFonts w:ascii="Times New Roman" w:hAnsi="Times New Roman"/>
          <w:b/>
          <w:bCs/>
          <w:i/>
          <w:iCs/>
          <w:sz w:val="24"/>
          <w:szCs w:val="24"/>
        </w:rPr>
      </w:pPr>
      <w:r w:rsidRPr="00EF45FC">
        <w:rPr>
          <w:rFonts w:ascii="Times New Roman" w:hAnsi="Times New Roman"/>
          <w:b/>
          <w:bCs/>
          <w:i/>
          <w:iCs/>
          <w:sz w:val="24"/>
          <w:szCs w:val="24"/>
        </w:rPr>
        <w:t>Атмосферен въздух</w:t>
      </w:r>
    </w:p>
    <w:p w:rsidR="000377D7" w:rsidRPr="00DF7FA3" w:rsidRDefault="000377D7" w:rsidP="004646AF">
      <w:pPr>
        <w:spacing w:after="0" w:line="240" w:lineRule="auto"/>
        <w:ind w:firstLine="540"/>
        <w:jc w:val="both"/>
        <w:rPr>
          <w:rFonts w:ascii="Times New Roman" w:hAnsi="Times New Roman"/>
          <w:sz w:val="24"/>
          <w:szCs w:val="24"/>
          <w:lang w:val="ru-RU"/>
        </w:rPr>
      </w:pPr>
      <w:r w:rsidRPr="00DF7FA3">
        <w:rPr>
          <w:rFonts w:ascii="Times New Roman" w:hAnsi="Times New Roman"/>
          <w:sz w:val="24"/>
          <w:szCs w:val="24"/>
          <w:lang w:val="ru-RU"/>
        </w:rPr>
        <w:t xml:space="preserve">Качеството на атмосферния въздух (КАВ) в Република България се следи от Министерството на околната среда и водите чрез Националната система за наблюдение, </w:t>
      </w:r>
      <w:proofErr w:type="gramStart"/>
      <w:r w:rsidRPr="00DF7FA3">
        <w:rPr>
          <w:rFonts w:ascii="Times New Roman" w:hAnsi="Times New Roman"/>
          <w:sz w:val="24"/>
          <w:szCs w:val="24"/>
          <w:lang w:val="ru-RU"/>
        </w:rPr>
        <w:t>контрол и</w:t>
      </w:r>
      <w:proofErr w:type="gramEnd"/>
      <w:r w:rsidRPr="00DF7FA3">
        <w:rPr>
          <w:rFonts w:ascii="Times New Roman" w:hAnsi="Times New Roman"/>
          <w:sz w:val="24"/>
          <w:szCs w:val="24"/>
          <w:lang w:val="ru-RU"/>
        </w:rPr>
        <w:t xml:space="preserve"> информация. </w:t>
      </w:r>
      <w:proofErr w:type="gramStart"/>
      <w:r w:rsidRPr="00DF7FA3">
        <w:rPr>
          <w:rFonts w:ascii="Times New Roman" w:hAnsi="Times New Roman"/>
          <w:sz w:val="24"/>
          <w:szCs w:val="24"/>
          <w:lang w:val="ru-RU"/>
        </w:rPr>
        <w:t>За целта територията на страната е разделена на райони за оценка и управление на КАВ.</w:t>
      </w:r>
      <w:proofErr w:type="gramEnd"/>
      <w:r w:rsidRPr="00DF7FA3">
        <w:rPr>
          <w:rFonts w:ascii="Times New Roman" w:hAnsi="Times New Roman"/>
          <w:sz w:val="24"/>
          <w:szCs w:val="24"/>
          <w:lang w:val="ru-RU"/>
        </w:rPr>
        <w:t xml:space="preserve"> Екологичният статус на качеството на атмосферния въздух се определя въз основа на основните контролирани показатели, регламентирани </w:t>
      </w:r>
      <w:proofErr w:type="gramStart"/>
      <w:r w:rsidRPr="00DF7FA3">
        <w:rPr>
          <w:rFonts w:ascii="Times New Roman" w:hAnsi="Times New Roman"/>
          <w:sz w:val="24"/>
          <w:szCs w:val="24"/>
          <w:lang w:val="ru-RU"/>
        </w:rPr>
        <w:t>в</w:t>
      </w:r>
      <w:proofErr w:type="gramEnd"/>
      <w:r w:rsidRPr="00DF7FA3">
        <w:rPr>
          <w:rFonts w:ascii="Times New Roman" w:hAnsi="Times New Roman"/>
          <w:sz w:val="24"/>
          <w:szCs w:val="24"/>
          <w:lang w:val="ru-RU"/>
        </w:rPr>
        <w:t xml:space="preserve"> Закона за чистотата на атмосферния въздух. Основните показатели, характеризиращи качеството на атмосферния въздух в приземния слой са суспендирани частици, фини прахови частици, серен диоксид, азотен диоксид и/или азотни оксиди, въглероден оксид, озон, олово (аерозол), бензен, полициклични ароматни въглеводороди, тежки метали – кадмий, никел, живак и арсен.</w:t>
      </w:r>
    </w:p>
    <w:p w:rsidR="000377D7" w:rsidRPr="00DF7FA3" w:rsidRDefault="000377D7" w:rsidP="00A45BC1">
      <w:pPr>
        <w:spacing w:after="0" w:line="240" w:lineRule="auto"/>
        <w:ind w:firstLine="540"/>
        <w:jc w:val="both"/>
        <w:rPr>
          <w:rFonts w:ascii="Times New Roman" w:hAnsi="Times New Roman"/>
          <w:i/>
          <w:color w:val="000000"/>
          <w:sz w:val="24"/>
          <w:szCs w:val="24"/>
          <w:lang w:val="ru-RU"/>
        </w:rPr>
      </w:pPr>
      <w:r w:rsidRPr="00DF7FA3">
        <w:rPr>
          <w:rFonts w:ascii="Times New Roman" w:hAnsi="Times New Roman"/>
          <w:i/>
          <w:color w:val="000000"/>
          <w:sz w:val="24"/>
          <w:szCs w:val="24"/>
          <w:lang w:val="ru-RU"/>
        </w:rPr>
        <w:t xml:space="preserve">Съгласно дефиницията </w:t>
      </w:r>
      <w:r w:rsidRPr="00DF7FA3">
        <w:rPr>
          <w:rFonts w:ascii="Times New Roman" w:hAnsi="Times New Roman"/>
          <w:i/>
          <w:color w:val="000000"/>
          <w:sz w:val="24"/>
          <w:szCs w:val="24"/>
        </w:rPr>
        <w:t>„</w:t>
      </w:r>
      <w:r w:rsidRPr="00DF7FA3">
        <w:rPr>
          <w:rFonts w:ascii="Times New Roman" w:hAnsi="Times New Roman"/>
          <w:i/>
          <w:color w:val="000000"/>
          <w:sz w:val="24"/>
          <w:szCs w:val="24"/>
          <w:lang w:val="ru-RU"/>
        </w:rPr>
        <w:t xml:space="preserve">Качество на атмосферния въздух” е състояние на въздуха на открито в тропосферата, с изключение на въздуха на работните места, определено от състава и съотношението на естествените й съставки и добавените вещества от </w:t>
      </w:r>
      <w:proofErr w:type="gramStart"/>
      <w:r w:rsidRPr="00DF7FA3">
        <w:rPr>
          <w:rFonts w:ascii="Times New Roman" w:hAnsi="Times New Roman"/>
          <w:i/>
          <w:color w:val="000000"/>
          <w:sz w:val="24"/>
          <w:szCs w:val="24"/>
          <w:lang w:val="ru-RU"/>
        </w:rPr>
        <w:t>естествен</w:t>
      </w:r>
      <w:proofErr w:type="gramEnd"/>
      <w:r w:rsidRPr="00DF7FA3">
        <w:rPr>
          <w:rFonts w:ascii="Times New Roman" w:hAnsi="Times New Roman"/>
          <w:i/>
          <w:color w:val="000000"/>
          <w:sz w:val="24"/>
          <w:szCs w:val="24"/>
          <w:lang w:val="ru-RU"/>
        </w:rPr>
        <w:t xml:space="preserve"> или антропогенен произход.</w:t>
      </w:r>
    </w:p>
    <w:p w:rsidR="008A4123" w:rsidRDefault="00B53AC9" w:rsidP="00B53AC9">
      <w:pPr>
        <w:spacing w:after="0" w:line="240" w:lineRule="auto"/>
        <w:ind w:firstLine="540"/>
        <w:jc w:val="both"/>
        <w:rPr>
          <w:rFonts w:ascii="Times New Roman" w:hAnsi="Times New Roman"/>
          <w:sz w:val="24"/>
          <w:szCs w:val="24"/>
          <w:lang w:val="ru-RU"/>
        </w:rPr>
      </w:pPr>
      <w:r w:rsidRPr="00B53AC9">
        <w:rPr>
          <w:rFonts w:ascii="Times New Roman" w:hAnsi="Times New Roman"/>
          <w:sz w:val="24"/>
          <w:szCs w:val="24"/>
          <w:lang w:val="ru-RU"/>
        </w:rPr>
        <w:t xml:space="preserve">Община </w:t>
      </w:r>
      <w:r w:rsidR="008A4123">
        <w:rPr>
          <w:rFonts w:ascii="Times New Roman" w:hAnsi="Times New Roman"/>
          <w:sz w:val="24"/>
          <w:szCs w:val="24"/>
          <w:lang w:val="ru-RU"/>
        </w:rPr>
        <w:t>Девня</w:t>
      </w:r>
      <w:r w:rsidRPr="00B53AC9">
        <w:rPr>
          <w:rFonts w:ascii="Times New Roman" w:hAnsi="Times New Roman"/>
          <w:sz w:val="24"/>
          <w:szCs w:val="24"/>
          <w:lang w:val="ru-RU"/>
        </w:rPr>
        <w:t xml:space="preserve"> е с </w:t>
      </w:r>
      <w:r w:rsidR="008A4123">
        <w:rPr>
          <w:rFonts w:ascii="Times New Roman" w:hAnsi="Times New Roman"/>
          <w:sz w:val="24"/>
          <w:szCs w:val="24"/>
          <w:lang w:val="ru-RU"/>
        </w:rPr>
        <w:t>висок</w:t>
      </w:r>
      <w:r w:rsidRPr="00B53AC9">
        <w:rPr>
          <w:rFonts w:ascii="Times New Roman" w:hAnsi="Times New Roman"/>
          <w:sz w:val="24"/>
          <w:szCs w:val="24"/>
          <w:lang w:val="ru-RU"/>
        </w:rPr>
        <w:t xml:space="preserve"> потенциал за замърсяване на атмосферния въздух </w:t>
      </w:r>
      <w:r w:rsidR="008A4123">
        <w:rPr>
          <w:rFonts w:ascii="Times New Roman" w:hAnsi="Times New Roman"/>
          <w:sz w:val="24"/>
          <w:szCs w:val="24"/>
          <w:lang w:val="ru-RU"/>
        </w:rPr>
        <w:t>от</w:t>
      </w:r>
      <w:r w:rsidRPr="00B53AC9">
        <w:rPr>
          <w:rFonts w:ascii="Times New Roman" w:hAnsi="Times New Roman"/>
          <w:sz w:val="24"/>
          <w:szCs w:val="24"/>
          <w:lang w:val="ru-RU"/>
        </w:rPr>
        <w:t xml:space="preserve"> значими </w:t>
      </w:r>
      <w:r w:rsidR="008A4123">
        <w:rPr>
          <w:rFonts w:ascii="Times New Roman" w:hAnsi="Times New Roman"/>
          <w:sz w:val="24"/>
          <w:szCs w:val="24"/>
          <w:lang w:val="ru-RU"/>
        </w:rPr>
        <w:t xml:space="preserve">промишлени </w:t>
      </w:r>
      <w:r w:rsidRPr="00B53AC9">
        <w:rPr>
          <w:rFonts w:ascii="Times New Roman" w:hAnsi="Times New Roman"/>
          <w:sz w:val="24"/>
          <w:szCs w:val="24"/>
          <w:lang w:val="ru-RU"/>
        </w:rPr>
        <w:t xml:space="preserve">източници на емисии. </w:t>
      </w:r>
    </w:p>
    <w:p w:rsidR="00B53AC9" w:rsidRPr="00B53AC9" w:rsidRDefault="008A4123" w:rsidP="00B53AC9">
      <w:pPr>
        <w:spacing w:after="0" w:line="240" w:lineRule="auto"/>
        <w:ind w:firstLine="540"/>
        <w:jc w:val="both"/>
        <w:rPr>
          <w:rFonts w:ascii="Times New Roman" w:hAnsi="Times New Roman"/>
          <w:sz w:val="24"/>
          <w:szCs w:val="24"/>
          <w:lang w:val="ru-RU"/>
        </w:rPr>
      </w:pPr>
      <w:r>
        <w:rPr>
          <w:rFonts w:ascii="Times New Roman" w:hAnsi="Times New Roman"/>
          <w:sz w:val="24"/>
          <w:szCs w:val="24"/>
          <w:lang w:val="ru-RU"/>
        </w:rPr>
        <w:t>Качеството</w:t>
      </w:r>
      <w:r w:rsidR="00B53AC9" w:rsidRPr="00B53AC9">
        <w:rPr>
          <w:rFonts w:ascii="Times New Roman" w:hAnsi="Times New Roman"/>
          <w:sz w:val="24"/>
          <w:szCs w:val="24"/>
          <w:lang w:val="ru-RU"/>
        </w:rPr>
        <w:t xml:space="preserve"> на атмосферния въздух </w:t>
      </w:r>
      <w:r>
        <w:rPr>
          <w:rFonts w:ascii="Times New Roman" w:hAnsi="Times New Roman"/>
          <w:sz w:val="24"/>
          <w:szCs w:val="24"/>
          <w:lang w:val="ru-RU"/>
        </w:rPr>
        <w:t xml:space="preserve">се контролира, за да </w:t>
      </w:r>
      <w:r w:rsidR="00B53AC9" w:rsidRPr="00B53AC9">
        <w:rPr>
          <w:rFonts w:ascii="Times New Roman" w:hAnsi="Times New Roman"/>
          <w:sz w:val="24"/>
          <w:szCs w:val="24"/>
          <w:lang w:val="ru-RU"/>
        </w:rPr>
        <w:t xml:space="preserve">не създава риск за здравето </w:t>
      </w:r>
      <w:r>
        <w:rPr>
          <w:rFonts w:ascii="Times New Roman" w:hAnsi="Times New Roman"/>
          <w:sz w:val="24"/>
          <w:szCs w:val="24"/>
          <w:lang w:val="ru-RU"/>
        </w:rPr>
        <w:t xml:space="preserve">на </w:t>
      </w:r>
      <w:r w:rsidR="00B53AC9" w:rsidRPr="00B53AC9">
        <w:rPr>
          <w:rFonts w:ascii="Times New Roman" w:hAnsi="Times New Roman"/>
          <w:sz w:val="24"/>
          <w:szCs w:val="24"/>
          <w:lang w:val="ru-RU"/>
        </w:rPr>
        <w:t>хората</w:t>
      </w:r>
      <w:r>
        <w:rPr>
          <w:rFonts w:ascii="Times New Roman" w:hAnsi="Times New Roman"/>
          <w:sz w:val="24"/>
          <w:szCs w:val="24"/>
          <w:lang w:val="ru-RU"/>
        </w:rPr>
        <w:t>. Следи се</w:t>
      </w:r>
      <w:r w:rsidR="00B53AC9" w:rsidRPr="00B53AC9">
        <w:rPr>
          <w:rFonts w:ascii="Times New Roman" w:hAnsi="Times New Roman"/>
          <w:sz w:val="24"/>
          <w:szCs w:val="24"/>
          <w:lang w:val="ru-RU"/>
        </w:rPr>
        <w:t xml:space="preserve"> нивата на замърсителите на въздуха (фини прахови частици - ФПЧ, серен диоксид и азотен диоксид) </w:t>
      </w:r>
      <w:r>
        <w:rPr>
          <w:rFonts w:ascii="Times New Roman" w:hAnsi="Times New Roman"/>
          <w:sz w:val="24"/>
          <w:szCs w:val="24"/>
          <w:lang w:val="ru-RU"/>
        </w:rPr>
        <w:t xml:space="preserve">да </w:t>
      </w:r>
      <w:r w:rsidR="00B53AC9" w:rsidRPr="00B53AC9">
        <w:rPr>
          <w:rFonts w:ascii="Times New Roman" w:hAnsi="Times New Roman"/>
          <w:sz w:val="24"/>
          <w:szCs w:val="24"/>
          <w:lang w:val="ru-RU"/>
        </w:rPr>
        <w:t xml:space="preserve">не превишават оценъчните прагове. </w:t>
      </w:r>
    </w:p>
    <w:p w:rsidR="00FE55C6" w:rsidRPr="00807E53" w:rsidRDefault="000377D7" w:rsidP="008A4123">
      <w:pPr>
        <w:spacing w:after="0" w:line="240" w:lineRule="auto"/>
        <w:ind w:firstLine="540"/>
        <w:jc w:val="both"/>
        <w:rPr>
          <w:rFonts w:ascii="Times New Roman" w:hAnsi="Times New Roman"/>
          <w:sz w:val="24"/>
          <w:szCs w:val="24"/>
        </w:rPr>
      </w:pPr>
      <w:r w:rsidRPr="00DF7FA3">
        <w:rPr>
          <w:rFonts w:ascii="Times New Roman" w:hAnsi="Times New Roman"/>
          <w:sz w:val="24"/>
          <w:szCs w:val="24"/>
        </w:rPr>
        <w:t xml:space="preserve"> </w:t>
      </w:r>
      <w:r w:rsidR="00FE55C6" w:rsidRPr="00807E53">
        <w:rPr>
          <w:rFonts w:ascii="Times New Roman" w:hAnsi="Times New Roman"/>
          <w:sz w:val="24"/>
          <w:szCs w:val="24"/>
        </w:rPr>
        <w:t xml:space="preserve">Община </w:t>
      </w:r>
      <w:r w:rsidR="008A4123">
        <w:rPr>
          <w:rFonts w:ascii="Times New Roman" w:hAnsi="Times New Roman"/>
          <w:sz w:val="24"/>
          <w:szCs w:val="24"/>
        </w:rPr>
        <w:t>Девня</w:t>
      </w:r>
      <w:r w:rsidR="00B53AC9">
        <w:rPr>
          <w:rFonts w:ascii="Times New Roman" w:hAnsi="Times New Roman"/>
          <w:sz w:val="24"/>
          <w:szCs w:val="24"/>
        </w:rPr>
        <w:t xml:space="preserve"> </w:t>
      </w:r>
      <w:r w:rsidR="00FE55C6" w:rsidRPr="00807E53">
        <w:rPr>
          <w:rFonts w:ascii="Times New Roman" w:hAnsi="Times New Roman"/>
          <w:sz w:val="24"/>
          <w:szCs w:val="24"/>
        </w:rPr>
        <w:t xml:space="preserve">е под контрола на РИОСВ - </w:t>
      </w:r>
      <w:r w:rsidR="008A4123">
        <w:rPr>
          <w:rFonts w:ascii="Times New Roman" w:hAnsi="Times New Roman"/>
          <w:sz w:val="24"/>
          <w:szCs w:val="24"/>
        </w:rPr>
        <w:t>Варна</w:t>
      </w:r>
      <w:r w:rsidR="00FE55C6" w:rsidRPr="00807E53">
        <w:rPr>
          <w:rFonts w:ascii="Times New Roman" w:hAnsi="Times New Roman"/>
          <w:sz w:val="24"/>
          <w:szCs w:val="24"/>
        </w:rPr>
        <w:t xml:space="preserve"> като Регламентиран район за оценка и управление качеството на атмосферния въздух (РОУКАВ). </w:t>
      </w:r>
    </w:p>
    <w:p w:rsidR="000377D7" w:rsidRPr="00080A2C" w:rsidRDefault="000377D7" w:rsidP="008A4123">
      <w:pPr>
        <w:spacing w:after="0" w:line="240" w:lineRule="auto"/>
        <w:ind w:firstLine="540"/>
        <w:jc w:val="both"/>
        <w:rPr>
          <w:rFonts w:ascii="Times New Roman" w:hAnsi="Times New Roman"/>
          <w:color w:val="000000"/>
          <w:sz w:val="24"/>
          <w:szCs w:val="24"/>
          <w:lang w:val="ru-RU"/>
        </w:rPr>
      </w:pPr>
      <w:r w:rsidRPr="00DF7FA3">
        <w:rPr>
          <w:rFonts w:ascii="Times New Roman" w:hAnsi="Times New Roman"/>
          <w:color w:val="000000"/>
          <w:sz w:val="24"/>
          <w:szCs w:val="24"/>
          <w:lang w:val="ru-RU"/>
        </w:rPr>
        <w:t xml:space="preserve">Законът за чистотата на атмосферния въздух определя 11 основни показателя за качество на атмосферния въздух. </w:t>
      </w:r>
    </w:p>
    <w:p w:rsidR="000377D7" w:rsidRDefault="000377D7" w:rsidP="00A45BC1">
      <w:pPr>
        <w:spacing w:after="0" w:line="240" w:lineRule="auto"/>
        <w:ind w:firstLine="540"/>
        <w:jc w:val="both"/>
        <w:rPr>
          <w:rFonts w:ascii="Times New Roman" w:hAnsi="Times New Roman"/>
          <w:color w:val="000000"/>
          <w:sz w:val="24"/>
          <w:szCs w:val="24"/>
          <w:lang w:val="ru-RU"/>
        </w:rPr>
      </w:pPr>
      <w:r w:rsidRPr="00DF7FA3">
        <w:rPr>
          <w:rFonts w:ascii="Times New Roman" w:hAnsi="Times New Roman"/>
          <w:color w:val="000000"/>
          <w:sz w:val="24"/>
          <w:szCs w:val="24"/>
          <w:lang w:val="ru-RU"/>
        </w:rPr>
        <w:t xml:space="preserve">За контролиране на основните и допълнителни показатели на територията на страната се разполагат пунктове за мониторинг на качеството на атмосферния въздух, като част </w:t>
      </w:r>
      <w:proofErr w:type="gramStart"/>
      <w:r w:rsidRPr="00DF7FA3">
        <w:rPr>
          <w:rFonts w:ascii="Times New Roman" w:hAnsi="Times New Roman"/>
          <w:color w:val="000000"/>
          <w:sz w:val="24"/>
          <w:szCs w:val="24"/>
          <w:lang w:val="ru-RU"/>
        </w:rPr>
        <w:t>от</w:t>
      </w:r>
      <w:proofErr w:type="gramEnd"/>
      <w:r w:rsidRPr="00DF7FA3">
        <w:rPr>
          <w:rFonts w:ascii="Times New Roman" w:hAnsi="Times New Roman"/>
          <w:color w:val="000000"/>
          <w:sz w:val="24"/>
          <w:szCs w:val="24"/>
          <w:lang w:val="ru-RU"/>
        </w:rPr>
        <w:t xml:space="preserve"> Националната автоматизирана система за екологичен мониторинг, подсистема – „Въздух”. </w:t>
      </w:r>
    </w:p>
    <w:p w:rsidR="000377D7" w:rsidRPr="00080A2C" w:rsidRDefault="000377D7" w:rsidP="00A45BC1">
      <w:pPr>
        <w:spacing w:after="0" w:line="240" w:lineRule="auto"/>
        <w:ind w:firstLine="540"/>
        <w:jc w:val="both"/>
        <w:rPr>
          <w:rFonts w:ascii="Times New Roman" w:hAnsi="Times New Roman"/>
          <w:sz w:val="24"/>
          <w:szCs w:val="24"/>
          <w:lang w:val="ru-RU"/>
        </w:rPr>
      </w:pPr>
      <w:proofErr w:type="gramStart"/>
      <w:r w:rsidRPr="00080A2C">
        <w:rPr>
          <w:rFonts w:ascii="Times New Roman" w:hAnsi="Times New Roman"/>
          <w:sz w:val="24"/>
          <w:szCs w:val="24"/>
          <w:lang w:val="ru-RU"/>
        </w:rPr>
        <w:t>По класификация (съгласно Приложение №1 към чл.10, ал.3 и 4 от Наредба №7 за оценка и управление качеството на атмосферния въздух) пунктовете за мониторинг биват:</w:t>
      </w:r>
      <w:proofErr w:type="gramEnd"/>
    </w:p>
    <w:p w:rsidR="000377D7" w:rsidRPr="00080A2C" w:rsidRDefault="000377D7" w:rsidP="00405A7B">
      <w:pPr>
        <w:numPr>
          <w:ilvl w:val="0"/>
          <w:numId w:val="67"/>
        </w:numPr>
        <w:spacing w:after="0" w:line="240" w:lineRule="auto"/>
        <w:jc w:val="both"/>
        <w:rPr>
          <w:rFonts w:ascii="Times New Roman" w:hAnsi="Times New Roman"/>
          <w:sz w:val="24"/>
          <w:szCs w:val="24"/>
          <w:lang w:val="ru-RU"/>
        </w:rPr>
      </w:pPr>
      <w:r w:rsidRPr="00080A2C">
        <w:rPr>
          <w:rFonts w:ascii="Times New Roman" w:hAnsi="Times New Roman"/>
          <w:sz w:val="24"/>
          <w:szCs w:val="24"/>
          <w:lang w:val="ru-RU"/>
        </w:rPr>
        <w:t xml:space="preserve">Транспортно – ориентирани (Т) пунктове за мониторинг са тези, при които броят на МПС, преминаващи в кръг с радиус </w:t>
      </w:r>
      <w:smartTag w:uri="urn:schemas-microsoft-com:office:smarttags" w:element="metricconverter">
        <w:smartTagPr>
          <w:attr w:name="ProductID" w:val="50 м"/>
        </w:smartTagPr>
        <w:r w:rsidRPr="00080A2C">
          <w:rPr>
            <w:rFonts w:ascii="Times New Roman" w:hAnsi="Times New Roman"/>
            <w:sz w:val="24"/>
            <w:szCs w:val="24"/>
            <w:lang w:val="ru-RU"/>
          </w:rPr>
          <w:t>50 м</w:t>
        </w:r>
      </w:smartTag>
      <w:r w:rsidRPr="00080A2C">
        <w:rPr>
          <w:rFonts w:ascii="Times New Roman" w:hAnsi="Times New Roman"/>
          <w:sz w:val="24"/>
          <w:szCs w:val="24"/>
          <w:lang w:val="ru-RU"/>
        </w:rPr>
        <w:t>, е не по-малък от 2500 превозни средства на денонощие.</w:t>
      </w:r>
    </w:p>
    <w:p w:rsidR="000377D7" w:rsidRPr="00080A2C" w:rsidRDefault="000377D7" w:rsidP="00405A7B">
      <w:pPr>
        <w:numPr>
          <w:ilvl w:val="0"/>
          <w:numId w:val="67"/>
        </w:numPr>
        <w:spacing w:after="0" w:line="240" w:lineRule="auto"/>
        <w:jc w:val="both"/>
        <w:rPr>
          <w:rFonts w:ascii="Times New Roman" w:hAnsi="Times New Roman"/>
          <w:sz w:val="24"/>
          <w:szCs w:val="24"/>
          <w:lang w:val="ru-RU"/>
        </w:rPr>
      </w:pPr>
      <w:r w:rsidRPr="00080A2C">
        <w:rPr>
          <w:rFonts w:ascii="Times New Roman" w:hAnsi="Times New Roman"/>
          <w:sz w:val="24"/>
          <w:szCs w:val="24"/>
          <w:lang w:val="ru-RU"/>
        </w:rPr>
        <w:t>Промишлено – ориентирани (П) пунктове за мониторинг са тези, при които има преобладаващо влияние на емисии от производствени и други дейности.</w:t>
      </w:r>
    </w:p>
    <w:p w:rsidR="000377D7" w:rsidRPr="00080A2C" w:rsidRDefault="000377D7" w:rsidP="00405A7B">
      <w:pPr>
        <w:numPr>
          <w:ilvl w:val="0"/>
          <w:numId w:val="67"/>
        </w:numPr>
        <w:spacing w:after="0" w:line="240" w:lineRule="auto"/>
        <w:jc w:val="both"/>
        <w:rPr>
          <w:rFonts w:ascii="Times New Roman" w:hAnsi="Times New Roman"/>
          <w:sz w:val="24"/>
          <w:szCs w:val="24"/>
          <w:lang w:val="ru-RU"/>
        </w:rPr>
      </w:pPr>
      <w:r w:rsidRPr="00080A2C">
        <w:rPr>
          <w:rFonts w:ascii="Times New Roman" w:hAnsi="Times New Roman"/>
          <w:sz w:val="24"/>
          <w:szCs w:val="24"/>
          <w:lang w:val="ru-RU"/>
        </w:rPr>
        <w:lastRenderedPageBreak/>
        <w:t>Градски фонови пунктове за мониторинг (ГФ) са тези които са разположени в застроената част на град, които не отговарят на критериите по т.2.</w:t>
      </w:r>
    </w:p>
    <w:p w:rsidR="000377D7" w:rsidRPr="00080A2C" w:rsidRDefault="000377D7" w:rsidP="00405A7B">
      <w:pPr>
        <w:numPr>
          <w:ilvl w:val="0"/>
          <w:numId w:val="67"/>
        </w:numPr>
        <w:spacing w:after="0" w:line="240" w:lineRule="auto"/>
        <w:jc w:val="both"/>
        <w:rPr>
          <w:rFonts w:ascii="Times New Roman" w:hAnsi="Times New Roman"/>
          <w:sz w:val="24"/>
          <w:szCs w:val="24"/>
          <w:lang w:val="ru-RU"/>
        </w:rPr>
      </w:pPr>
      <w:r w:rsidRPr="00080A2C">
        <w:rPr>
          <w:rFonts w:ascii="Times New Roman" w:hAnsi="Times New Roman"/>
          <w:sz w:val="24"/>
          <w:szCs w:val="24"/>
          <w:lang w:val="ru-RU"/>
        </w:rPr>
        <w:t>Извънградски фонови пунктове за мониторинг (ИФ) са разположените на 3-</w:t>
      </w:r>
      <w:smartTag w:uri="urn:schemas-microsoft-com:office:smarttags" w:element="metricconverter">
        <w:smartTagPr>
          <w:attr w:name="ProductID" w:val="10 км"/>
        </w:smartTagPr>
        <w:r w:rsidRPr="00080A2C">
          <w:rPr>
            <w:rFonts w:ascii="Times New Roman" w:hAnsi="Times New Roman"/>
            <w:sz w:val="24"/>
            <w:szCs w:val="24"/>
            <w:lang w:val="ru-RU"/>
          </w:rPr>
          <w:t>10 км</w:t>
        </w:r>
      </w:smartTag>
      <w:r w:rsidRPr="00080A2C">
        <w:rPr>
          <w:rFonts w:ascii="Times New Roman" w:hAnsi="Times New Roman"/>
          <w:sz w:val="24"/>
          <w:szCs w:val="24"/>
          <w:lang w:val="ru-RU"/>
        </w:rPr>
        <w:t xml:space="preserve"> от град, които не отговарят на критериите по т.2 и 3.</w:t>
      </w:r>
    </w:p>
    <w:p w:rsidR="000377D7" w:rsidRPr="00080A2C" w:rsidRDefault="000377D7" w:rsidP="00405A7B">
      <w:pPr>
        <w:numPr>
          <w:ilvl w:val="0"/>
          <w:numId w:val="67"/>
        </w:numPr>
        <w:spacing w:after="0" w:line="240" w:lineRule="auto"/>
        <w:jc w:val="both"/>
        <w:rPr>
          <w:rFonts w:ascii="Times New Roman" w:hAnsi="Times New Roman"/>
          <w:sz w:val="24"/>
          <w:szCs w:val="24"/>
          <w:lang w:val="ru-RU"/>
        </w:rPr>
      </w:pPr>
      <w:r w:rsidRPr="00080A2C">
        <w:rPr>
          <w:rFonts w:ascii="Times New Roman" w:hAnsi="Times New Roman"/>
          <w:sz w:val="24"/>
          <w:szCs w:val="24"/>
          <w:lang w:val="ru-RU"/>
        </w:rPr>
        <w:t>Регионални пунктове за мониторинг (Р) са разположените на 10-</w:t>
      </w:r>
      <w:smartTag w:uri="urn:schemas-microsoft-com:office:smarttags" w:element="metricconverter">
        <w:smartTagPr>
          <w:attr w:name="ProductID" w:val="50 км"/>
        </w:smartTagPr>
        <w:r w:rsidRPr="00080A2C">
          <w:rPr>
            <w:rFonts w:ascii="Times New Roman" w:hAnsi="Times New Roman"/>
            <w:sz w:val="24"/>
            <w:szCs w:val="24"/>
            <w:lang w:val="ru-RU"/>
          </w:rPr>
          <w:t>50 км</w:t>
        </w:r>
      </w:smartTag>
      <w:r w:rsidRPr="00080A2C">
        <w:rPr>
          <w:rFonts w:ascii="Times New Roman" w:hAnsi="Times New Roman"/>
          <w:sz w:val="24"/>
          <w:szCs w:val="24"/>
          <w:lang w:val="ru-RU"/>
        </w:rPr>
        <w:t xml:space="preserve"> от град, които не отговарят на критериите по т. 2 и 3.</w:t>
      </w:r>
    </w:p>
    <w:p w:rsidR="000377D7" w:rsidRPr="00080A2C" w:rsidRDefault="000377D7" w:rsidP="00405A7B">
      <w:pPr>
        <w:numPr>
          <w:ilvl w:val="0"/>
          <w:numId w:val="67"/>
        </w:numPr>
        <w:spacing w:after="0" w:line="240" w:lineRule="auto"/>
        <w:jc w:val="both"/>
        <w:rPr>
          <w:rFonts w:ascii="Times New Roman" w:hAnsi="Times New Roman"/>
          <w:sz w:val="24"/>
          <w:szCs w:val="24"/>
          <w:lang w:val="ru-RU"/>
        </w:rPr>
      </w:pPr>
      <w:r w:rsidRPr="00080A2C">
        <w:rPr>
          <w:rFonts w:ascii="Times New Roman" w:hAnsi="Times New Roman"/>
          <w:sz w:val="24"/>
          <w:szCs w:val="24"/>
          <w:lang w:val="ru-RU"/>
        </w:rPr>
        <w:t xml:space="preserve">Отдалечени пунктове за мониторинг (О) са разположените на повече от </w:t>
      </w:r>
      <w:smartTag w:uri="urn:schemas-microsoft-com:office:smarttags" w:element="metricconverter">
        <w:smartTagPr>
          <w:attr w:name="ProductID" w:val="50 км"/>
        </w:smartTagPr>
        <w:r w:rsidRPr="00080A2C">
          <w:rPr>
            <w:rFonts w:ascii="Times New Roman" w:hAnsi="Times New Roman"/>
            <w:sz w:val="24"/>
            <w:szCs w:val="24"/>
            <w:lang w:val="ru-RU"/>
          </w:rPr>
          <w:t>50 км</w:t>
        </w:r>
      </w:smartTag>
      <w:r w:rsidRPr="00080A2C">
        <w:rPr>
          <w:rFonts w:ascii="Times New Roman" w:hAnsi="Times New Roman"/>
          <w:sz w:val="24"/>
          <w:szCs w:val="24"/>
          <w:lang w:val="ru-RU"/>
        </w:rPr>
        <w:t xml:space="preserve"> от град, които не отговарят на критериите по т.2 и 3.</w:t>
      </w:r>
    </w:p>
    <w:p w:rsidR="00F215D5" w:rsidRDefault="00B53AC9" w:rsidP="00B96D33">
      <w:pPr>
        <w:spacing w:after="0" w:line="240" w:lineRule="auto"/>
        <w:ind w:firstLine="709"/>
        <w:jc w:val="both"/>
        <w:rPr>
          <w:rFonts w:ascii="Times New Roman" w:hAnsi="Times New Roman"/>
          <w:sz w:val="24"/>
          <w:szCs w:val="24"/>
          <w:lang w:val="en-US"/>
        </w:rPr>
      </w:pPr>
      <w:r w:rsidRPr="00B96D33">
        <w:rPr>
          <w:rFonts w:ascii="Times New Roman" w:hAnsi="Times New Roman"/>
          <w:sz w:val="24"/>
          <w:szCs w:val="24"/>
          <w:lang w:val="ru-RU"/>
        </w:rPr>
        <w:t xml:space="preserve">Община </w:t>
      </w:r>
      <w:r w:rsidR="00B96D33">
        <w:rPr>
          <w:rFonts w:ascii="Times New Roman" w:hAnsi="Times New Roman"/>
          <w:sz w:val="24"/>
          <w:szCs w:val="24"/>
          <w:lang w:val="ru-RU"/>
        </w:rPr>
        <w:t xml:space="preserve">Девня </w:t>
      </w:r>
      <w:r w:rsidRPr="00B96D33">
        <w:rPr>
          <w:rFonts w:ascii="Times New Roman" w:hAnsi="Times New Roman"/>
          <w:sz w:val="24"/>
          <w:szCs w:val="24"/>
          <w:lang w:val="ru-RU"/>
        </w:rPr>
        <w:t>e класифицирана по чл. 30, ал. 1, т. 4 в съответствие с Наредби № 7 и № 12 към ЗЧАВ и попада в I</w:t>
      </w:r>
      <w:r w:rsidR="00F215D5" w:rsidRPr="00F215D5">
        <w:rPr>
          <w:rFonts w:ascii="Times New Roman" w:hAnsi="Times New Roman"/>
          <w:sz w:val="24"/>
          <w:szCs w:val="24"/>
          <w:lang w:val="ru-RU"/>
        </w:rPr>
        <w:t>II</w:t>
      </w:r>
      <w:r w:rsidRPr="00B96D33">
        <w:rPr>
          <w:rFonts w:ascii="Times New Roman" w:hAnsi="Times New Roman"/>
          <w:sz w:val="24"/>
          <w:szCs w:val="24"/>
          <w:lang w:val="ru-RU"/>
        </w:rPr>
        <w:t xml:space="preserve"> район, в който </w:t>
      </w:r>
      <w:r w:rsidR="00F215D5" w:rsidRPr="00F215D5">
        <w:rPr>
          <w:rFonts w:ascii="Times New Roman" w:hAnsi="Times New Roman"/>
          <w:sz w:val="24"/>
          <w:szCs w:val="24"/>
          <w:lang w:val="ru-RU"/>
        </w:rPr>
        <w:t>нивата на един или няколко замърсители са между съответните горни и долни оценъчни прагов</w:t>
      </w:r>
      <w:r w:rsidR="00166926">
        <w:rPr>
          <w:rFonts w:ascii="Times New Roman" w:hAnsi="Times New Roman"/>
          <w:sz w:val="24"/>
          <w:szCs w:val="24"/>
          <w:lang w:val="ru-RU"/>
        </w:rPr>
        <w:t>е</w:t>
      </w:r>
      <w:r w:rsidR="00B96D33">
        <w:rPr>
          <w:rFonts w:ascii="Times New Roman" w:hAnsi="Times New Roman"/>
          <w:sz w:val="24"/>
          <w:szCs w:val="24"/>
          <w:lang w:val="ru-RU"/>
        </w:rPr>
        <w:t xml:space="preserve">. </w:t>
      </w:r>
    </w:p>
    <w:p w:rsidR="00B53AC9" w:rsidRPr="0055482F" w:rsidRDefault="00B96D33" w:rsidP="00B96D33">
      <w:pPr>
        <w:spacing w:after="0" w:line="240" w:lineRule="auto"/>
        <w:ind w:firstLine="709"/>
        <w:jc w:val="both"/>
        <w:rPr>
          <w:rFonts w:asciiTheme="minorHAnsi" w:hAnsiTheme="minorHAnsi"/>
          <w:sz w:val="24"/>
          <w:szCs w:val="24"/>
        </w:rPr>
      </w:pPr>
      <w:r>
        <w:rPr>
          <w:rFonts w:ascii="Times New Roman" w:hAnsi="Times New Roman"/>
          <w:sz w:val="24"/>
          <w:szCs w:val="24"/>
          <w:lang w:val="ru-RU"/>
        </w:rPr>
        <w:t xml:space="preserve">На територията на община Девня е </w:t>
      </w:r>
      <w:r w:rsidR="00B53AC9" w:rsidRPr="00B96D33">
        <w:rPr>
          <w:rFonts w:ascii="Times New Roman" w:hAnsi="Times New Roman"/>
          <w:sz w:val="24"/>
          <w:szCs w:val="24"/>
          <w:lang w:val="ru-RU"/>
        </w:rPr>
        <w:t>разпол</w:t>
      </w:r>
      <w:r>
        <w:rPr>
          <w:rFonts w:ascii="Times New Roman" w:hAnsi="Times New Roman"/>
          <w:sz w:val="24"/>
          <w:szCs w:val="24"/>
          <w:lang w:val="ru-RU"/>
        </w:rPr>
        <w:t xml:space="preserve">ожен </w:t>
      </w:r>
      <w:r w:rsidR="00B53AC9" w:rsidRPr="00B96D33">
        <w:rPr>
          <w:rFonts w:ascii="Times New Roman" w:hAnsi="Times New Roman"/>
          <w:sz w:val="24"/>
          <w:szCs w:val="24"/>
          <w:lang w:val="ru-RU"/>
        </w:rPr>
        <w:t>стационар</w:t>
      </w:r>
      <w:r>
        <w:rPr>
          <w:rFonts w:ascii="Times New Roman" w:hAnsi="Times New Roman"/>
          <w:sz w:val="24"/>
          <w:szCs w:val="24"/>
          <w:lang w:val="ru-RU"/>
        </w:rPr>
        <w:t>е</w:t>
      </w:r>
      <w:r w:rsidR="00B53AC9" w:rsidRPr="00B96D33">
        <w:rPr>
          <w:rFonts w:ascii="Times New Roman" w:hAnsi="Times New Roman"/>
          <w:sz w:val="24"/>
          <w:szCs w:val="24"/>
          <w:lang w:val="ru-RU"/>
        </w:rPr>
        <w:t xml:space="preserve">н пункт за контрол </w:t>
      </w:r>
      <w:r>
        <w:rPr>
          <w:rFonts w:ascii="Times New Roman" w:hAnsi="Times New Roman"/>
          <w:sz w:val="24"/>
          <w:szCs w:val="24"/>
          <w:lang w:val="ru-RU"/>
        </w:rPr>
        <w:t xml:space="preserve">на </w:t>
      </w:r>
      <w:r w:rsidR="00B53AC9" w:rsidRPr="00B96D33">
        <w:rPr>
          <w:rFonts w:ascii="Times New Roman" w:hAnsi="Times New Roman"/>
          <w:sz w:val="24"/>
          <w:szCs w:val="24"/>
          <w:lang w:val="ru-RU"/>
        </w:rPr>
        <w:t>ка</w:t>
      </w:r>
      <w:r w:rsidR="0055482F">
        <w:rPr>
          <w:rFonts w:ascii="Times New Roman" w:hAnsi="Times New Roman"/>
          <w:sz w:val="24"/>
          <w:szCs w:val="24"/>
          <w:lang w:val="ru-RU"/>
        </w:rPr>
        <w:t xml:space="preserve">чеството на атмосферния въздух - </w:t>
      </w:r>
      <w:r w:rsidR="0055482F" w:rsidRPr="0055482F">
        <w:rPr>
          <w:rFonts w:ascii="Times New Roman" w:hAnsi="Times New Roman" w:hint="eastAsia"/>
          <w:sz w:val="24"/>
          <w:szCs w:val="24"/>
          <w:lang w:val="ru-RU"/>
        </w:rPr>
        <w:t>АИС</w:t>
      </w:r>
      <w:r w:rsidR="0055482F" w:rsidRPr="0055482F">
        <w:rPr>
          <w:rFonts w:ascii="Times New Roman" w:hAnsi="Times New Roman"/>
          <w:sz w:val="24"/>
          <w:szCs w:val="24"/>
          <w:lang w:val="ru-RU"/>
        </w:rPr>
        <w:t xml:space="preserve"> </w:t>
      </w:r>
      <w:r w:rsidR="0055482F" w:rsidRPr="0055482F">
        <w:rPr>
          <w:rFonts w:ascii="Times New Roman" w:hAnsi="Times New Roman" w:hint="eastAsia"/>
          <w:sz w:val="24"/>
          <w:szCs w:val="24"/>
          <w:lang w:val="ru-RU"/>
        </w:rPr>
        <w:t>„Изворите”</w:t>
      </w:r>
      <w:r w:rsidR="0055482F" w:rsidRPr="0055482F">
        <w:rPr>
          <w:rFonts w:ascii="Times New Roman" w:hAnsi="Times New Roman"/>
          <w:sz w:val="24"/>
          <w:szCs w:val="24"/>
          <w:lang w:val="ru-RU"/>
        </w:rPr>
        <w:t xml:space="preserve">, </w:t>
      </w:r>
      <w:r w:rsidR="0055482F" w:rsidRPr="0055482F">
        <w:rPr>
          <w:rFonts w:ascii="Times New Roman" w:hAnsi="Times New Roman" w:hint="eastAsia"/>
          <w:sz w:val="24"/>
          <w:szCs w:val="24"/>
          <w:lang w:val="ru-RU"/>
        </w:rPr>
        <w:t>гр</w:t>
      </w:r>
      <w:r w:rsidR="0055482F" w:rsidRPr="0055482F">
        <w:rPr>
          <w:rFonts w:ascii="Times New Roman" w:hAnsi="Times New Roman"/>
          <w:sz w:val="24"/>
          <w:szCs w:val="24"/>
          <w:lang w:val="ru-RU"/>
        </w:rPr>
        <w:t xml:space="preserve">. </w:t>
      </w:r>
      <w:r w:rsidR="0055482F" w:rsidRPr="0055482F">
        <w:rPr>
          <w:rFonts w:ascii="Times New Roman" w:hAnsi="Times New Roman" w:hint="eastAsia"/>
          <w:sz w:val="24"/>
          <w:szCs w:val="24"/>
          <w:lang w:val="ru-RU"/>
        </w:rPr>
        <w:t>Девня</w:t>
      </w:r>
      <w:r w:rsidR="0055482F" w:rsidRPr="0055482F">
        <w:rPr>
          <w:rFonts w:ascii="Times New Roman" w:hAnsi="Times New Roman"/>
          <w:sz w:val="24"/>
          <w:szCs w:val="24"/>
          <w:lang w:val="ru-RU"/>
        </w:rPr>
        <w:t xml:space="preserve"> </w:t>
      </w:r>
      <w:r w:rsidR="0055482F" w:rsidRPr="0055482F">
        <w:rPr>
          <w:rFonts w:ascii="Times New Roman" w:hAnsi="Times New Roman" w:hint="eastAsia"/>
          <w:sz w:val="24"/>
          <w:szCs w:val="24"/>
          <w:lang w:val="ru-RU"/>
        </w:rPr>
        <w:t>–</w:t>
      </w:r>
      <w:r w:rsidR="0055482F" w:rsidRPr="0055482F">
        <w:rPr>
          <w:rFonts w:ascii="Times New Roman" w:hAnsi="Times New Roman"/>
          <w:sz w:val="24"/>
          <w:szCs w:val="24"/>
          <w:lang w:val="ru-RU"/>
        </w:rPr>
        <w:t xml:space="preserve"> </w:t>
      </w:r>
      <w:r w:rsidR="0055482F" w:rsidRPr="0055482F">
        <w:rPr>
          <w:rFonts w:ascii="Times New Roman" w:hAnsi="Times New Roman" w:hint="eastAsia"/>
          <w:sz w:val="24"/>
          <w:szCs w:val="24"/>
          <w:lang w:val="ru-RU"/>
        </w:rPr>
        <w:t>ФПЧ</w:t>
      </w:r>
      <w:r w:rsidR="0055482F" w:rsidRPr="0055482F">
        <w:rPr>
          <w:rFonts w:ascii="Times New Roman" w:hAnsi="Times New Roman"/>
          <w:sz w:val="24"/>
          <w:szCs w:val="24"/>
          <w:lang w:val="ru-RU"/>
        </w:rPr>
        <w:t xml:space="preserve">10, SO2, NO2 / NO, CO, O3, NH3 </w:t>
      </w:r>
      <w:r w:rsidR="0055482F" w:rsidRPr="0055482F">
        <w:rPr>
          <w:rFonts w:ascii="Times New Roman" w:hAnsi="Times New Roman" w:hint="eastAsia"/>
          <w:sz w:val="24"/>
          <w:szCs w:val="24"/>
          <w:lang w:val="ru-RU"/>
        </w:rPr>
        <w:t>и</w:t>
      </w:r>
      <w:r w:rsidR="0055482F" w:rsidRPr="0055482F">
        <w:rPr>
          <w:rFonts w:ascii="Times New Roman" w:hAnsi="Times New Roman"/>
          <w:sz w:val="24"/>
          <w:szCs w:val="24"/>
          <w:lang w:val="ru-RU"/>
        </w:rPr>
        <w:t xml:space="preserve"> </w:t>
      </w:r>
      <w:r w:rsidR="0055482F" w:rsidRPr="0055482F">
        <w:rPr>
          <w:rFonts w:ascii="Times New Roman" w:hAnsi="Times New Roman" w:hint="eastAsia"/>
          <w:sz w:val="24"/>
          <w:szCs w:val="24"/>
          <w:lang w:val="ru-RU"/>
        </w:rPr>
        <w:t>бензен</w:t>
      </w:r>
      <w:r w:rsidR="0055482F" w:rsidRPr="0055482F">
        <w:rPr>
          <w:rFonts w:ascii="Times New Roman" w:hAnsi="Times New Roman"/>
          <w:sz w:val="24"/>
          <w:szCs w:val="24"/>
          <w:lang w:val="ru-RU"/>
        </w:rPr>
        <w:t>.</w:t>
      </w:r>
      <w:r w:rsidR="0055482F">
        <w:rPr>
          <w:rFonts w:ascii="Times New Roman" w:hAnsi="Times New Roman"/>
          <w:sz w:val="24"/>
          <w:szCs w:val="24"/>
          <w:lang w:val="ru-RU"/>
        </w:rPr>
        <w:t xml:space="preserve"> </w:t>
      </w:r>
    </w:p>
    <w:p w:rsidR="00F215D5" w:rsidRPr="00F215D5" w:rsidRDefault="00F215D5" w:rsidP="00F215D5">
      <w:pPr>
        <w:spacing w:after="0" w:line="240" w:lineRule="auto"/>
        <w:ind w:firstLine="709"/>
        <w:jc w:val="both"/>
        <w:rPr>
          <w:rFonts w:ascii="Times New Roman" w:hAnsi="Times New Roman"/>
          <w:sz w:val="24"/>
          <w:szCs w:val="24"/>
          <w:lang w:val="ru-RU"/>
        </w:rPr>
      </w:pPr>
      <w:r w:rsidRPr="00F215D5">
        <w:rPr>
          <w:rFonts w:ascii="Times New Roman" w:hAnsi="Times New Roman"/>
          <w:sz w:val="24"/>
          <w:szCs w:val="24"/>
          <w:lang w:val="ru-RU"/>
        </w:rPr>
        <w:t xml:space="preserve">АИС „Изворите”, разположен в кв. „Река Девня” е промишлено-ориентиран – градски фонов пункт, (П/ГФ) с обхват 10-100m/100m-2km. Пунктът се обслужва от Регионална лаборатория - Варна към ИАОС (МОСВ). Пунктът функционира като автоматична измервателна станция от 1990 г. с Eoi код BG0013A - Dv1, географски координати +043.13.12.00/+027.33.40.00 и  денонощен режим на работа и регистрира данни в реално време. В пункта се измерват следните показатели: O3, NO, NO2, NOx, CO, SO2, ФПЧ10, NH3, </w:t>
      </w:r>
      <w:r w:rsidRPr="007E51CC">
        <w:rPr>
          <w:rFonts w:ascii="Times New Roman" w:hAnsi="Times New Roman"/>
          <w:sz w:val="24"/>
          <w:szCs w:val="24"/>
          <w:lang w:val="ru-RU"/>
        </w:rPr>
        <w:t>бенз</w:t>
      </w:r>
      <w:r w:rsidR="007E51CC" w:rsidRPr="007E51CC">
        <w:rPr>
          <w:rFonts w:ascii="Times New Roman" w:hAnsi="Times New Roman"/>
          <w:sz w:val="24"/>
          <w:szCs w:val="24"/>
          <w:lang w:val="ru-RU"/>
        </w:rPr>
        <w:t>ен</w:t>
      </w:r>
      <w:r w:rsidRPr="007E51CC">
        <w:rPr>
          <w:rFonts w:ascii="Times New Roman" w:hAnsi="Times New Roman"/>
          <w:sz w:val="24"/>
          <w:szCs w:val="24"/>
          <w:lang w:val="ru-RU"/>
        </w:rPr>
        <w:t>.</w:t>
      </w:r>
    </w:p>
    <w:p w:rsidR="00B96D33" w:rsidRDefault="00B96D33" w:rsidP="0055482F">
      <w:pPr>
        <w:spacing w:after="0" w:line="240" w:lineRule="auto"/>
        <w:ind w:firstLine="709"/>
        <w:jc w:val="both"/>
        <w:rPr>
          <w:rFonts w:ascii="Times New Roman" w:hAnsi="Times New Roman"/>
          <w:sz w:val="24"/>
          <w:szCs w:val="24"/>
          <w:lang w:val="ru-RU"/>
        </w:rPr>
      </w:pPr>
      <w:r w:rsidRPr="00B96D33">
        <w:rPr>
          <w:rFonts w:ascii="Times New Roman" w:hAnsi="Times New Roman"/>
          <w:sz w:val="24"/>
          <w:szCs w:val="24"/>
          <w:lang w:val="ru-RU"/>
        </w:rPr>
        <w:t>Анализът на качествата на атмосферния въздух /КАВ/ в община Девня се базира на данни и</w:t>
      </w:r>
      <w:r>
        <w:rPr>
          <w:rFonts w:ascii="Times New Roman" w:hAnsi="Times New Roman"/>
          <w:sz w:val="24"/>
          <w:szCs w:val="24"/>
          <w:lang w:val="ru-RU"/>
        </w:rPr>
        <w:t xml:space="preserve"> </w:t>
      </w:r>
      <w:r w:rsidRPr="00B96D33">
        <w:rPr>
          <w:rFonts w:ascii="Times New Roman" w:hAnsi="Times New Roman"/>
          <w:sz w:val="24"/>
          <w:szCs w:val="24"/>
          <w:lang w:val="ru-RU"/>
        </w:rPr>
        <w:t>констатации от годишните доклади за състоянието на околната среда в териториите, контролирани от РИОСВ-Варна. Показателите, характеризиращи качеството на атмосферния</w:t>
      </w:r>
      <w:r>
        <w:rPr>
          <w:rFonts w:ascii="Times New Roman" w:hAnsi="Times New Roman"/>
          <w:sz w:val="24"/>
          <w:szCs w:val="24"/>
          <w:lang w:val="ru-RU"/>
        </w:rPr>
        <w:t xml:space="preserve"> </w:t>
      </w:r>
      <w:r w:rsidRPr="00B96D33">
        <w:rPr>
          <w:rFonts w:ascii="Times New Roman" w:hAnsi="Times New Roman"/>
          <w:sz w:val="24"/>
          <w:szCs w:val="24"/>
          <w:lang w:val="ru-RU"/>
        </w:rPr>
        <w:t>въздух са фини прахови частици (ФПЧ10 и ФПЧ2.5), серен диоксид, азотен диоксид, въглероден оксид, озон, бензен, олово, кадмий, никел, арсен и полициклични ароматни</w:t>
      </w:r>
      <w:r>
        <w:rPr>
          <w:rFonts w:ascii="Times New Roman" w:hAnsi="Times New Roman"/>
          <w:sz w:val="24"/>
          <w:szCs w:val="24"/>
          <w:lang w:val="ru-RU"/>
        </w:rPr>
        <w:t xml:space="preserve"> </w:t>
      </w:r>
      <w:r w:rsidRPr="00B96D33">
        <w:rPr>
          <w:rFonts w:ascii="Times New Roman" w:hAnsi="Times New Roman"/>
          <w:sz w:val="24"/>
          <w:szCs w:val="24"/>
          <w:lang w:val="ru-RU"/>
        </w:rPr>
        <w:t>въглеводороди, определени от Закона за чистотата на атмосферния въздух. Контролираните</w:t>
      </w:r>
      <w:r>
        <w:rPr>
          <w:rFonts w:ascii="Times New Roman" w:hAnsi="Times New Roman"/>
          <w:sz w:val="24"/>
          <w:szCs w:val="24"/>
          <w:lang w:val="ru-RU"/>
        </w:rPr>
        <w:t xml:space="preserve"> </w:t>
      </w:r>
      <w:r w:rsidRPr="00B96D33">
        <w:rPr>
          <w:rFonts w:ascii="Times New Roman" w:hAnsi="Times New Roman"/>
          <w:sz w:val="24"/>
          <w:szCs w:val="24"/>
          <w:lang w:val="ru-RU"/>
        </w:rPr>
        <w:t>обекти с източници на емисии на територията на общината са общо 24. Обектите с издадени</w:t>
      </w:r>
      <w:r>
        <w:rPr>
          <w:rFonts w:ascii="Times New Roman" w:hAnsi="Times New Roman"/>
          <w:sz w:val="24"/>
          <w:szCs w:val="24"/>
          <w:lang w:val="ru-RU"/>
        </w:rPr>
        <w:t xml:space="preserve"> </w:t>
      </w:r>
      <w:r w:rsidRPr="00B96D33">
        <w:rPr>
          <w:rFonts w:ascii="Times New Roman" w:hAnsi="Times New Roman"/>
          <w:sz w:val="24"/>
          <w:szCs w:val="24"/>
          <w:lang w:val="ru-RU"/>
        </w:rPr>
        <w:t>разрешителни за търговия с квоти за емисии от парникови газове са 4</w:t>
      </w:r>
      <w:r w:rsidR="00B70128">
        <w:rPr>
          <w:rFonts w:ascii="Times New Roman" w:hAnsi="Times New Roman"/>
          <w:sz w:val="24"/>
          <w:szCs w:val="24"/>
          <w:lang w:val="ru-RU"/>
        </w:rPr>
        <w:t xml:space="preserve"> – „</w:t>
      </w:r>
      <w:r w:rsidR="00B70128" w:rsidRPr="00B70128">
        <w:rPr>
          <w:rFonts w:ascii="Times New Roman" w:hAnsi="Times New Roman" w:hint="eastAsia"/>
          <w:sz w:val="24"/>
          <w:szCs w:val="24"/>
          <w:lang w:val="ru-RU"/>
        </w:rPr>
        <w:t>Девен</w:t>
      </w:r>
      <w:r w:rsidR="00B70128" w:rsidRPr="00B70128">
        <w:rPr>
          <w:rFonts w:ascii="Times New Roman" w:hAnsi="Times New Roman"/>
          <w:sz w:val="24"/>
          <w:szCs w:val="24"/>
          <w:lang w:val="ru-RU"/>
        </w:rPr>
        <w:t xml:space="preserve">“ </w:t>
      </w:r>
      <w:r w:rsidR="00B70128" w:rsidRPr="00B70128">
        <w:rPr>
          <w:rFonts w:ascii="Times New Roman" w:hAnsi="Times New Roman" w:hint="eastAsia"/>
          <w:sz w:val="24"/>
          <w:szCs w:val="24"/>
          <w:lang w:val="ru-RU"/>
        </w:rPr>
        <w:t>АД</w:t>
      </w:r>
      <w:r w:rsidR="00B70128" w:rsidRPr="00B70128">
        <w:rPr>
          <w:rFonts w:ascii="Times New Roman" w:hAnsi="Times New Roman"/>
          <w:sz w:val="24"/>
          <w:szCs w:val="24"/>
          <w:lang w:val="ru-RU"/>
        </w:rPr>
        <w:t>, гр. Девня (</w:t>
      </w:r>
      <w:r w:rsidRPr="00B96D33">
        <w:rPr>
          <w:rFonts w:ascii="Times New Roman" w:hAnsi="Times New Roman"/>
          <w:sz w:val="24"/>
          <w:szCs w:val="24"/>
          <w:lang w:val="ru-RU"/>
        </w:rPr>
        <w:t xml:space="preserve">ТЕЦ към </w:t>
      </w:r>
      <w:r>
        <w:rPr>
          <w:rFonts w:ascii="Times New Roman" w:hAnsi="Times New Roman"/>
          <w:sz w:val="24"/>
          <w:szCs w:val="24"/>
          <w:lang w:val="ru-RU"/>
        </w:rPr>
        <w:t>„</w:t>
      </w:r>
      <w:r w:rsidRPr="00B96D33">
        <w:rPr>
          <w:rFonts w:ascii="Times New Roman" w:hAnsi="Times New Roman"/>
          <w:sz w:val="24"/>
          <w:szCs w:val="24"/>
          <w:lang w:val="ru-RU"/>
        </w:rPr>
        <w:t>Солвей Соди</w:t>
      </w:r>
      <w:r>
        <w:rPr>
          <w:rFonts w:ascii="Times New Roman" w:hAnsi="Times New Roman"/>
          <w:sz w:val="24"/>
          <w:szCs w:val="24"/>
          <w:lang w:val="ru-RU"/>
        </w:rPr>
        <w:t>“</w:t>
      </w:r>
      <w:r w:rsidR="00B70128">
        <w:rPr>
          <w:rFonts w:ascii="Times New Roman" w:hAnsi="Times New Roman"/>
          <w:sz w:val="24"/>
          <w:szCs w:val="24"/>
          <w:lang w:val="ru-RU"/>
        </w:rPr>
        <w:t xml:space="preserve"> АД)</w:t>
      </w:r>
      <w:r w:rsidRPr="00B96D33">
        <w:rPr>
          <w:rFonts w:ascii="Times New Roman" w:hAnsi="Times New Roman"/>
          <w:sz w:val="24"/>
          <w:szCs w:val="24"/>
          <w:lang w:val="ru-RU"/>
        </w:rPr>
        <w:t xml:space="preserve">, </w:t>
      </w:r>
      <w:r>
        <w:rPr>
          <w:rFonts w:ascii="Times New Roman" w:hAnsi="Times New Roman"/>
          <w:sz w:val="24"/>
          <w:szCs w:val="24"/>
          <w:lang w:val="ru-RU"/>
        </w:rPr>
        <w:t>„</w:t>
      </w:r>
      <w:r w:rsidRPr="00B96D33">
        <w:rPr>
          <w:rFonts w:ascii="Times New Roman" w:hAnsi="Times New Roman"/>
          <w:sz w:val="24"/>
          <w:szCs w:val="24"/>
          <w:lang w:val="ru-RU"/>
        </w:rPr>
        <w:t>Солвей Соди</w:t>
      </w:r>
      <w:r>
        <w:rPr>
          <w:rFonts w:ascii="Times New Roman" w:hAnsi="Times New Roman"/>
          <w:sz w:val="24"/>
          <w:szCs w:val="24"/>
          <w:lang w:val="ru-RU"/>
        </w:rPr>
        <w:t>“</w:t>
      </w:r>
      <w:r w:rsidR="00B70128">
        <w:rPr>
          <w:rFonts w:ascii="Times New Roman" w:hAnsi="Times New Roman"/>
          <w:sz w:val="24"/>
          <w:szCs w:val="24"/>
          <w:lang w:val="ru-RU"/>
        </w:rPr>
        <w:t xml:space="preserve"> АД</w:t>
      </w:r>
      <w:r w:rsidRPr="00B96D33">
        <w:rPr>
          <w:rFonts w:ascii="Times New Roman" w:hAnsi="Times New Roman"/>
          <w:sz w:val="24"/>
          <w:szCs w:val="24"/>
          <w:lang w:val="ru-RU"/>
        </w:rPr>
        <w:t xml:space="preserve">, </w:t>
      </w:r>
      <w:r>
        <w:rPr>
          <w:rFonts w:ascii="Times New Roman" w:hAnsi="Times New Roman"/>
          <w:sz w:val="24"/>
          <w:szCs w:val="24"/>
          <w:lang w:val="ru-RU"/>
        </w:rPr>
        <w:t>„</w:t>
      </w:r>
      <w:r w:rsidRPr="00B96D33">
        <w:rPr>
          <w:rFonts w:ascii="Times New Roman" w:hAnsi="Times New Roman"/>
          <w:sz w:val="24"/>
          <w:szCs w:val="24"/>
          <w:lang w:val="ru-RU"/>
        </w:rPr>
        <w:t>Агрополихим</w:t>
      </w:r>
      <w:r>
        <w:rPr>
          <w:rFonts w:ascii="Times New Roman" w:hAnsi="Times New Roman"/>
          <w:sz w:val="24"/>
          <w:szCs w:val="24"/>
          <w:lang w:val="ru-RU"/>
        </w:rPr>
        <w:t>“</w:t>
      </w:r>
      <w:r w:rsidR="00B70128">
        <w:rPr>
          <w:rFonts w:ascii="Times New Roman" w:hAnsi="Times New Roman"/>
          <w:sz w:val="24"/>
          <w:szCs w:val="24"/>
          <w:lang w:val="ru-RU"/>
        </w:rPr>
        <w:t xml:space="preserve"> АД</w:t>
      </w:r>
      <w:r w:rsidRPr="00B96D33">
        <w:rPr>
          <w:rFonts w:ascii="Times New Roman" w:hAnsi="Times New Roman"/>
          <w:sz w:val="24"/>
          <w:szCs w:val="24"/>
          <w:lang w:val="ru-RU"/>
        </w:rPr>
        <w:t xml:space="preserve">, </w:t>
      </w:r>
      <w:r>
        <w:rPr>
          <w:rFonts w:ascii="Times New Roman" w:hAnsi="Times New Roman"/>
          <w:sz w:val="24"/>
          <w:szCs w:val="24"/>
          <w:lang w:val="ru-RU"/>
        </w:rPr>
        <w:t>„</w:t>
      </w:r>
      <w:r w:rsidRPr="00B96D33">
        <w:rPr>
          <w:rFonts w:ascii="Times New Roman" w:hAnsi="Times New Roman"/>
          <w:sz w:val="24"/>
          <w:szCs w:val="24"/>
          <w:lang w:val="ru-RU"/>
        </w:rPr>
        <w:t>Девня Цимент</w:t>
      </w:r>
      <w:r w:rsidR="00B70128">
        <w:rPr>
          <w:rFonts w:ascii="Times New Roman" w:hAnsi="Times New Roman"/>
          <w:sz w:val="24"/>
          <w:szCs w:val="24"/>
          <w:lang w:val="ru-RU"/>
        </w:rPr>
        <w:t>“ АД</w:t>
      </w:r>
      <w:r w:rsidRPr="00B96D33">
        <w:rPr>
          <w:rFonts w:ascii="Times New Roman" w:hAnsi="Times New Roman"/>
          <w:sz w:val="24"/>
          <w:szCs w:val="24"/>
          <w:lang w:val="ru-RU"/>
        </w:rPr>
        <w:t>. За обект с големи горивни инсталации по</w:t>
      </w:r>
      <w:r>
        <w:rPr>
          <w:rFonts w:ascii="Times New Roman" w:hAnsi="Times New Roman"/>
          <w:sz w:val="24"/>
          <w:szCs w:val="24"/>
          <w:lang w:val="ru-RU"/>
        </w:rPr>
        <w:t xml:space="preserve"> </w:t>
      </w:r>
      <w:r w:rsidRPr="00B96D33">
        <w:rPr>
          <w:rFonts w:ascii="Times New Roman" w:hAnsi="Times New Roman"/>
          <w:sz w:val="24"/>
          <w:szCs w:val="24"/>
          <w:lang w:val="ru-RU"/>
        </w:rPr>
        <w:t>Директива 2001/80/ЕС и Приложение №6 от наредба №10 към ЗЧАВ е определен ТЕЦ към</w:t>
      </w:r>
      <w:r>
        <w:rPr>
          <w:rFonts w:ascii="Times New Roman" w:hAnsi="Times New Roman"/>
          <w:sz w:val="24"/>
          <w:szCs w:val="24"/>
          <w:lang w:val="ru-RU"/>
        </w:rPr>
        <w:t xml:space="preserve"> „</w:t>
      </w:r>
      <w:r w:rsidRPr="00B96D33">
        <w:rPr>
          <w:rFonts w:ascii="Times New Roman" w:hAnsi="Times New Roman"/>
          <w:sz w:val="24"/>
          <w:szCs w:val="24"/>
          <w:lang w:val="ru-RU"/>
        </w:rPr>
        <w:t>Солвей Соди</w:t>
      </w:r>
      <w:r>
        <w:rPr>
          <w:rFonts w:ascii="Times New Roman" w:hAnsi="Times New Roman"/>
          <w:sz w:val="24"/>
          <w:szCs w:val="24"/>
          <w:lang w:val="ru-RU"/>
        </w:rPr>
        <w:t>“</w:t>
      </w:r>
      <w:r w:rsidRPr="00B96D33">
        <w:rPr>
          <w:rFonts w:ascii="Times New Roman" w:hAnsi="Times New Roman"/>
          <w:sz w:val="24"/>
          <w:szCs w:val="24"/>
          <w:lang w:val="ru-RU"/>
        </w:rPr>
        <w:t xml:space="preserve"> АД</w:t>
      </w:r>
      <w:r w:rsidR="00B70128">
        <w:rPr>
          <w:rFonts w:ascii="Times New Roman" w:hAnsi="Times New Roman"/>
          <w:sz w:val="24"/>
          <w:szCs w:val="24"/>
          <w:lang w:val="ru-RU"/>
        </w:rPr>
        <w:t xml:space="preserve"> - „</w:t>
      </w:r>
      <w:r w:rsidR="00B70128" w:rsidRPr="00B70128">
        <w:rPr>
          <w:rFonts w:ascii="Times New Roman" w:hAnsi="Times New Roman" w:hint="eastAsia"/>
          <w:sz w:val="24"/>
          <w:szCs w:val="24"/>
          <w:lang w:val="ru-RU"/>
        </w:rPr>
        <w:t>Девен</w:t>
      </w:r>
      <w:r w:rsidR="00B70128" w:rsidRPr="00B70128">
        <w:rPr>
          <w:rFonts w:ascii="Times New Roman" w:hAnsi="Times New Roman"/>
          <w:sz w:val="24"/>
          <w:szCs w:val="24"/>
          <w:lang w:val="ru-RU"/>
        </w:rPr>
        <w:t xml:space="preserve">“ </w:t>
      </w:r>
      <w:r w:rsidR="00B70128" w:rsidRPr="00B70128">
        <w:rPr>
          <w:rFonts w:ascii="Times New Roman" w:hAnsi="Times New Roman" w:hint="eastAsia"/>
          <w:sz w:val="24"/>
          <w:szCs w:val="24"/>
          <w:lang w:val="ru-RU"/>
        </w:rPr>
        <w:t>АД</w:t>
      </w:r>
      <w:r w:rsidR="00B70128">
        <w:rPr>
          <w:rFonts w:ascii="Times New Roman" w:hAnsi="Times New Roman"/>
          <w:sz w:val="24"/>
          <w:szCs w:val="24"/>
          <w:lang w:val="ru-RU"/>
        </w:rPr>
        <w:t xml:space="preserve"> </w:t>
      </w:r>
      <w:r w:rsidRPr="00B96D33">
        <w:rPr>
          <w:rFonts w:ascii="Times New Roman" w:hAnsi="Times New Roman"/>
          <w:sz w:val="24"/>
          <w:szCs w:val="24"/>
          <w:lang w:val="ru-RU"/>
        </w:rPr>
        <w:t>.</w:t>
      </w:r>
    </w:p>
    <w:p w:rsidR="0055482F" w:rsidRDefault="0055482F" w:rsidP="0055482F">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Данните от контролните измервания на </w:t>
      </w:r>
      <w:r w:rsidRPr="0055482F">
        <w:rPr>
          <w:rFonts w:ascii="Times New Roman" w:hAnsi="Times New Roman" w:hint="eastAsia"/>
          <w:sz w:val="24"/>
          <w:szCs w:val="24"/>
          <w:lang w:val="ru-RU"/>
        </w:rPr>
        <w:t>АИС</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„Изворите”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гр</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Девня</w:t>
      </w:r>
      <w:r>
        <w:rPr>
          <w:rFonts w:ascii="Times New Roman" w:hAnsi="Times New Roman"/>
          <w:sz w:val="24"/>
          <w:szCs w:val="24"/>
          <w:lang w:val="ru-RU"/>
        </w:rPr>
        <w:t xml:space="preserve"> показват следното:</w:t>
      </w:r>
    </w:p>
    <w:p w:rsidR="0055482F" w:rsidRPr="0055482F" w:rsidRDefault="0055482F" w:rsidP="00E23EE3">
      <w:pPr>
        <w:spacing w:after="0" w:line="240" w:lineRule="auto"/>
        <w:ind w:firstLine="708"/>
        <w:jc w:val="both"/>
        <w:rPr>
          <w:rFonts w:ascii="Times New Roman" w:hAnsi="Times New Roman"/>
          <w:sz w:val="24"/>
          <w:szCs w:val="24"/>
          <w:lang w:val="ru-RU"/>
        </w:rPr>
      </w:pPr>
      <w:r w:rsidRPr="00E23EE3">
        <w:rPr>
          <w:rFonts w:ascii="Times New Roman" w:hAnsi="Times New Roman"/>
          <w:b/>
          <w:sz w:val="24"/>
          <w:szCs w:val="24"/>
          <w:u w:val="single"/>
          <w:lang w:val="ru-RU"/>
        </w:rPr>
        <w:t>ФПЧ10</w:t>
      </w:r>
      <w:r w:rsidRPr="00E23EE3">
        <w:rPr>
          <w:rFonts w:ascii="Times New Roman" w:hAnsi="Times New Roman"/>
          <w:b/>
          <w:sz w:val="24"/>
          <w:szCs w:val="24"/>
          <w:lang w:val="ru-RU"/>
        </w:rPr>
        <w:t xml:space="preserve"> -</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През</w:t>
      </w:r>
      <w:r w:rsidRPr="0055482F">
        <w:rPr>
          <w:rFonts w:ascii="Times New Roman" w:hAnsi="Times New Roman"/>
          <w:sz w:val="24"/>
          <w:szCs w:val="24"/>
          <w:lang w:val="ru-RU"/>
        </w:rPr>
        <w:t xml:space="preserve"> 2020 </w:t>
      </w:r>
      <w:r w:rsidRPr="0055482F">
        <w:rPr>
          <w:rFonts w:ascii="Times New Roman" w:hAnsi="Times New Roman" w:hint="eastAsia"/>
          <w:sz w:val="24"/>
          <w:szCs w:val="24"/>
          <w:lang w:val="ru-RU"/>
        </w:rPr>
        <w:t>г</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регистрирани</w:t>
      </w:r>
      <w:r w:rsidRPr="0055482F">
        <w:rPr>
          <w:rFonts w:ascii="Times New Roman" w:hAnsi="Times New Roman"/>
          <w:sz w:val="24"/>
          <w:szCs w:val="24"/>
          <w:lang w:val="ru-RU"/>
        </w:rPr>
        <w:t xml:space="preserve"> 353 </w:t>
      </w:r>
      <w:r w:rsidRPr="0055482F">
        <w:rPr>
          <w:rFonts w:ascii="Times New Roman" w:hAnsi="Times New Roman" w:hint="eastAsia"/>
          <w:sz w:val="24"/>
          <w:szCs w:val="24"/>
          <w:lang w:val="ru-RU"/>
        </w:rPr>
        <w:t>средноденонощни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концентрации</w:t>
      </w:r>
      <w:r w:rsidRPr="0055482F">
        <w:rPr>
          <w:rFonts w:ascii="Times New Roman" w:hAnsi="Times New Roman"/>
          <w:sz w:val="24"/>
          <w:szCs w:val="24"/>
          <w:lang w:val="ru-RU"/>
        </w:rPr>
        <w:t xml:space="preserve">, 17 </w:t>
      </w:r>
      <w:r w:rsidRPr="0055482F">
        <w:rPr>
          <w:rFonts w:ascii="Times New Roman" w:hAnsi="Times New Roman" w:hint="eastAsia"/>
          <w:sz w:val="24"/>
          <w:szCs w:val="24"/>
          <w:lang w:val="ru-RU"/>
        </w:rPr>
        <w:t>от</w:t>
      </w:r>
      <w:r>
        <w:rPr>
          <w:rFonts w:ascii="Times New Roman" w:hAnsi="Times New Roman"/>
          <w:sz w:val="24"/>
          <w:szCs w:val="24"/>
          <w:lang w:val="ru-RU"/>
        </w:rPr>
        <w:t xml:space="preserve"> </w:t>
      </w:r>
      <w:r w:rsidRPr="0055482F">
        <w:rPr>
          <w:rFonts w:ascii="Times New Roman" w:hAnsi="Times New Roman" w:hint="eastAsia"/>
          <w:sz w:val="24"/>
          <w:szCs w:val="24"/>
          <w:lang w:val="ru-RU"/>
        </w:rPr>
        <w:t>тях</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превишават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ПС</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СДН</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50 </w:t>
      </w:r>
      <w:r w:rsidRPr="0055482F">
        <w:rPr>
          <w:rFonts w:ascii="Times New Roman" w:hAnsi="Times New Roman" w:hint="eastAsia"/>
          <w:sz w:val="24"/>
          <w:szCs w:val="24"/>
          <w:lang w:val="ru-RU"/>
        </w:rPr>
        <w:t>μ</w:t>
      </w:r>
      <w:r w:rsidRPr="0055482F">
        <w:rPr>
          <w:rFonts w:ascii="Times New Roman" w:hAnsi="Times New Roman"/>
          <w:sz w:val="24"/>
          <w:szCs w:val="24"/>
          <w:lang w:val="ru-RU"/>
        </w:rPr>
        <w:t xml:space="preserve">g/m3 </w:t>
      </w:r>
      <w:r w:rsidRPr="0055482F">
        <w:rPr>
          <w:rFonts w:ascii="Times New Roman" w:hAnsi="Times New Roman" w:hint="eastAsia"/>
          <w:sz w:val="24"/>
          <w:szCs w:val="24"/>
          <w:lang w:val="ru-RU"/>
        </w:rPr>
        <w:t>или</w:t>
      </w:r>
      <w:r w:rsidRPr="0055482F">
        <w:rPr>
          <w:rFonts w:ascii="Times New Roman" w:hAnsi="Times New Roman"/>
          <w:sz w:val="24"/>
          <w:szCs w:val="24"/>
          <w:lang w:val="ru-RU"/>
        </w:rPr>
        <w:t xml:space="preserve"> 4,81 %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общия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брой</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регистрирани</w:t>
      </w:r>
      <w:r>
        <w:rPr>
          <w:rFonts w:ascii="Times New Roman" w:hAnsi="Times New Roman"/>
          <w:sz w:val="24"/>
          <w:szCs w:val="24"/>
          <w:lang w:val="ru-RU"/>
        </w:rPr>
        <w:t xml:space="preserve"> </w:t>
      </w:r>
      <w:r w:rsidRPr="0055482F">
        <w:rPr>
          <w:rFonts w:ascii="Times New Roman" w:hAnsi="Times New Roman" w:hint="eastAsia"/>
          <w:sz w:val="24"/>
          <w:szCs w:val="24"/>
          <w:lang w:val="ru-RU"/>
        </w:rPr>
        <w:t>средноденонощни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стойности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Най</w:t>
      </w:r>
      <w:r w:rsidRPr="0055482F">
        <w:rPr>
          <w:rFonts w:ascii="Times New Roman" w:hAnsi="Times New Roman"/>
          <w:sz w:val="24"/>
          <w:szCs w:val="24"/>
          <w:lang w:val="ru-RU"/>
        </w:rPr>
        <w:t>-</w:t>
      </w:r>
      <w:r w:rsidRPr="0055482F">
        <w:rPr>
          <w:rFonts w:ascii="Times New Roman" w:hAnsi="Times New Roman" w:hint="eastAsia"/>
          <w:sz w:val="24"/>
          <w:szCs w:val="24"/>
          <w:lang w:val="ru-RU"/>
        </w:rPr>
        <w:t>голям</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брой</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превишения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ПС</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СДН</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ФПЧ</w:t>
      </w:r>
      <w:r w:rsidRPr="0055482F">
        <w:rPr>
          <w:rFonts w:ascii="Times New Roman" w:hAnsi="Times New Roman"/>
          <w:sz w:val="24"/>
          <w:szCs w:val="24"/>
          <w:lang w:val="ru-RU"/>
        </w:rPr>
        <w:t xml:space="preserve">10 </w:t>
      </w:r>
      <w:r w:rsidRPr="0055482F">
        <w:rPr>
          <w:rFonts w:ascii="Times New Roman" w:hAnsi="Times New Roman" w:hint="eastAsia"/>
          <w:sz w:val="24"/>
          <w:szCs w:val="24"/>
          <w:lang w:val="ru-RU"/>
        </w:rPr>
        <w:t>са</w:t>
      </w:r>
      <w:r>
        <w:rPr>
          <w:rFonts w:ascii="Times New Roman" w:hAnsi="Times New Roman"/>
          <w:sz w:val="24"/>
          <w:szCs w:val="24"/>
          <w:lang w:val="ru-RU"/>
        </w:rPr>
        <w:t xml:space="preserve"> </w:t>
      </w:r>
      <w:r w:rsidRPr="0055482F">
        <w:rPr>
          <w:rFonts w:ascii="Times New Roman" w:hAnsi="Times New Roman" w:hint="eastAsia"/>
          <w:sz w:val="24"/>
          <w:szCs w:val="24"/>
          <w:lang w:val="ru-RU"/>
        </w:rPr>
        <w:t>регистрирани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през</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зимните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месеци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През</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месец</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март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регистрирана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най</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високата</w:t>
      </w:r>
      <w:r>
        <w:rPr>
          <w:rFonts w:ascii="Times New Roman" w:hAnsi="Times New Roman"/>
          <w:sz w:val="24"/>
          <w:szCs w:val="24"/>
          <w:lang w:val="ru-RU"/>
        </w:rPr>
        <w:t xml:space="preserve"> </w:t>
      </w:r>
      <w:r w:rsidRPr="0055482F">
        <w:rPr>
          <w:rFonts w:ascii="Times New Roman" w:hAnsi="Times New Roman" w:hint="eastAsia"/>
          <w:sz w:val="24"/>
          <w:szCs w:val="24"/>
          <w:lang w:val="ru-RU"/>
        </w:rPr>
        <w:t>средноденонощна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стойност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99,03 </w:t>
      </w:r>
      <w:r w:rsidRPr="0055482F">
        <w:rPr>
          <w:rFonts w:ascii="Times New Roman" w:hAnsi="Times New Roman" w:hint="eastAsia"/>
          <w:sz w:val="24"/>
          <w:szCs w:val="24"/>
          <w:lang w:val="ru-RU"/>
        </w:rPr>
        <w:t>μ</w:t>
      </w:r>
      <w:r w:rsidRPr="0055482F">
        <w:rPr>
          <w:rFonts w:ascii="Times New Roman" w:hAnsi="Times New Roman"/>
          <w:sz w:val="24"/>
          <w:szCs w:val="24"/>
          <w:lang w:val="ru-RU"/>
        </w:rPr>
        <w:t xml:space="preserve">g/m3. </w:t>
      </w:r>
      <w:r w:rsidRPr="0055482F">
        <w:rPr>
          <w:rFonts w:ascii="Times New Roman" w:hAnsi="Times New Roman" w:hint="eastAsia"/>
          <w:sz w:val="24"/>
          <w:szCs w:val="24"/>
          <w:lang w:val="ru-RU"/>
        </w:rPr>
        <w:t>Средногодишната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концентрация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23,35 </w:t>
      </w:r>
      <w:r w:rsidRPr="0055482F">
        <w:rPr>
          <w:rFonts w:ascii="Times New Roman" w:hAnsi="Times New Roman" w:hint="eastAsia"/>
          <w:sz w:val="24"/>
          <w:szCs w:val="24"/>
          <w:lang w:val="ru-RU"/>
        </w:rPr>
        <w:t>μ</w:t>
      </w:r>
      <w:r w:rsidRPr="0055482F">
        <w:rPr>
          <w:rFonts w:ascii="Times New Roman" w:hAnsi="Times New Roman"/>
          <w:sz w:val="24"/>
          <w:szCs w:val="24"/>
          <w:lang w:val="ru-RU"/>
        </w:rPr>
        <w:t>g/m3</w:t>
      </w:r>
      <w:r>
        <w:rPr>
          <w:rFonts w:ascii="Times New Roman" w:hAnsi="Times New Roman"/>
          <w:sz w:val="24"/>
          <w:szCs w:val="24"/>
          <w:lang w:val="ru-RU"/>
        </w:rPr>
        <w:t xml:space="preserve"> </w:t>
      </w:r>
      <w:r w:rsidRPr="0055482F">
        <w:rPr>
          <w:rFonts w:ascii="Times New Roman" w:hAnsi="Times New Roman" w:hint="eastAsia"/>
          <w:sz w:val="24"/>
          <w:szCs w:val="24"/>
          <w:lang w:val="ru-RU"/>
        </w:rPr>
        <w:t>не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превишава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СГН</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40 </w:t>
      </w:r>
      <w:r w:rsidRPr="0055482F">
        <w:rPr>
          <w:rFonts w:ascii="Times New Roman" w:hAnsi="Times New Roman" w:hint="eastAsia"/>
          <w:sz w:val="24"/>
          <w:szCs w:val="24"/>
          <w:lang w:val="ru-RU"/>
        </w:rPr>
        <w:t>μ</w:t>
      </w:r>
      <w:r w:rsidRPr="0055482F">
        <w:rPr>
          <w:rFonts w:ascii="Times New Roman" w:hAnsi="Times New Roman"/>
          <w:sz w:val="24"/>
          <w:szCs w:val="24"/>
          <w:lang w:val="ru-RU"/>
        </w:rPr>
        <w:t>g/m3.</w:t>
      </w:r>
    </w:p>
    <w:p w:rsidR="0055482F" w:rsidRPr="0055482F" w:rsidRDefault="0055482F" w:rsidP="0055482F">
      <w:pPr>
        <w:spacing w:after="0" w:line="240" w:lineRule="auto"/>
        <w:ind w:firstLine="709"/>
        <w:jc w:val="both"/>
        <w:rPr>
          <w:rFonts w:ascii="Times New Roman" w:hAnsi="Times New Roman"/>
          <w:sz w:val="24"/>
          <w:szCs w:val="24"/>
          <w:lang w:val="ru-RU"/>
        </w:rPr>
      </w:pPr>
      <w:r w:rsidRPr="0055482F">
        <w:rPr>
          <w:rFonts w:ascii="Times New Roman" w:hAnsi="Times New Roman" w:hint="eastAsia"/>
          <w:sz w:val="24"/>
          <w:szCs w:val="24"/>
          <w:lang w:val="ru-RU"/>
        </w:rPr>
        <w:t>През</w:t>
      </w:r>
      <w:r w:rsidRPr="0055482F">
        <w:rPr>
          <w:rFonts w:ascii="Times New Roman" w:hAnsi="Times New Roman"/>
          <w:sz w:val="24"/>
          <w:szCs w:val="24"/>
          <w:lang w:val="ru-RU"/>
        </w:rPr>
        <w:t xml:space="preserve"> 2019 </w:t>
      </w:r>
      <w:r w:rsidRPr="0055482F">
        <w:rPr>
          <w:rFonts w:ascii="Times New Roman" w:hAnsi="Times New Roman" w:hint="eastAsia"/>
          <w:sz w:val="24"/>
          <w:szCs w:val="24"/>
          <w:lang w:val="ru-RU"/>
        </w:rPr>
        <w:t>г</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регистрираните</w:t>
      </w:r>
      <w:r w:rsidRPr="0055482F">
        <w:rPr>
          <w:rFonts w:ascii="Times New Roman" w:hAnsi="Times New Roman"/>
          <w:sz w:val="24"/>
          <w:szCs w:val="24"/>
          <w:lang w:val="ru-RU"/>
        </w:rPr>
        <w:t xml:space="preserve"> 5 </w:t>
      </w:r>
      <w:r w:rsidRPr="0055482F">
        <w:rPr>
          <w:rFonts w:ascii="Times New Roman" w:hAnsi="Times New Roman" w:hint="eastAsia"/>
          <w:sz w:val="24"/>
          <w:szCs w:val="24"/>
          <w:lang w:val="ru-RU"/>
        </w:rPr>
        <w:t>бр</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превишения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СДН</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ФПЧ</w:t>
      </w:r>
      <w:r w:rsidRPr="0055482F">
        <w:rPr>
          <w:rFonts w:ascii="Times New Roman" w:hAnsi="Times New Roman"/>
          <w:sz w:val="24"/>
          <w:szCs w:val="24"/>
          <w:lang w:val="ru-RU"/>
        </w:rPr>
        <w:t xml:space="preserve">10 </w:t>
      </w:r>
      <w:r w:rsidRPr="0055482F">
        <w:rPr>
          <w:rFonts w:ascii="Times New Roman" w:hAnsi="Times New Roman" w:hint="eastAsia"/>
          <w:sz w:val="24"/>
          <w:szCs w:val="24"/>
          <w:lang w:val="ru-RU"/>
        </w:rPr>
        <w:t>не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надхвърля</w:t>
      </w:r>
      <w:r>
        <w:rPr>
          <w:rFonts w:ascii="Times New Roman" w:hAnsi="Times New Roman"/>
          <w:sz w:val="24"/>
          <w:szCs w:val="24"/>
          <w:lang w:val="ru-RU"/>
        </w:rPr>
        <w:t xml:space="preserve"> </w:t>
      </w:r>
      <w:r w:rsidRPr="0055482F">
        <w:rPr>
          <w:rFonts w:ascii="Times New Roman" w:hAnsi="Times New Roman" w:hint="eastAsia"/>
          <w:sz w:val="24"/>
          <w:szCs w:val="24"/>
          <w:lang w:val="ru-RU"/>
        </w:rPr>
        <w:t>допустимия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брой</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превишения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една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календарна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година</w:t>
      </w:r>
      <w:r w:rsidRPr="0055482F">
        <w:rPr>
          <w:rFonts w:ascii="Times New Roman" w:hAnsi="Times New Roman"/>
          <w:sz w:val="24"/>
          <w:szCs w:val="24"/>
          <w:lang w:val="ru-RU"/>
        </w:rPr>
        <w:t xml:space="preserve"> (35 </w:t>
      </w:r>
      <w:r w:rsidRPr="0055482F">
        <w:rPr>
          <w:rFonts w:ascii="Times New Roman" w:hAnsi="Times New Roman" w:hint="eastAsia"/>
          <w:sz w:val="24"/>
          <w:szCs w:val="24"/>
          <w:lang w:val="ru-RU"/>
        </w:rPr>
        <w:t>броя</w:t>
      </w:r>
      <w:r w:rsidRPr="0055482F">
        <w:rPr>
          <w:rFonts w:ascii="Times New Roman" w:hAnsi="Times New Roman"/>
          <w:sz w:val="24"/>
          <w:szCs w:val="24"/>
          <w:lang w:val="ru-RU"/>
        </w:rPr>
        <w:t>).</w:t>
      </w:r>
      <w:r>
        <w:rPr>
          <w:rFonts w:ascii="Times New Roman" w:hAnsi="Times New Roman"/>
          <w:sz w:val="24"/>
          <w:szCs w:val="24"/>
          <w:lang w:val="ru-RU"/>
        </w:rPr>
        <w:t xml:space="preserve"> </w:t>
      </w:r>
      <w:r w:rsidRPr="0055482F">
        <w:rPr>
          <w:rFonts w:ascii="Times New Roman" w:hAnsi="Times New Roman" w:hint="eastAsia"/>
          <w:sz w:val="24"/>
          <w:szCs w:val="24"/>
          <w:lang w:val="ru-RU"/>
        </w:rPr>
        <w:t>В</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сравнение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w:t>
      </w:r>
      <w:r w:rsidRPr="0055482F">
        <w:rPr>
          <w:rFonts w:ascii="Times New Roman" w:hAnsi="Times New Roman"/>
          <w:sz w:val="24"/>
          <w:szCs w:val="24"/>
          <w:lang w:val="ru-RU"/>
        </w:rPr>
        <w:t xml:space="preserve"> 2019 </w:t>
      </w:r>
      <w:r w:rsidRPr="0055482F">
        <w:rPr>
          <w:rFonts w:ascii="Times New Roman" w:hAnsi="Times New Roman" w:hint="eastAsia"/>
          <w:sz w:val="24"/>
          <w:szCs w:val="24"/>
          <w:lang w:val="ru-RU"/>
        </w:rPr>
        <w:t>г</w:t>
      </w:r>
      <w:r w:rsidRPr="0055482F">
        <w:rPr>
          <w:rFonts w:ascii="Times New Roman" w:hAnsi="Times New Roman"/>
          <w:sz w:val="24"/>
          <w:szCs w:val="24"/>
          <w:lang w:val="ru-RU"/>
        </w:rPr>
        <w:t>. (</w:t>
      </w:r>
      <w:r w:rsidRPr="0055482F">
        <w:rPr>
          <w:rFonts w:ascii="Times New Roman" w:hAnsi="Times New Roman" w:hint="eastAsia"/>
          <w:sz w:val="24"/>
          <w:szCs w:val="24"/>
          <w:lang w:val="ru-RU"/>
        </w:rPr>
        <w:t>регистрирани</w:t>
      </w:r>
      <w:r w:rsidRPr="0055482F">
        <w:rPr>
          <w:rFonts w:ascii="Times New Roman" w:hAnsi="Times New Roman"/>
          <w:sz w:val="24"/>
          <w:szCs w:val="24"/>
          <w:lang w:val="ru-RU"/>
        </w:rPr>
        <w:t xml:space="preserve"> 327 </w:t>
      </w:r>
      <w:r w:rsidRPr="0055482F">
        <w:rPr>
          <w:rFonts w:ascii="Times New Roman" w:hAnsi="Times New Roman" w:hint="eastAsia"/>
          <w:sz w:val="24"/>
          <w:szCs w:val="24"/>
          <w:lang w:val="ru-RU"/>
        </w:rPr>
        <w:t>средноденонощни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концентрации</w:t>
      </w:r>
      <w:r w:rsidRPr="0055482F">
        <w:rPr>
          <w:rFonts w:ascii="Times New Roman" w:hAnsi="Times New Roman"/>
          <w:sz w:val="24"/>
          <w:szCs w:val="24"/>
          <w:lang w:val="ru-RU"/>
        </w:rPr>
        <w:t xml:space="preserve">, 5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тях</w:t>
      </w:r>
      <w:r>
        <w:rPr>
          <w:rFonts w:ascii="Times New Roman" w:hAnsi="Times New Roman"/>
          <w:sz w:val="24"/>
          <w:szCs w:val="24"/>
          <w:lang w:val="ru-RU"/>
        </w:rPr>
        <w:t xml:space="preserve"> </w:t>
      </w:r>
      <w:r w:rsidRPr="0055482F">
        <w:rPr>
          <w:rFonts w:ascii="Times New Roman" w:hAnsi="Times New Roman" w:hint="eastAsia"/>
          <w:sz w:val="24"/>
          <w:szCs w:val="24"/>
          <w:lang w:val="ru-RU"/>
        </w:rPr>
        <w:t>превишават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ПС</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СДН</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50 </w:t>
      </w:r>
      <w:r w:rsidRPr="0055482F">
        <w:rPr>
          <w:rFonts w:ascii="Times New Roman" w:hAnsi="Times New Roman" w:hint="eastAsia"/>
          <w:sz w:val="24"/>
          <w:szCs w:val="24"/>
          <w:lang w:val="ru-RU"/>
        </w:rPr>
        <w:t>μ</w:t>
      </w:r>
      <w:r w:rsidRPr="0055482F">
        <w:rPr>
          <w:rFonts w:ascii="Times New Roman" w:hAnsi="Times New Roman"/>
          <w:sz w:val="24"/>
          <w:szCs w:val="24"/>
          <w:lang w:val="ru-RU"/>
        </w:rPr>
        <w:t xml:space="preserve">g/m3, </w:t>
      </w:r>
      <w:r w:rsidRPr="0055482F">
        <w:rPr>
          <w:rFonts w:ascii="Times New Roman" w:hAnsi="Times New Roman" w:hint="eastAsia"/>
          <w:sz w:val="24"/>
          <w:szCs w:val="24"/>
          <w:lang w:val="ru-RU"/>
        </w:rPr>
        <w:t>средногодишна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концентрация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21,30 </w:t>
      </w:r>
      <w:r w:rsidRPr="0055482F">
        <w:rPr>
          <w:rFonts w:ascii="Times New Roman" w:hAnsi="Times New Roman" w:hint="eastAsia"/>
          <w:sz w:val="24"/>
          <w:szCs w:val="24"/>
          <w:lang w:val="ru-RU"/>
        </w:rPr>
        <w:t>μ</w:t>
      </w:r>
      <w:r w:rsidRPr="0055482F">
        <w:rPr>
          <w:rFonts w:ascii="Times New Roman" w:hAnsi="Times New Roman"/>
          <w:sz w:val="24"/>
          <w:szCs w:val="24"/>
          <w:lang w:val="ru-RU"/>
        </w:rPr>
        <w:t xml:space="preserve">g/m3) </w:t>
      </w:r>
      <w:r w:rsidRPr="0055482F">
        <w:rPr>
          <w:rFonts w:ascii="Times New Roman" w:hAnsi="Times New Roman" w:hint="eastAsia"/>
          <w:sz w:val="24"/>
          <w:szCs w:val="24"/>
          <w:lang w:val="ru-RU"/>
        </w:rPr>
        <w:t>се</w:t>
      </w:r>
      <w:r>
        <w:rPr>
          <w:rFonts w:ascii="Times New Roman" w:hAnsi="Times New Roman"/>
          <w:sz w:val="24"/>
          <w:szCs w:val="24"/>
          <w:lang w:val="ru-RU"/>
        </w:rPr>
        <w:t xml:space="preserve"> </w:t>
      </w:r>
      <w:r w:rsidRPr="0055482F">
        <w:rPr>
          <w:rFonts w:ascii="Times New Roman" w:hAnsi="Times New Roman" w:hint="eastAsia"/>
          <w:sz w:val="24"/>
          <w:szCs w:val="24"/>
          <w:lang w:val="ru-RU"/>
        </w:rPr>
        <w:t>запазват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нивата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концентрациите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под</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СГН</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като</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най</w:t>
      </w:r>
      <w:r w:rsidRPr="0055482F">
        <w:rPr>
          <w:rFonts w:ascii="Times New Roman" w:hAnsi="Times New Roman"/>
          <w:sz w:val="24"/>
          <w:szCs w:val="24"/>
          <w:lang w:val="ru-RU"/>
        </w:rPr>
        <w:t xml:space="preserve"> - </w:t>
      </w:r>
      <w:r w:rsidRPr="0055482F">
        <w:rPr>
          <w:rFonts w:ascii="Times New Roman" w:hAnsi="Times New Roman" w:hint="eastAsia"/>
          <w:sz w:val="24"/>
          <w:szCs w:val="24"/>
          <w:lang w:val="ru-RU"/>
        </w:rPr>
        <w:t>високи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най</w:t>
      </w:r>
      <w:r w:rsidRPr="0055482F">
        <w:rPr>
          <w:rFonts w:ascii="Times New Roman" w:hAnsi="Times New Roman"/>
          <w:sz w:val="24"/>
          <w:szCs w:val="24"/>
          <w:lang w:val="ru-RU"/>
        </w:rPr>
        <w:t xml:space="preserve"> - </w:t>
      </w:r>
      <w:r w:rsidRPr="0055482F">
        <w:rPr>
          <w:rFonts w:ascii="Times New Roman" w:hAnsi="Times New Roman" w:hint="eastAsia"/>
          <w:sz w:val="24"/>
          <w:szCs w:val="24"/>
          <w:lang w:val="ru-RU"/>
        </w:rPr>
        <w:t>голям</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брой</w:t>
      </w:r>
      <w:r>
        <w:rPr>
          <w:rFonts w:ascii="Times New Roman" w:hAnsi="Times New Roman"/>
          <w:sz w:val="24"/>
          <w:szCs w:val="24"/>
          <w:lang w:val="ru-RU"/>
        </w:rPr>
        <w:t xml:space="preserve">  </w:t>
      </w:r>
      <w:r w:rsidRPr="0055482F">
        <w:rPr>
          <w:rFonts w:ascii="Times New Roman" w:hAnsi="Times New Roman" w:hint="eastAsia"/>
          <w:sz w:val="24"/>
          <w:szCs w:val="24"/>
          <w:lang w:val="ru-RU"/>
        </w:rPr>
        <w:t>наднормени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стойности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регистрирани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през</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зимните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месеци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резултат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използването</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на</w:t>
      </w:r>
      <w:r>
        <w:rPr>
          <w:rFonts w:ascii="Times New Roman" w:hAnsi="Times New Roman"/>
          <w:sz w:val="24"/>
          <w:szCs w:val="24"/>
          <w:lang w:val="ru-RU"/>
        </w:rPr>
        <w:t xml:space="preserve"> </w:t>
      </w:r>
      <w:r w:rsidRPr="0055482F">
        <w:rPr>
          <w:rFonts w:ascii="Times New Roman" w:hAnsi="Times New Roman" w:hint="eastAsia"/>
          <w:sz w:val="24"/>
          <w:szCs w:val="24"/>
          <w:lang w:val="ru-RU"/>
        </w:rPr>
        <w:t>твърди</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горива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в</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битовия</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сектор</w:t>
      </w:r>
      <w:r w:rsidRPr="0055482F">
        <w:rPr>
          <w:rFonts w:ascii="Times New Roman" w:hAnsi="Times New Roman"/>
          <w:sz w:val="24"/>
          <w:szCs w:val="24"/>
          <w:lang w:val="ru-RU"/>
        </w:rPr>
        <w:t>.</w:t>
      </w:r>
      <w:r>
        <w:rPr>
          <w:rFonts w:ascii="Times New Roman" w:hAnsi="Times New Roman"/>
          <w:sz w:val="24"/>
          <w:szCs w:val="24"/>
          <w:lang w:val="ru-RU"/>
        </w:rPr>
        <w:t xml:space="preserve"> </w:t>
      </w:r>
    </w:p>
    <w:p w:rsidR="0055482F" w:rsidRDefault="0055482F" w:rsidP="00BF302A">
      <w:pPr>
        <w:spacing w:after="120" w:line="240" w:lineRule="auto"/>
        <w:ind w:firstLine="706"/>
        <w:jc w:val="both"/>
        <w:rPr>
          <w:rFonts w:ascii="Times New Roman" w:hAnsi="Times New Roman"/>
          <w:sz w:val="24"/>
          <w:szCs w:val="24"/>
          <w:lang w:val="ru-RU"/>
        </w:rPr>
      </w:pPr>
      <w:r w:rsidRPr="0055482F">
        <w:rPr>
          <w:rFonts w:ascii="Times New Roman" w:hAnsi="Times New Roman" w:hint="eastAsia"/>
          <w:sz w:val="24"/>
          <w:szCs w:val="24"/>
          <w:lang w:val="ru-RU"/>
        </w:rPr>
        <w:t>В</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АИС</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„Изворите”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от</w:t>
      </w:r>
      <w:r w:rsidRPr="0055482F">
        <w:rPr>
          <w:rFonts w:ascii="Times New Roman" w:hAnsi="Times New Roman"/>
          <w:sz w:val="24"/>
          <w:szCs w:val="24"/>
          <w:lang w:val="ru-RU"/>
        </w:rPr>
        <w:t xml:space="preserve"> 2004 </w:t>
      </w:r>
      <w:r w:rsidRPr="0055482F">
        <w:rPr>
          <w:rFonts w:ascii="Times New Roman" w:hAnsi="Times New Roman" w:hint="eastAsia"/>
          <w:sz w:val="24"/>
          <w:szCs w:val="24"/>
          <w:lang w:val="ru-RU"/>
        </w:rPr>
        <w:t>г</w:t>
      </w:r>
      <w:r w:rsidRPr="0055482F">
        <w:rPr>
          <w:rFonts w:ascii="Times New Roman" w:hAnsi="Times New Roman"/>
          <w:sz w:val="24"/>
          <w:szCs w:val="24"/>
          <w:lang w:val="ru-RU"/>
        </w:rPr>
        <w:t xml:space="preserve">. </w:t>
      </w:r>
      <w:r>
        <w:rPr>
          <w:rFonts w:ascii="Times New Roman" w:hAnsi="Times New Roman"/>
          <w:sz w:val="24"/>
          <w:szCs w:val="24"/>
          <w:lang w:val="ru-RU"/>
        </w:rPr>
        <w:t xml:space="preserve">насам </w:t>
      </w:r>
      <w:r w:rsidRPr="0055482F">
        <w:rPr>
          <w:rFonts w:ascii="Times New Roman" w:hAnsi="Times New Roman" w:hint="eastAsia"/>
          <w:sz w:val="24"/>
          <w:szCs w:val="24"/>
          <w:lang w:val="ru-RU"/>
        </w:rPr>
        <w:t>СГН</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за</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ФПЧ</w:t>
      </w:r>
      <w:r w:rsidRPr="0055482F">
        <w:rPr>
          <w:rFonts w:ascii="Times New Roman" w:hAnsi="Times New Roman"/>
          <w:sz w:val="24"/>
          <w:szCs w:val="24"/>
          <w:lang w:val="ru-RU"/>
        </w:rPr>
        <w:t xml:space="preserve">10 </w:t>
      </w:r>
      <w:r w:rsidRPr="0055482F">
        <w:rPr>
          <w:rFonts w:ascii="Times New Roman" w:hAnsi="Times New Roman" w:hint="eastAsia"/>
          <w:sz w:val="24"/>
          <w:szCs w:val="24"/>
          <w:lang w:val="ru-RU"/>
        </w:rPr>
        <w:t>не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е</w:t>
      </w:r>
      <w:r w:rsidRPr="0055482F">
        <w:rPr>
          <w:rFonts w:ascii="Times New Roman" w:hAnsi="Times New Roman"/>
          <w:sz w:val="24"/>
          <w:szCs w:val="24"/>
          <w:lang w:val="ru-RU"/>
        </w:rPr>
        <w:t xml:space="preserve"> </w:t>
      </w:r>
      <w:r w:rsidRPr="0055482F">
        <w:rPr>
          <w:rFonts w:ascii="Times New Roman" w:hAnsi="Times New Roman" w:hint="eastAsia"/>
          <w:sz w:val="24"/>
          <w:szCs w:val="24"/>
          <w:lang w:val="ru-RU"/>
        </w:rPr>
        <w:t>превишавана</w:t>
      </w:r>
      <w:r w:rsidRPr="0055482F">
        <w:rPr>
          <w:rFonts w:ascii="Times New Roman" w:hAnsi="Times New Roman"/>
          <w:sz w:val="24"/>
          <w:szCs w:val="24"/>
          <w:lang w:val="ru-RU"/>
        </w:rPr>
        <w:t>.</w:t>
      </w:r>
    </w:p>
    <w:p w:rsidR="00A45BC1" w:rsidRDefault="00A45BC1" w:rsidP="00BF302A">
      <w:pPr>
        <w:spacing w:after="120" w:line="240" w:lineRule="auto"/>
        <w:ind w:firstLine="706"/>
        <w:jc w:val="both"/>
        <w:rPr>
          <w:rFonts w:ascii="Times New Roman" w:hAnsi="Times New Roman"/>
          <w:sz w:val="24"/>
          <w:szCs w:val="24"/>
          <w:lang w:val="ru-RU"/>
        </w:rPr>
      </w:pPr>
    </w:p>
    <w:p w:rsidR="00A45BC1" w:rsidRDefault="00A45BC1" w:rsidP="00BF302A">
      <w:pPr>
        <w:spacing w:after="120" w:line="240" w:lineRule="auto"/>
        <w:ind w:firstLine="706"/>
        <w:jc w:val="both"/>
        <w:rPr>
          <w:rFonts w:ascii="Times New Roman" w:hAnsi="Times New Roman"/>
          <w:sz w:val="24"/>
          <w:szCs w:val="24"/>
          <w:lang w:val="ru-RU"/>
        </w:rPr>
      </w:pPr>
    </w:p>
    <w:p w:rsidR="00A45BC1" w:rsidRDefault="00A45BC1" w:rsidP="00BF302A">
      <w:pPr>
        <w:spacing w:after="120" w:line="240" w:lineRule="auto"/>
        <w:ind w:firstLine="706"/>
        <w:jc w:val="both"/>
        <w:rPr>
          <w:rFonts w:ascii="Times New Roman" w:hAnsi="Times New Roman"/>
          <w:sz w:val="24"/>
          <w:szCs w:val="24"/>
          <w:lang w:val="ru-RU"/>
        </w:rPr>
      </w:pPr>
    </w:p>
    <w:p w:rsidR="00A45BC1" w:rsidRDefault="00A45BC1" w:rsidP="00BF302A">
      <w:pPr>
        <w:spacing w:after="120" w:line="240" w:lineRule="auto"/>
        <w:ind w:firstLine="706"/>
        <w:jc w:val="both"/>
        <w:rPr>
          <w:rFonts w:ascii="Times New Roman" w:hAnsi="Times New Roman"/>
          <w:sz w:val="24"/>
          <w:szCs w:val="24"/>
          <w:lang w:val="ru-RU"/>
        </w:rPr>
      </w:pPr>
    </w:p>
    <w:p w:rsidR="0055482F" w:rsidRDefault="0055482F" w:rsidP="0055482F">
      <w:pPr>
        <w:spacing w:after="120" w:line="240" w:lineRule="auto"/>
        <w:jc w:val="center"/>
        <w:rPr>
          <w:rFonts w:ascii="Times New Roman" w:hAnsi="Times New Roman"/>
          <w:sz w:val="24"/>
          <w:szCs w:val="24"/>
          <w:lang w:val="ru-RU"/>
        </w:rPr>
      </w:pPr>
      <w:r w:rsidRPr="002F08D5">
        <w:rPr>
          <w:rFonts w:ascii="Times New Roman" w:hAnsi="Times New Roman"/>
          <w:b/>
          <w:bCs/>
          <w:sz w:val="20"/>
          <w:szCs w:val="20"/>
        </w:rPr>
        <w:lastRenderedPageBreak/>
        <w:t xml:space="preserve">Фиг. </w:t>
      </w:r>
      <w:r>
        <w:rPr>
          <w:rFonts w:ascii="Times New Roman" w:hAnsi="Times New Roman"/>
          <w:b/>
          <w:bCs/>
          <w:sz w:val="20"/>
          <w:szCs w:val="20"/>
        </w:rPr>
        <w:t>8</w:t>
      </w:r>
      <w:r w:rsidRPr="002F08D5">
        <w:rPr>
          <w:rFonts w:ascii="Times New Roman" w:hAnsi="Times New Roman"/>
          <w:b/>
          <w:bCs/>
          <w:sz w:val="20"/>
          <w:szCs w:val="20"/>
        </w:rPr>
        <w:t>:</w:t>
      </w:r>
      <w:r>
        <w:rPr>
          <w:rFonts w:ascii="Times New Roman" w:hAnsi="Times New Roman"/>
          <w:b/>
          <w:bCs/>
          <w:sz w:val="20"/>
          <w:szCs w:val="20"/>
        </w:rPr>
        <w:t xml:space="preserve"> Осреднени средномесечни концентрации на ФПЧ 10 за 2020 г. в АИС „Изворите“-Девня</w:t>
      </w:r>
    </w:p>
    <w:p w:rsidR="0055482F" w:rsidRPr="00B96D33" w:rsidRDefault="0055482F" w:rsidP="001B7CD4">
      <w:pPr>
        <w:spacing w:after="0" w:line="240" w:lineRule="auto"/>
        <w:jc w:val="center"/>
        <w:rPr>
          <w:rFonts w:ascii="Times New Roman" w:hAnsi="Times New Roman"/>
          <w:sz w:val="24"/>
          <w:szCs w:val="24"/>
          <w:lang w:val="ru-RU"/>
        </w:rPr>
      </w:pPr>
      <w:r>
        <w:rPr>
          <w:rFonts w:ascii="Times New Roman" w:hAnsi="Times New Roman"/>
          <w:noProof/>
          <w:sz w:val="24"/>
          <w:szCs w:val="24"/>
        </w:rPr>
        <w:drawing>
          <wp:inline distT="0" distB="0" distL="0" distR="0">
            <wp:extent cx="3725757" cy="2048256"/>
            <wp:effectExtent l="19050" t="0" r="8043"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731052" cy="2051167"/>
                    </a:xfrm>
                    <a:prstGeom prst="rect">
                      <a:avLst/>
                    </a:prstGeom>
                    <a:noFill/>
                    <a:ln w="9525">
                      <a:noFill/>
                      <a:miter lim="800000"/>
                      <a:headEnd/>
                      <a:tailEnd/>
                    </a:ln>
                  </pic:spPr>
                </pic:pic>
              </a:graphicData>
            </a:graphic>
          </wp:inline>
        </w:drawing>
      </w:r>
    </w:p>
    <w:p w:rsidR="00B96D33" w:rsidRPr="0055482F" w:rsidRDefault="0055482F" w:rsidP="001B7CD4">
      <w:pPr>
        <w:spacing w:after="0" w:line="240" w:lineRule="auto"/>
        <w:jc w:val="center"/>
        <w:rPr>
          <w:rFonts w:ascii="Times New Roman" w:hAnsi="Times New Roman"/>
          <w:i/>
          <w:sz w:val="20"/>
          <w:szCs w:val="20"/>
          <w:lang w:val="ru-RU"/>
        </w:rPr>
      </w:pPr>
      <w:r w:rsidRPr="0055482F">
        <w:rPr>
          <w:rFonts w:ascii="Times New Roman" w:hAnsi="Times New Roman"/>
          <w:i/>
          <w:sz w:val="20"/>
          <w:szCs w:val="20"/>
          <w:lang w:val="ru-RU"/>
        </w:rPr>
        <w:t>Източник: РИОСВ - Варна</w:t>
      </w:r>
    </w:p>
    <w:p w:rsidR="0055482F" w:rsidRDefault="0055482F" w:rsidP="00E1796A">
      <w:pPr>
        <w:spacing w:after="0" w:line="240" w:lineRule="auto"/>
        <w:ind w:firstLine="709"/>
        <w:jc w:val="both"/>
        <w:rPr>
          <w:rFonts w:ascii="Times New Roman" w:hAnsi="Times New Roman"/>
          <w:sz w:val="24"/>
          <w:szCs w:val="24"/>
          <w:highlight w:val="yellow"/>
          <w:lang w:val="ru-RU"/>
        </w:rPr>
      </w:pPr>
    </w:p>
    <w:p w:rsidR="0055482F" w:rsidRDefault="001B7CD4" w:rsidP="001B7CD4">
      <w:pPr>
        <w:spacing w:after="120" w:line="240" w:lineRule="auto"/>
        <w:jc w:val="center"/>
        <w:rPr>
          <w:rFonts w:ascii="Times New Roman" w:hAnsi="Times New Roman"/>
          <w:sz w:val="24"/>
          <w:szCs w:val="24"/>
          <w:highlight w:val="yellow"/>
          <w:lang w:val="ru-RU"/>
        </w:rPr>
      </w:pPr>
      <w:r w:rsidRPr="002F08D5">
        <w:rPr>
          <w:rFonts w:ascii="Times New Roman" w:hAnsi="Times New Roman"/>
          <w:b/>
          <w:bCs/>
          <w:sz w:val="20"/>
          <w:szCs w:val="20"/>
        </w:rPr>
        <w:t xml:space="preserve">Фиг. </w:t>
      </w:r>
      <w:r>
        <w:rPr>
          <w:rFonts w:ascii="Times New Roman" w:hAnsi="Times New Roman"/>
          <w:b/>
          <w:bCs/>
          <w:sz w:val="20"/>
          <w:szCs w:val="20"/>
        </w:rPr>
        <w:t>9</w:t>
      </w:r>
      <w:r w:rsidRPr="002F08D5">
        <w:rPr>
          <w:rFonts w:ascii="Times New Roman" w:hAnsi="Times New Roman"/>
          <w:b/>
          <w:bCs/>
          <w:sz w:val="20"/>
          <w:szCs w:val="20"/>
        </w:rPr>
        <w:t>:</w:t>
      </w:r>
      <w:r>
        <w:rPr>
          <w:rFonts w:ascii="Times New Roman" w:hAnsi="Times New Roman"/>
          <w:b/>
          <w:bCs/>
          <w:sz w:val="20"/>
          <w:szCs w:val="20"/>
        </w:rPr>
        <w:t xml:space="preserve"> Изменение на средногодишните концентрации на ФПЧ 10 в АИС „Изворите“</w:t>
      </w:r>
    </w:p>
    <w:p w:rsidR="0055482F" w:rsidRDefault="001B7CD4" w:rsidP="001B7CD4">
      <w:pPr>
        <w:spacing w:after="0" w:line="240" w:lineRule="auto"/>
        <w:jc w:val="center"/>
        <w:rPr>
          <w:rFonts w:ascii="Times New Roman" w:hAnsi="Times New Roman"/>
          <w:sz w:val="24"/>
          <w:szCs w:val="24"/>
          <w:highlight w:val="yellow"/>
          <w:lang w:val="ru-RU"/>
        </w:rPr>
      </w:pPr>
      <w:r>
        <w:rPr>
          <w:rFonts w:ascii="Times New Roman" w:hAnsi="Times New Roman"/>
          <w:noProof/>
          <w:sz w:val="24"/>
          <w:szCs w:val="24"/>
        </w:rPr>
        <w:drawing>
          <wp:inline distT="0" distB="0" distL="0" distR="0">
            <wp:extent cx="3857925" cy="2311603"/>
            <wp:effectExtent l="19050" t="0" r="92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865482" cy="2316131"/>
                    </a:xfrm>
                    <a:prstGeom prst="rect">
                      <a:avLst/>
                    </a:prstGeom>
                    <a:noFill/>
                    <a:ln w="9525">
                      <a:noFill/>
                      <a:miter lim="800000"/>
                      <a:headEnd/>
                      <a:tailEnd/>
                    </a:ln>
                  </pic:spPr>
                </pic:pic>
              </a:graphicData>
            </a:graphic>
          </wp:inline>
        </w:drawing>
      </w:r>
    </w:p>
    <w:p w:rsidR="001B7CD4" w:rsidRPr="0055482F" w:rsidRDefault="001B7CD4" w:rsidP="001B7CD4">
      <w:pPr>
        <w:spacing w:after="0" w:line="240" w:lineRule="auto"/>
        <w:jc w:val="center"/>
        <w:rPr>
          <w:rFonts w:ascii="Times New Roman" w:hAnsi="Times New Roman"/>
          <w:i/>
          <w:sz w:val="20"/>
          <w:szCs w:val="20"/>
          <w:lang w:val="ru-RU"/>
        </w:rPr>
      </w:pPr>
      <w:r w:rsidRPr="0055482F">
        <w:rPr>
          <w:rFonts w:ascii="Times New Roman" w:hAnsi="Times New Roman"/>
          <w:i/>
          <w:sz w:val="20"/>
          <w:szCs w:val="20"/>
          <w:lang w:val="ru-RU"/>
        </w:rPr>
        <w:t>Източник: РИОСВ - Варна</w:t>
      </w:r>
    </w:p>
    <w:p w:rsidR="0055482F" w:rsidRDefault="0055482F" w:rsidP="00E1796A">
      <w:pPr>
        <w:spacing w:after="0" w:line="240" w:lineRule="auto"/>
        <w:ind w:firstLine="709"/>
        <w:jc w:val="both"/>
        <w:rPr>
          <w:rFonts w:ascii="Times New Roman" w:hAnsi="Times New Roman"/>
          <w:sz w:val="24"/>
          <w:szCs w:val="24"/>
          <w:highlight w:val="yellow"/>
          <w:lang w:val="ru-RU"/>
        </w:rPr>
      </w:pPr>
    </w:p>
    <w:p w:rsidR="00E23EE3" w:rsidRPr="00E23EE3" w:rsidRDefault="00E23EE3" w:rsidP="00E23EE3">
      <w:pPr>
        <w:autoSpaceDE w:val="0"/>
        <w:autoSpaceDN w:val="0"/>
        <w:adjustRightInd w:val="0"/>
        <w:spacing w:after="0" w:line="240" w:lineRule="auto"/>
        <w:jc w:val="center"/>
        <w:rPr>
          <w:rFonts w:ascii="Times New Roman" w:hAnsi="Times New Roman"/>
          <w:b/>
          <w:bCs/>
          <w:sz w:val="20"/>
          <w:szCs w:val="20"/>
        </w:rPr>
      </w:pPr>
      <w:r w:rsidRPr="00EE14BA">
        <w:rPr>
          <w:rFonts w:ascii="Times New Roman" w:hAnsi="Times New Roman"/>
          <w:b/>
          <w:bCs/>
          <w:sz w:val="20"/>
          <w:szCs w:val="20"/>
        </w:rPr>
        <w:t>Таблица 1</w:t>
      </w:r>
      <w:r>
        <w:rPr>
          <w:rFonts w:ascii="Times New Roman" w:hAnsi="Times New Roman"/>
          <w:b/>
          <w:bCs/>
          <w:sz w:val="20"/>
          <w:szCs w:val="20"/>
        </w:rPr>
        <w:t>9</w:t>
      </w:r>
      <w:r w:rsidRPr="00EE14BA">
        <w:rPr>
          <w:rFonts w:ascii="Times New Roman" w:hAnsi="Times New Roman"/>
          <w:b/>
          <w:bCs/>
          <w:sz w:val="20"/>
          <w:szCs w:val="20"/>
        </w:rPr>
        <w:t xml:space="preserve">: </w:t>
      </w:r>
      <w:r w:rsidRPr="00E23EE3">
        <w:rPr>
          <w:rFonts w:ascii="Times New Roman" w:hAnsi="Times New Roman"/>
          <w:b/>
          <w:bCs/>
          <w:sz w:val="20"/>
          <w:szCs w:val="20"/>
        </w:rPr>
        <w:t>Регистрирани превишения на ПС за СДН на ФПЧ10 в</w:t>
      </w:r>
    </w:p>
    <w:p w:rsidR="001B7CD4" w:rsidRPr="00E23EE3" w:rsidRDefault="00E23EE3" w:rsidP="00E23EE3">
      <w:pPr>
        <w:autoSpaceDE w:val="0"/>
        <w:autoSpaceDN w:val="0"/>
        <w:adjustRightInd w:val="0"/>
        <w:spacing w:after="0" w:line="240" w:lineRule="auto"/>
        <w:jc w:val="center"/>
        <w:rPr>
          <w:rFonts w:ascii="Times New Roman" w:hAnsi="Times New Roman"/>
          <w:b/>
          <w:bCs/>
          <w:sz w:val="20"/>
          <w:szCs w:val="20"/>
        </w:rPr>
      </w:pPr>
      <w:r w:rsidRPr="00E23EE3">
        <w:rPr>
          <w:rFonts w:ascii="Times New Roman" w:hAnsi="Times New Roman"/>
          <w:b/>
          <w:bCs/>
          <w:sz w:val="20"/>
          <w:szCs w:val="20"/>
        </w:rPr>
        <w:t>АИС „Изворите” през 2020 г.</w:t>
      </w:r>
    </w:p>
    <w:p w:rsidR="00E23EE3" w:rsidRDefault="00E23EE3" w:rsidP="00E23EE3">
      <w:pPr>
        <w:spacing w:after="0" w:line="240" w:lineRule="auto"/>
        <w:jc w:val="center"/>
        <w:rPr>
          <w:rFonts w:ascii="Times New Roman" w:hAnsi="Times New Roman"/>
          <w:sz w:val="24"/>
          <w:szCs w:val="24"/>
          <w:highlight w:val="yellow"/>
          <w:lang w:val="ru-RU"/>
        </w:rPr>
      </w:pPr>
      <w:r>
        <w:rPr>
          <w:rFonts w:ascii="Times New Roman" w:hAnsi="Times New Roman"/>
          <w:noProof/>
          <w:sz w:val="24"/>
          <w:szCs w:val="24"/>
        </w:rPr>
        <w:drawing>
          <wp:inline distT="0" distB="0" distL="0" distR="0">
            <wp:extent cx="4554030" cy="2934031"/>
            <wp:effectExtent l="19050" t="0" r="0" b="0"/>
            <wp:docPr id="24" name="Picture 23" descr="Рег.преви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г.превишения.jpg"/>
                    <pic:cNvPicPr/>
                  </pic:nvPicPr>
                  <pic:blipFill>
                    <a:blip r:embed="rId32" cstate="print"/>
                    <a:stretch>
                      <a:fillRect/>
                    </a:stretch>
                  </pic:blipFill>
                  <pic:spPr>
                    <a:xfrm>
                      <a:off x="0" y="0"/>
                      <a:ext cx="4559707" cy="2937688"/>
                    </a:xfrm>
                    <a:prstGeom prst="rect">
                      <a:avLst/>
                    </a:prstGeom>
                  </pic:spPr>
                </pic:pic>
              </a:graphicData>
            </a:graphic>
          </wp:inline>
        </w:drawing>
      </w:r>
    </w:p>
    <w:p w:rsidR="00A45BC1" w:rsidRDefault="00A45BC1" w:rsidP="00086D19">
      <w:pPr>
        <w:autoSpaceDE w:val="0"/>
        <w:autoSpaceDN w:val="0"/>
        <w:adjustRightInd w:val="0"/>
        <w:spacing w:after="0" w:line="240" w:lineRule="auto"/>
        <w:ind w:firstLine="708"/>
        <w:jc w:val="both"/>
        <w:rPr>
          <w:rFonts w:ascii="Times New Roman" w:hAnsi="Times New Roman"/>
          <w:sz w:val="24"/>
          <w:szCs w:val="24"/>
          <w:lang w:val="ru-RU"/>
        </w:rPr>
      </w:pPr>
    </w:p>
    <w:p w:rsidR="0012714C" w:rsidRPr="0012714C" w:rsidRDefault="0012714C" w:rsidP="00086D19">
      <w:pPr>
        <w:autoSpaceDE w:val="0"/>
        <w:autoSpaceDN w:val="0"/>
        <w:adjustRightInd w:val="0"/>
        <w:spacing w:after="0" w:line="240" w:lineRule="auto"/>
        <w:ind w:firstLine="708"/>
        <w:jc w:val="both"/>
        <w:rPr>
          <w:rFonts w:ascii="Times New Roman" w:hAnsi="Times New Roman"/>
          <w:sz w:val="24"/>
          <w:szCs w:val="24"/>
          <w:lang w:val="ru-RU"/>
        </w:rPr>
      </w:pPr>
      <w:r w:rsidRPr="0012714C">
        <w:rPr>
          <w:rFonts w:ascii="Times New Roman" w:hAnsi="Times New Roman"/>
          <w:sz w:val="24"/>
          <w:szCs w:val="24"/>
          <w:lang w:val="ru-RU"/>
        </w:rPr>
        <w:lastRenderedPageBreak/>
        <w:t>През месец май 2021 г. е извършено контролно измерване на КАВ в кв. Повеляново, община Девня с Мобилна автоматична станция (МАС). Резултатите показват, че няма превишение на пределно допустимите концентрации по изследваните показатели.</w:t>
      </w:r>
    </w:p>
    <w:p w:rsidR="000D7FAE" w:rsidRPr="000D7FAE" w:rsidRDefault="000D7FAE" w:rsidP="000D7FAE">
      <w:pPr>
        <w:autoSpaceDE w:val="0"/>
        <w:autoSpaceDN w:val="0"/>
        <w:adjustRightInd w:val="0"/>
        <w:spacing w:after="0" w:line="240" w:lineRule="auto"/>
        <w:ind w:firstLine="708"/>
        <w:jc w:val="both"/>
        <w:rPr>
          <w:rFonts w:ascii="Times New Roman" w:hAnsi="Times New Roman"/>
          <w:sz w:val="24"/>
          <w:szCs w:val="24"/>
          <w:lang w:val="ru-RU"/>
        </w:rPr>
      </w:pPr>
      <w:r w:rsidRPr="000D7FAE">
        <w:rPr>
          <w:rFonts w:ascii="Times New Roman" w:hAnsi="Times New Roman"/>
          <w:sz w:val="24"/>
          <w:szCs w:val="24"/>
          <w:lang w:val="ru-RU"/>
        </w:rPr>
        <w:t xml:space="preserve">Източници на емисии </w:t>
      </w:r>
      <w:r>
        <w:rPr>
          <w:rFonts w:ascii="Times New Roman" w:hAnsi="Times New Roman"/>
          <w:sz w:val="24"/>
          <w:szCs w:val="24"/>
          <w:lang w:val="ru-RU"/>
        </w:rPr>
        <w:t>в община Девня, контролирани от</w:t>
      </w:r>
      <w:r w:rsidRPr="000D7FAE">
        <w:rPr>
          <w:rFonts w:ascii="Times New Roman" w:hAnsi="Times New Roman"/>
          <w:sz w:val="24"/>
          <w:szCs w:val="24"/>
          <w:lang w:val="ru-RU"/>
        </w:rPr>
        <w:t xml:space="preserve"> РИОСВ-Варна:</w:t>
      </w:r>
    </w:p>
    <w:p w:rsidR="000D7FAE" w:rsidRPr="000D7FAE" w:rsidRDefault="000D7FAE" w:rsidP="00405A7B">
      <w:pPr>
        <w:pStyle w:val="af8"/>
        <w:numPr>
          <w:ilvl w:val="0"/>
          <w:numId w:val="91"/>
        </w:numPr>
        <w:autoSpaceDE w:val="0"/>
        <w:autoSpaceDN w:val="0"/>
        <w:adjustRightInd w:val="0"/>
        <w:spacing w:after="0" w:line="240" w:lineRule="auto"/>
        <w:jc w:val="both"/>
        <w:rPr>
          <w:rFonts w:ascii="Times New Roman" w:hAnsi="Times New Roman"/>
          <w:sz w:val="24"/>
          <w:szCs w:val="24"/>
          <w:lang w:val="ru-RU"/>
        </w:rPr>
      </w:pPr>
      <w:r w:rsidRPr="00040E97">
        <w:rPr>
          <w:rFonts w:ascii="Times New Roman" w:hAnsi="Times New Roman"/>
          <w:b/>
          <w:sz w:val="24"/>
          <w:szCs w:val="24"/>
          <w:lang w:val="ru-RU"/>
        </w:rPr>
        <w:t>Големи горивни източници</w:t>
      </w:r>
    </w:p>
    <w:p w:rsidR="000D7FAE" w:rsidRPr="000D7FAE" w:rsidRDefault="000D7FAE" w:rsidP="000D7FAE">
      <w:pPr>
        <w:autoSpaceDE w:val="0"/>
        <w:autoSpaceDN w:val="0"/>
        <w:adjustRightInd w:val="0"/>
        <w:spacing w:after="0" w:line="240" w:lineRule="auto"/>
        <w:ind w:firstLine="708"/>
        <w:jc w:val="both"/>
        <w:rPr>
          <w:rFonts w:ascii="Times New Roman" w:hAnsi="Times New Roman"/>
          <w:sz w:val="24"/>
          <w:szCs w:val="24"/>
          <w:lang w:val="ru-RU"/>
        </w:rPr>
      </w:pP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контролираната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от</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РИОСВ</w:t>
      </w:r>
      <w:r w:rsidRPr="000D7FAE">
        <w:rPr>
          <w:rFonts w:ascii="Times New Roman" w:hAnsi="Times New Roman"/>
          <w:sz w:val="24"/>
          <w:szCs w:val="24"/>
          <w:lang w:val="ru-RU"/>
        </w:rPr>
        <w:t>-</w:t>
      </w:r>
      <w:r w:rsidRPr="000D7FAE">
        <w:rPr>
          <w:rFonts w:ascii="Times New Roman" w:hAnsi="Times New Roman" w:hint="eastAsia"/>
          <w:sz w:val="24"/>
          <w:szCs w:val="24"/>
          <w:lang w:val="ru-RU"/>
        </w:rPr>
        <w:t>Варна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територия</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като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големи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горивни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инсталации</w:t>
      </w:r>
      <w:r w:rsidRPr="000D7FAE">
        <w:rPr>
          <w:rFonts w:ascii="Times New Roman" w:hAnsi="Times New Roman"/>
          <w:sz w:val="24"/>
          <w:szCs w:val="24"/>
          <w:lang w:val="ru-RU"/>
        </w:rPr>
        <w:t xml:space="preserve"> </w:t>
      </w:r>
      <w:r>
        <w:rPr>
          <w:rFonts w:ascii="Times New Roman" w:hAnsi="Times New Roman"/>
          <w:sz w:val="24"/>
          <w:szCs w:val="24"/>
          <w:lang w:val="ru-RU"/>
        </w:rPr>
        <w:t>е</w:t>
      </w:r>
      <w:r w:rsidR="000F044F">
        <w:rPr>
          <w:rFonts w:ascii="Times New Roman" w:hAnsi="Times New Roman"/>
          <w:sz w:val="24"/>
          <w:szCs w:val="24"/>
          <w:lang w:val="ru-RU"/>
        </w:rPr>
        <w:t xml:space="preserve"> </w:t>
      </w:r>
      <w:r w:rsidRPr="000D7FAE">
        <w:rPr>
          <w:rFonts w:ascii="Times New Roman" w:hAnsi="Times New Roman" w:hint="eastAsia"/>
          <w:sz w:val="24"/>
          <w:szCs w:val="24"/>
          <w:lang w:val="ru-RU"/>
        </w:rPr>
        <w:t>класифициран</w:t>
      </w:r>
      <w:r>
        <w:rPr>
          <w:rFonts w:ascii="Times New Roman" w:hAnsi="Times New Roman"/>
          <w:sz w:val="24"/>
          <w:szCs w:val="24"/>
          <w:lang w:val="ru-RU"/>
        </w:rPr>
        <w:t>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“Солвей</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Соди”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АД</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гр</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Девня</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ТЕЦ</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към</w:t>
      </w:r>
      <w:r>
        <w:rPr>
          <w:rFonts w:ascii="Times New Roman" w:hAnsi="Times New Roman"/>
          <w:sz w:val="24"/>
          <w:szCs w:val="24"/>
          <w:lang w:val="ru-RU"/>
        </w:rPr>
        <w:t xml:space="preserve"> </w:t>
      </w:r>
      <w:r w:rsidRPr="000D7FAE">
        <w:rPr>
          <w:rFonts w:ascii="Times New Roman" w:hAnsi="Times New Roman" w:hint="eastAsia"/>
          <w:sz w:val="24"/>
          <w:szCs w:val="24"/>
          <w:lang w:val="ru-RU"/>
        </w:rPr>
        <w:t>„Солвей</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Соди“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АД</w:t>
      </w:r>
      <w:r>
        <w:rPr>
          <w:rFonts w:ascii="Times New Roman" w:hAnsi="Times New Roman"/>
          <w:sz w:val="24"/>
          <w:szCs w:val="24"/>
          <w:lang w:val="ru-RU"/>
        </w:rPr>
        <w:t xml:space="preserve">) </w:t>
      </w:r>
      <w:r w:rsidRPr="000D7FAE">
        <w:rPr>
          <w:rFonts w:ascii="Times New Roman" w:hAnsi="Times New Roman" w:hint="eastAsia"/>
          <w:sz w:val="24"/>
          <w:szCs w:val="24"/>
          <w:lang w:val="ru-RU"/>
        </w:rPr>
        <w:t>–</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инсталирани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са</w:t>
      </w:r>
      <w:r w:rsidRPr="000D7FAE">
        <w:rPr>
          <w:rFonts w:ascii="Times New Roman" w:hAnsi="Times New Roman"/>
          <w:sz w:val="24"/>
          <w:szCs w:val="24"/>
          <w:lang w:val="ru-RU"/>
        </w:rPr>
        <w:t xml:space="preserve"> 3</w:t>
      </w:r>
      <w:r>
        <w:rPr>
          <w:rFonts w:ascii="Times New Roman" w:hAnsi="Times New Roman"/>
          <w:sz w:val="24"/>
          <w:szCs w:val="24"/>
          <w:lang w:val="ru-RU"/>
        </w:rPr>
        <w:t xml:space="preserve"> </w:t>
      </w:r>
      <w:r w:rsidRPr="000D7FAE">
        <w:rPr>
          <w:rFonts w:ascii="Times New Roman" w:hAnsi="Times New Roman" w:hint="eastAsia"/>
          <w:sz w:val="24"/>
          <w:szCs w:val="24"/>
          <w:lang w:val="ru-RU"/>
        </w:rPr>
        <w:t>парогенератора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ПГ</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w:t>
      </w:r>
      <w:r w:rsidRPr="000D7FAE">
        <w:rPr>
          <w:rFonts w:ascii="Times New Roman" w:hAnsi="Times New Roman"/>
          <w:sz w:val="24"/>
          <w:szCs w:val="24"/>
          <w:lang w:val="ru-RU"/>
        </w:rPr>
        <w:t xml:space="preserve"> 2 </w:t>
      </w:r>
      <w:r w:rsidRPr="000D7FAE">
        <w:rPr>
          <w:rFonts w:ascii="Times New Roman" w:hAnsi="Times New Roman" w:hint="eastAsia"/>
          <w:sz w:val="24"/>
          <w:szCs w:val="24"/>
          <w:lang w:val="ru-RU"/>
        </w:rPr>
        <w:t>парогенератора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циркулиращ</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кипящ</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слой</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ЦКС</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ПГ</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w:t>
      </w:r>
      <w:r w:rsidRPr="000D7FAE">
        <w:rPr>
          <w:rFonts w:ascii="Times New Roman" w:hAnsi="Times New Roman"/>
          <w:sz w:val="24"/>
          <w:szCs w:val="24"/>
          <w:lang w:val="ru-RU"/>
        </w:rPr>
        <w:t xml:space="preserve"> 2, 3, 6,</w:t>
      </w:r>
      <w:r>
        <w:rPr>
          <w:rFonts w:ascii="Times New Roman" w:hAnsi="Times New Roman"/>
          <w:sz w:val="24"/>
          <w:szCs w:val="24"/>
          <w:lang w:val="ru-RU"/>
        </w:rPr>
        <w:t xml:space="preserve"> </w:t>
      </w:r>
      <w:r w:rsidRPr="000D7FAE">
        <w:rPr>
          <w:rFonts w:ascii="Times New Roman" w:hAnsi="Times New Roman" w:hint="eastAsia"/>
          <w:sz w:val="24"/>
          <w:szCs w:val="24"/>
          <w:lang w:val="ru-RU"/>
        </w:rPr>
        <w:t>ПГ</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ЦКС</w:t>
      </w:r>
      <w:r w:rsidRPr="000D7FAE">
        <w:rPr>
          <w:rFonts w:ascii="Times New Roman" w:hAnsi="Times New Roman"/>
          <w:sz w:val="24"/>
          <w:szCs w:val="24"/>
          <w:lang w:val="ru-RU"/>
        </w:rPr>
        <w:t xml:space="preserve"> 7 </w:t>
      </w:r>
      <w:r w:rsidRPr="000D7FAE">
        <w:rPr>
          <w:rFonts w:ascii="Times New Roman" w:hAnsi="Times New Roman" w:hint="eastAsia"/>
          <w:sz w:val="24"/>
          <w:szCs w:val="24"/>
          <w:lang w:val="ru-RU"/>
        </w:rPr>
        <w:t>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ПГ</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ЦКС</w:t>
      </w:r>
      <w:r w:rsidRPr="000D7FAE">
        <w:rPr>
          <w:rFonts w:ascii="Times New Roman" w:hAnsi="Times New Roman"/>
          <w:sz w:val="24"/>
          <w:szCs w:val="24"/>
          <w:lang w:val="ru-RU"/>
        </w:rPr>
        <w:t xml:space="preserve"> 8 </w:t>
      </w:r>
      <w:r w:rsidRPr="000D7FAE">
        <w:rPr>
          <w:rFonts w:ascii="Times New Roman" w:hAnsi="Times New Roman" w:hint="eastAsia"/>
          <w:sz w:val="24"/>
          <w:szCs w:val="24"/>
          <w:lang w:val="ru-RU"/>
        </w:rPr>
        <w:t>са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работно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гориво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въглища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внос</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През</w:t>
      </w:r>
      <w:r w:rsidRPr="000D7FAE">
        <w:rPr>
          <w:rFonts w:ascii="Times New Roman" w:hAnsi="Times New Roman"/>
          <w:sz w:val="24"/>
          <w:szCs w:val="24"/>
          <w:lang w:val="ru-RU"/>
        </w:rPr>
        <w:t xml:space="preserve"> 2020 </w:t>
      </w:r>
      <w:r w:rsidRPr="000D7FAE">
        <w:rPr>
          <w:rFonts w:ascii="Times New Roman" w:hAnsi="Times New Roman" w:hint="eastAsia"/>
          <w:sz w:val="24"/>
          <w:szCs w:val="24"/>
          <w:lang w:val="ru-RU"/>
        </w:rPr>
        <w:t>г</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основно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работили</w:t>
      </w:r>
      <w:r>
        <w:rPr>
          <w:rFonts w:ascii="Times New Roman" w:hAnsi="Times New Roman"/>
          <w:sz w:val="24"/>
          <w:szCs w:val="24"/>
          <w:lang w:val="ru-RU"/>
        </w:rPr>
        <w:t xml:space="preserve"> </w:t>
      </w:r>
      <w:r w:rsidRPr="000D7FAE">
        <w:rPr>
          <w:rFonts w:ascii="Times New Roman" w:hAnsi="Times New Roman" w:hint="eastAsia"/>
          <w:sz w:val="24"/>
          <w:szCs w:val="24"/>
          <w:lang w:val="ru-RU"/>
        </w:rPr>
        <w:t>ЦКС</w:t>
      </w:r>
      <w:r w:rsidRPr="000D7FAE">
        <w:rPr>
          <w:rFonts w:ascii="Times New Roman" w:hAnsi="Times New Roman"/>
          <w:sz w:val="24"/>
          <w:szCs w:val="24"/>
          <w:lang w:val="ru-RU"/>
        </w:rPr>
        <w:t xml:space="preserve"> 7 </w:t>
      </w:r>
      <w:r w:rsidRPr="000D7FAE">
        <w:rPr>
          <w:rFonts w:ascii="Times New Roman" w:hAnsi="Times New Roman" w:hint="eastAsia"/>
          <w:sz w:val="24"/>
          <w:szCs w:val="24"/>
          <w:lang w:val="ru-RU"/>
        </w:rPr>
        <w:t>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ЦКС</w:t>
      </w:r>
      <w:r w:rsidRPr="000D7FAE">
        <w:rPr>
          <w:rFonts w:ascii="Times New Roman" w:hAnsi="Times New Roman"/>
          <w:sz w:val="24"/>
          <w:szCs w:val="24"/>
          <w:lang w:val="ru-RU"/>
        </w:rPr>
        <w:t xml:space="preserve"> 8. </w:t>
      </w:r>
      <w:r w:rsidRPr="000D7FAE">
        <w:rPr>
          <w:rFonts w:ascii="Times New Roman" w:hAnsi="Times New Roman" w:hint="eastAsia"/>
          <w:sz w:val="24"/>
          <w:szCs w:val="24"/>
          <w:lang w:val="ru-RU"/>
        </w:rPr>
        <w:t>Централата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е</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за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производство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топло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електроенергия</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Основният</w:t>
      </w:r>
      <w:r>
        <w:rPr>
          <w:rFonts w:ascii="Times New Roman" w:hAnsi="Times New Roman"/>
          <w:sz w:val="24"/>
          <w:szCs w:val="24"/>
          <w:lang w:val="ru-RU"/>
        </w:rPr>
        <w:t xml:space="preserve"> </w:t>
      </w:r>
      <w:r w:rsidRPr="000D7FAE">
        <w:rPr>
          <w:rFonts w:ascii="Times New Roman" w:hAnsi="Times New Roman" w:hint="eastAsia"/>
          <w:sz w:val="24"/>
          <w:szCs w:val="24"/>
          <w:lang w:val="ru-RU"/>
        </w:rPr>
        <w:t>потребител</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топлоенергия</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пара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е</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“Солвей</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Соди”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АД</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гр</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Девня</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Излишната</w:t>
      </w:r>
      <w:r>
        <w:rPr>
          <w:rFonts w:ascii="Times New Roman" w:hAnsi="Times New Roman"/>
          <w:sz w:val="24"/>
          <w:szCs w:val="24"/>
          <w:lang w:val="ru-RU"/>
        </w:rPr>
        <w:t xml:space="preserve"> </w:t>
      </w:r>
      <w:r w:rsidRPr="000D7FAE">
        <w:rPr>
          <w:rFonts w:ascii="Times New Roman" w:hAnsi="Times New Roman" w:hint="eastAsia"/>
          <w:sz w:val="24"/>
          <w:szCs w:val="24"/>
          <w:lang w:val="ru-RU"/>
        </w:rPr>
        <w:t>електроенергия</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се</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включва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в</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енергийната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система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страната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ни</w:t>
      </w:r>
      <w:r w:rsidRPr="000D7FAE">
        <w:rPr>
          <w:rFonts w:ascii="Times New Roman" w:hAnsi="Times New Roman"/>
          <w:sz w:val="24"/>
          <w:szCs w:val="24"/>
          <w:lang w:val="ru-RU"/>
        </w:rPr>
        <w:t>.</w:t>
      </w:r>
    </w:p>
    <w:p w:rsidR="000D7FAE" w:rsidRPr="000D7FAE" w:rsidRDefault="000D7FAE" w:rsidP="000D7FAE">
      <w:pPr>
        <w:autoSpaceDE w:val="0"/>
        <w:autoSpaceDN w:val="0"/>
        <w:adjustRightInd w:val="0"/>
        <w:spacing w:after="0" w:line="240" w:lineRule="auto"/>
        <w:ind w:firstLine="708"/>
        <w:jc w:val="both"/>
        <w:rPr>
          <w:rFonts w:ascii="Times New Roman" w:hAnsi="Times New Roman"/>
          <w:sz w:val="24"/>
          <w:szCs w:val="24"/>
          <w:lang w:val="ru-RU"/>
        </w:rPr>
      </w:pPr>
      <w:r w:rsidRPr="000D7FAE">
        <w:rPr>
          <w:rFonts w:ascii="Times New Roman" w:hAnsi="Times New Roman" w:hint="eastAsia"/>
          <w:sz w:val="24"/>
          <w:szCs w:val="24"/>
          <w:lang w:val="ru-RU"/>
        </w:rPr>
        <w:t>Експлоатацията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инсталацията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е</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разрешена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w:t>
      </w:r>
      <w:r w:rsidRPr="000D7FAE">
        <w:rPr>
          <w:rFonts w:ascii="Times New Roman" w:hAnsi="Times New Roman"/>
          <w:sz w:val="24"/>
          <w:szCs w:val="24"/>
          <w:lang w:val="ru-RU"/>
        </w:rPr>
        <w:t xml:space="preserve"> </w:t>
      </w:r>
      <w:r w:rsidR="000F044F">
        <w:rPr>
          <w:rFonts w:ascii="Times New Roman" w:hAnsi="Times New Roman"/>
          <w:sz w:val="24"/>
          <w:szCs w:val="24"/>
          <w:lang w:val="ru-RU"/>
        </w:rPr>
        <w:t>комплексно разрешително (</w:t>
      </w:r>
      <w:r w:rsidRPr="000D7FAE">
        <w:rPr>
          <w:rFonts w:ascii="Times New Roman" w:hAnsi="Times New Roman" w:hint="eastAsia"/>
          <w:sz w:val="24"/>
          <w:szCs w:val="24"/>
          <w:lang w:val="ru-RU"/>
        </w:rPr>
        <w:t>КР</w:t>
      </w:r>
      <w:r w:rsidR="000F044F">
        <w:rPr>
          <w:rFonts w:ascii="Times New Roman" w:hAnsi="Times New Roman"/>
          <w:sz w:val="24"/>
          <w:szCs w:val="24"/>
          <w:lang w:val="ru-RU"/>
        </w:rPr>
        <w:t>)</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w:t>
      </w:r>
      <w:r w:rsidRPr="000D7FAE">
        <w:rPr>
          <w:rFonts w:ascii="Times New Roman" w:hAnsi="Times New Roman"/>
          <w:sz w:val="24"/>
          <w:szCs w:val="24"/>
          <w:lang w:val="ru-RU"/>
        </w:rPr>
        <w:t xml:space="preserve"> 7451-</w:t>
      </w:r>
      <w:r w:rsidRPr="000D7FAE">
        <w:rPr>
          <w:rFonts w:ascii="Times New Roman" w:hAnsi="Times New Roman" w:hint="eastAsia"/>
          <w:sz w:val="24"/>
          <w:szCs w:val="24"/>
          <w:lang w:val="ru-RU"/>
        </w:rPr>
        <w:t>Н</w:t>
      </w:r>
      <w:r w:rsidRPr="000D7FAE">
        <w:rPr>
          <w:rFonts w:ascii="Times New Roman" w:hAnsi="Times New Roman"/>
          <w:sz w:val="24"/>
          <w:szCs w:val="24"/>
          <w:lang w:val="ru-RU"/>
        </w:rPr>
        <w:t>1-</w:t>
      </w:r>
      <w:r w:rsidRPr="000D7FAE">
        <w:rPr>
          <w:rFonts w:ascii="Times New Roman" w:hAnsi="Times New Roman" w:hint="eastAsia"/>
          <w:sz w:val="24"/>
          <w:szCs w:val="24"/>
          <w:lang w:val="ru-RU"/>
        </w:rPr>
        <w:t>И</w:t>
      </w:r>
      <w:r w:rsidRPr="000D7FAE">
        <w:rPr>
          <w:rFonts w:ascii="Times New Roman" w:hAnsi="Times New Roman"/>
          <w:sz w:val="24"/>
          <w:szCs w:val="24"/>
          <w:lang w:val="ru-RU"/>
        </w:rPr>
        <w:t>0-</w:t>
      </w:r>
      <w:r w:rsidRPr="000D7FAE">
        <w:rPr>
          <w:rFonts w:ascii="Times New Roman" w:hAnsi="Times New Roman" w:hint="eastAsia"/>
          <w:sz w:val="24"/>
          <w:szCs w:val="24"/>
          <w:lang w:val="ru-RU"/>
        </w:rPr>
        <w:t>А</w:t>
      </w:r>
      <w:r w:rsidRPr="000D7FAE">
        <w:rPr>
          <w:rFonts w:ascii="Times New Roman" w:hAnsi="Times New Roman"/>
          <w:sz w:val="24"/>
          <w:szCs w:val="24"/>
          <w:lang w:val="ru-RU"/>
        </w:rPr>
        <w:t>1-</w:t>
      </w:r>
      <w:r w:rsidRPr="000D7FAE">
        <w:rPr>
          <w:rFonts w:ascii="Times New Roman" w:hAnsi="Times New Roman" w:hint="eastAsia"/>
          <w:sz w:val="24"/>
          <w:szCs w:val="24"/>
          <w:lang w:val="ru-RU"/>
        </w:rPr>
        <w:t>ТГ</w:t>
      </w:r>
      <w:r w:rsidRPr="000D7FAE">
        <w:rPr>
          <w:rFonts w:ascii="Times New Roman" w:hAnsi="Times New Roman"/>
          <w:sz w:val="24"/>
          <w:szCs w:val="24"/>
          <w:lang w:val="ru-RU"/>
        </w:rPr>
        <w:t xml:space="preserve">1/2018 </w:t>
      </w:r>
      <w:r w:rsidRPr="000D7FAE">
        <w:rPr>
          <w:rFonts w:ascii="Times New Roman" w:hAnsi="Times New Roman" w:hint="eastAsia"/>
          <w:sz w:val="24"/>
          <w:szCs w:val="24"/>
          <w:lang w:val="ru-RU"/>
        </w:rPr>
        <w:t>г</w:t>
      </w:r>
      <w:r w:rsidRPr="000D7FAE">
        <w:rPr>
          <w:rFonts w:ascii="Times New Roman" w:hAnsi="Times New Roman"/>
          <w:sz w:val="24"/>
          <w:szCs w:val="24"/>
          <w:lang w:val="ru-RU"/>
        </w:rPr>
        <w:t>.,</w:t>
      </w:r>
      <w:r>
        <w:rPr>
          <w:rFonts w:ascii="Times New Roman" w:hAnsi="Times New Roman"/>
          <w:sz w:val="24"/>
          <w:szCs w:val="24"/>
          <w:lang w:val="ru-RU"/>
        </w:rPr>
        <w:t xml:space="preserve"> </w:t>
      </w:r>
      <w:r w:rsidRPr="000D7FAE">
        <w:rPr>
          <w:rFonts w:ascii="Times New Roman" w:hAnsi="Times New Roman" w:hint="eastAsia"/>
          <w:sz w:val="24"/>
          <w:szCs w:val="24"/>
          <w:lang w:val="ru-RU"/>
        </w:rPr>
        <w:t>издадено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от</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ИАОС</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За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ПГ</w:t>
      </w:r>
      <w:r w:rsidRPr="000D7FAE">
        <w:rPr>
          <w:rFonts w:ascii="Times New Roman" w:hAnsi="Times New Roman"/>
          <w:sz w:val="24"/>
          <w:szCs w:val="24"/>
          <w:lang w:val="ru-RU"/>
        </w:rPr>
        <w:t xml:space="preserve"> 2, 3 </w:t>
      </w:r>
      <w:r w:rsidRPr="000D7FAE">
        <w:rPr>
          <w:rFonts w:ascii="Times New Roman" w:hAnsi="Times New Roman" w:hint="eastAsia"/>
          <w:sz w:val="24"/>
          <w:szCs w:val="24"/>
          <w:lang w:val="ru-RU"/>
        </w:rPr>
        <w:t>и</w:t>
      </w:r>
      <w:r w:rsidRPr="000D7FAE">
        <w:rPr>
          <w:rFonts w:ascii="Times New Roman" w:hAnsi="Times New Roman"/>
          <w:sz w:val="24"/>
          <w:szCs w:val="24"/>
          <w:lang w:val="ru-RU"/>
        </w:rPr>
        <w:t xml:space="preserve"> 6 </w:t>
      </w:r>
      <w:r w:rsidRPr="000D7FAE">
        <w:rPr>
          <w:rFonts w:ascii="Times New Roman" w:hAnsi="Times New Roman" w:hint="eastAsia"/>
          <w:sz w:val="24"/>
          <w:szCs w:val="24"/>
          <w:lang w:val="ru-RU"/>
        </w:rPr>
        <w:t>е</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разрешена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дерогация</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като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след</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спазването</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й</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следва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да</w:t>
      </w:r>
      <w:r>
        <w:rPr>
          <w:rFonts w:ascii="Times New Roman" w:hAnsi="Times New Roman"/>
          <w:sz w:val="24"/>
          <w:szCs w:val="24"/>
          <w:lang w:val="ru-RU"/>
        </w:rPr>
        <w:t xml:space="preserve"> </w:t>
      </w:r>
      <w:r w:rsidRPr="000D7FAE">
        <w:rPr>
          <w:rFonts w:ascii="Times New Roman" w:hAnsi="Times New Roman" w:hint="eastAsia"/>
          <w:sz w:val="24"/>
          <w:szCs w:val="24"/>
          <w:lang w:val="ru-RU"/>
        </w:rPr>
        <w:t>бъдат</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изведени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от</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експлоатация</w:t>
      </w:r>
      <w:r w:rsidRPr="000D7FAE">
        <w:rPr>
          <w:rFonts w:ascii="Times New Roman" w:hAnsi="Times New Roman"/>
          <w:sz w:val="24"/>
          <w:szCs w:val="24"/>
          <w:lang w:val="ru-RU"/>
        </w:rPr>
        <w:t>.</w:t>
      </w:r>
    </w:p>
    <w:p w:rsidR="000D7FAE" w:rsidRPr="0012714C" w:rsidRDefault="000D7FAE" w:rsidP="000D7FAE">
      <w:pPr>
        <w:autoSpaceDE w:val="0"/>
        <w:autoSpaceDN w:val="0"/>
        <w:adjustRightInd w:val="0"/>
        <w:spacing w:after="0" w:line="240" w:lineRule="auto"/>
        <w:ind w:firstLine="708"/>
        <w:jc w:val="both"/>
        <w:rPr>
          <w:rFonts w:ascii="Times New Roman" w:hAnsi="Times New Roman"/>
          <w:sz w:val="24"/>
          <w:szCs w:val="24"/>
          <w:lang w:val="ru-RU"/>
        </w:rPr>
      </w:pPr>
      <w:r w:rsidRPr="000D7FAE">
        <w:rPr>
          <w:rFonts w:ascii="Times New Roman" w:hAnsi="Times New Roman" w:hint="eastAsia"/>
          <w:sz w:val="24"/>
          <w:szCs w:val="24"/>
          <w:lang w:val="ru-RU"/>
        </w:rPr>
        <w:t>За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неподвижните</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източници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подлежащи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на</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собствени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периодични</w:t>
      </w:r>
      <w:r w:rsidRPr="000D7FAE">
        <w:rPr>
          <w:rFonts w:ascii="Times New Roman" w:hAnsi="Times New Roman"/>
          <w:sz w:val="24"/>
          <w:szCs w:val="24"/>
          <w:lang w:val="ru-RU"/>
        </w:rPr>
        <w:t xml:space="preserve"> </w:t>
      </w:r>
      <w:r w:rsidRPr="000D7FAE">
        <w:rPr>
          <w:rFonts w:ascii="Times New Roman" w:hAnsi="Times New Roman" w:hint="eastAsia"/>
          <w:sz w:val="24"/>
          <w:szCs w:val="24"/>
          <w:lang w:val="ru-RU"/>
        </w:rPr>
        <w:t>измервания</w:t>
      </w:r>
      <w:r w:rsidRPr="000D7FAE">
        <w:rPr>
          <w:rFonts w:ascii="Times New Roman" w:hAnsi="Times New Roman"/>
          <w:sz w:val="24"/>
          <w:szCs w:val="24"/>
          <w:lang w:val="ru-RU"/>
        </w:rPr>
        <w:t>,</w:t>
      </w:r>
      <w:r w:rsidR="000F044F">
        <w:rPr>
          <w:rFonts w:ascii="Times New Roman" w:hAnsi="Times New Roman"/>
          <w:sz w:val="24"/>
          <w:szCs w:val="24"/>
          <w:lang w:val="ru-RU"/>
        </w:rPr>
        <w:t xml:space="preserve"> </w:t>
      </w:r>
      <w:r w:rsidRPr="000D7FAE">
        <w:rPr>
          <w:rFonts w:ascii="Times New Roman" w:hAnsi="Times New Roman" w:hint="eastAsia"/>
          <w:sz w:val="24"/>
          <w:szCs w:val="24"/>
          <w:lang w:val="ru-RU"/>
        </w:rPr>
        <w:t>резултатите</w:t>
      </w:r>
      <w:r w:rsidRPr="000D7FAE">
        <w:rPr>
          <w:rFonts w:ascii="Times New Roman" w:hAnsi="Times New Roman"/>
          <w:sz w:val="24"/>
          <w:szCs w:val="24"/>
          <w:lang w:val="ru-RU"/>
        </w:rPr>
        <w:t xml:space="preserve"> </w:t>
      </w:r>
      <w:r w:rsidRPr="0012714C">
        <w:rPr>
          <w:rFonts w:ascii="Times New Roman" w:hAnsi="Times New Roman" w:hint="eastAsia"/>
          <w:sz w:val="24"/>
          <w:szCs w:val="24"/>
          <w:lang w:val="ru-RU"/>
        </w:rPr>
        <w:t>от</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тях</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се</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представят</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в</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съответствие</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със</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сроковете</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заложени</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в</w:t>
      </w:r>
      <w:r w:rsidRPr="0012714C">
        <w:rPr>
          <w:rFonts w:ascii="Times New Roman" w:hAnsi="Times New Roman"/>
          <w:sz w:val="24"/>
          <w:szCs w:val="24"/>
          <w:lang w:val="ru-RU"/>
        </w:rPr>
        <w:t xml:space="preserve"> </w:t>
      </w:r>
      <w:r w:rsidRPr="0012714C">
        <w:rPr>
          <w:rFonts w:ascii="Times New Roman" w:hAnsi="Times New Roman" w:hint="eastAsia"/>
          <w:sz w:val="24"/>
          <w:szCs w:val="24"/>
          <w:lang w:val="ru-RU"/>
        </w:rPr>
        <w:t>КР</w:t>
      </w:r>
      <w:r w:rsidRPr="0012714C">
        <w:rPr>
          <w:rFonts w:ascii="Times New Roman" w:hAnsi="Times New Roman"/>
          <w:sz w:val="24"/>
          <w:szCs w:val="24"/>
          <w:lang w:val="ru-RU"/>
        </w:rPr>
        <w:t>.</w:t>
      </w:r>
    </w:p>
    <w:p w:rsidR="00040E97" w:rsidRPr="00040E97" w:rsidRDefault="00040E97" w:rsidP="00405A7B">
      <w:pPr>
        <w:pStyle w:val="af8"/>
        <w:numPr>
          <w:ilvl w:val="0"/>
          <w:numId w:val="91"/>
        </w:numPr>
        <w:autoSpaceDE w:val="0"/>
        <w:autoSpaceDN w:val="0"/>
        <w:adjustRightInd w:val="0"/>
        <w:spacing w:after="0" w:line="240" w:lineRule="auto"/>
        <w:jc w:val="both"/>
        <w:rPr>
          <w:rFonts w:ascii="Times New Roman" w:hAnsi="Times New Roman"/>
          <w:b/>
          <w:sz w:val="24"/>
          <w:szCs w:val="24"/>
          <w:lang w:val="ru-RU"/>
        </w:rPr>
      </w:pPr>
      <w:r w:rsidRPr="00040E97">
        <w:rPr>
          <w:rFonts w:ascii="Times New Roman" w:hAnsi="Times New Roman"/>
          <w:b/>
          <w:sz w:val="24"/>
          <w:szCs w:val="24"/>
          <w:lang w:val="ru-RU"/>
        </w:rPr>
        <w:t>Емисионен контрол на горивни и производствени неподвижни източници</w:t>
      </w:r>
    </w:p>
    <w:p w:rsidR="00040E97" w:rsidRPr="00040E97" w:rsidRDefault="00040E97" w:rsidP="00040E97">
      <w:pPr>
        <w:autoSpaceDE w:val="0"/>
        <w:autoSpaceDN w:val="0"/>
        <w:adjustRightInd w:val="0"/>
        <w:spacing w:after="0" w:line="240" w:lineRule="auto"/>
        <w:ind w:firstLine="708"/>
        <w:jc w:val="both"/>
        <w:rPr>
          <w:rFonts w:ascii="Times New Roman" w:hAnsi="Times New Roman"/>
          <w:sz w:val="24"/>
          <w:szCs w:val="24"/>
          <w:lang w:val="ru-RU"/>
        </w:rPr>
      </w:pPr>
      <w:r w:rsidRPr="00040E97">
        <w:rPr>
          <w:rFonts w:ascii="Times New Roman" w:hAnsi="Times New Roman" w:hint="eastAsia"/>
          <w:sz w:val="24"/>
          <w:szCs w:val="24"/>
          <w:lang w:val="ru-RU"/>
        </w:rPr>
        <w:t>На</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контролираната</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от</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РИОСВ</w:t>
      </w:r>
      <w:r w:rsidRPr="00040E97">
        <w:rPr>
          <w:rFonts w:ascii="Times New Roman" w:hAnsi="Times New Roman"/>
          <w:sz w:val="24"/>
          <w:szCs w:val="24"/>
          <w:lang w:val="ru-RU"/>
        </w:rPr>
        <w:t>-</w:t>
      </w:r>
      <w:r w:rsidRPr="00040E97">
        <w:rPr>
          <w:rFonts w:ascii="Times New Roman" w:hAnsi="Times New Roman" w:hint="eastAsia"/>
          <w:sz w:val="24"/>
          <w:szCs w:val="24"/>
          <w:lang w:val="ru-RU"/>
        </w:rPr>
        <w:t>Варна</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територия</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като</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големи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емисионни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източници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на</w:t>
      </w:r>
      <w:r>
        <w:rPr>
          <w:rFonts w:ascii="Times New Roman" w:hAnsi="Times New Roman"/>
          <w:sz w:val="24"/>
          <w:szCs w:val="24"/>
          <w:lang w:val="ru-RU"/>
        </w:rPr>
        <w:t xml:space="preserve"> </w:t>
      </w:r>
      <w:r w:rsidRPr="00040E97">
        <w:rPr>
          <w:rFonts w:ascii="Times New Roman" w:hAnsi="Times New Roman" w:hint="eastAsia"/>
          <w:sz w:val="24"/>
          <w:szCs w:val="24"/>
          <w:lang w:val="ru-RU"/>
        </w:rPr>
        <w:t>вредни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вещества</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изпускани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в</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атмосферния</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въздух</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са</w:t>
      </w:r>
      <w:r w:rsidRPr="00040E97">
        <w:rPr>
          <w:rFonts w:ascii="Times New Roman" w:hAnsi="Times New Roman"/>
          <w:sz w:val="24"/>
          <w:szCs w:val="24"/>
          <w:lang w:val="ru-RU"/>
        </w:rPr>
        <w:t xml:space="preserve"> </w:t>
      </w:r>
      <w:r w:rsidR="00AF1616">
        <w:rPr>
          <w:rFonts w:ascii="Times New Roman" w:hAnsi="Times New Roman"/>
          <w:sz w:val="24"/>
          <w:szCs w:val="24"/>
          <w:lang w:val="en-US"/>
        </w:rPr>
        <w:t xml:space="preserve">регистрирани </w:t>
      </w:r>
      <w:r>
        <w:rPr>
          <w:rFonts w:ascii="Times New Roman" w:hAnsi="Times New Roman"/>
          <w:sz w:val="24"/>
          <w:szCs w:val="24"/>
          <w:lang w:val="ru-RU"/>
        </w:rPr>
        <w:t>3</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дружества</w:t>
      </w:r>
      <w:r>
        <w:rPr>
          <w:rFonts w:ascii="Times New Roman" w:hAnsi="Times New Roman"/>
          <w:sz w:val="24"/>
          <w:szCs w:val="24"/>
          <w:lang w:val="ru-RU"/>
        </w:rPr>
        <w:t xml:space="preserve"> на територията на община Девня</w:t>
      </w:r>
      <w:r w:rsidRPr="00040E97">
        <w:rPr>
          <w:rFonts w:ascii="Times New Roman" w:hAnsi="Times New Roman"/>
          <w:sz w:val="24"/>
          <w:szCs w:val="24"/>
          <w:lang w:val="ru-RU"/>
        </w:rPr>
        <w:t xml:space="preserve">: </w:t>
      </w:r>
      <w:r>
        <w:rPr>
          <w:rFonts w:ascii="Times New Roman" w:hAnsi="Times New Roman"/>
          <w:sz w:val="24"/>
          <w:szCs w:val="24"/>
          <w:lang w:val="ru-RU"/>
        </w:rPr>
        <w:t>„</w:t>
      </w:r>
      <w:r w:rsidRPr="00040E97">
        <w:rPr>
          <w:rFonts w:ascii="Times New Roman" w:hAnsi="Times New Roman" w:hint="eastAsia"/>
          <w:sz w:val="24"/>
          <w:szCs w:val="24"/>
          <w:lang w:val="ru-RU"/>
        </w:rPr>
        <w:t>Агрополихим”</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АД</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гр</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Девня</w:t>
      </w:r>
      <w:r w:rsidRPr="00040E97">
        <w:rPr>
          <w:rFonts w:ascii="Times New Roman" w:hAnsi="Times New Roman"/>
          <w:sz w:val="24"/>
          <w:szCs w:val="24"/>
          <w:lang w:val="ru-RU"/>
        </w:rPr>
        <w:t xml:space="preserve">, </w:t>
      </w:r>
      <w:r>
        <w:rPr>
          <w:rFonts w:ascii="Times New Roman" w:hAnsi="Times New Roman"/>
          <w:sz w:val="24"/>
          <w:szCs w:val="24"/>
          <w:lang w:val="ru-RU"/>
        </w:rPr>
        <w:t>„</w:t>
      </w:r>
      <w:r w:rsidRPr="00040E97">
        <w:rPr>
          <w:rFonts w:ascii="Times New Roman" w:hAnsi="Times New Roman" w:hint="eastAsia"/>
          <w:sz w:val="24"/>
          <w:szCs w:val="24"/>
          <w:lang w:val="ru-RU"/>
        </w:rPr>
        <w:t>Солвей</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Соди”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АД</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гр</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Девня</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и</w:t>
      </w:r>
      <w:r w:rsidRPr="00040E97">
        <w:rPr>
          <w:rFonts w:ascii="Times New Roman" w:hAnsi="Times New Roman"/>
          <w:sz w:val="24"/>
          <w:szCs w:val="24"/>
          <w:lang w:val="ru-RU"/>
        </w:rPr>
        <w:t xml:space="preserve"> </w:t>
      </w:r>
      <w:r>
        <w:rPr>
          <w:rFonts w:ascii="Times New Roman" w:hAnsi="Times New Roman"/>
          <w:sz w:val="24"/>
          <w:szCs w:val="24"/>
          <w:lang w:val="ru-RU"/>
        </w:rPr>
        <w:t>„</w:t>
      </w:r>
      <w:r w:rsidRPr="00040E97">
        <w:rPr>
          <w:rFonts w:ascii="Times New Roman" w:hAnsi="Times New Roman" w:hint="eastAsia"/>
          <w:sz w:val="24"/>
          <w:szCs w:val="24"/>
          <w:lang w:val="ru-RU"/>
        </w:rPr>
        <w:t>Девня</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Цимент”</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АД</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гр</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Девня</w:t>
      </w:r>
      <w:r w:rsidRPr="00040E97">
        <w:rPr>
          <w:rFonts w:ascii="Times New Roman" w:hAnsi="Times New Roman"/>
          <w:sz w:val="24"/>
          <w:szCs w:val="24"/>
          <w:lang w:val="ru-RU"/>
        </w:rPr>
        <w:t>.</w:t>
      </w:r>
      <w:r>
        <w:rPr>
          <w:rFonts w:ascii="Times New Roman" w:hAnsi="Times New Roman"/>
          <w:sz w:val="24"/>
          <w:szCs w:val="24"/>
          <w:lang w:val="ru-RU"/>
        </w:rPr>
        <w:t xml:space="preserve"> </w:t>
      </w:r>
      <w:r w:rsidRPr="00040E97">
        <w:rPr>
          <w:rFonts w:ascii="Times New Roman" w:hAnsi="Times New Roman" w:hint="eastAsia"/>
          <w:sz w:val="24"/>
          <w:szCs w:val="24"/>
          <w:lang w:val="ru-RU"/>
        </w:rPr>
        <w:t>“Солвей</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Соди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АД</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ТЕЦ</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към</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„Солвей</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Соди“</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АД</w:t>
      </w:r>
      <w:r w:rsidRPr="00040E97">
        <w:rPr>
          <w:rFonts w:ascii="Times New Roman" w:hAnsi="Times New Roman"/>
          <w:sz w:val="24"/>
          <w:szCs w:val="24"/>
          <w:lang w:val="ru-RU"/>
        </w:rPr>
        <w:t xml:space="preserve"> </w:t>
      </w:r>
      <w:r>
        <w:rPr>
          <w:rFonts w:ascii="Times New Roman" w:hAnsi="Times New Roman"/>
          <w:sz w:val="24"/>
          <w:szCs w:val="24"/>
          <w:lang w:val="ru-RU"/>
        </w:rPr>
        <w:t xml:space="preserve">е </w:t>
      </w:r>
      <w:r w:rsidRPr="00040E97">
        <w:rPr>
          <w:rFonts w:ascii="Times New Roman" w:hAnsi="Times New Roman" w:hint="eastAsia"/>
          <w:sz w:val="24"/>
          <w:szCs w:val="24"/>
          <w:lang w:val="ru-RU"/>
        </w:rPr>
        <w:t>класифициран</w:t>
      </w:r>
      <w:r>
        <w:rPr>
          <w:rFonts w:ascii="Times New Roman" w:hAnsi="Times New Roman"/>
          <w:sz w:val="24"/>
          <w:szCs w:val="24"/>
          <w:lang w:val="ru-RU"/>
        </w:rPr>
        <w:t>о</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като</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гол</w:t>
      </w:r>
      <w:r>
        <w:rPr>
          <w:rFonts w:ascii="Times New Roman" w:hAnsi="Times New Roman"/>
          <w:sz w:val="24"/>
          <w:szCs w:val="24"/>
          <w:lang w:val="ru-RU"/>
        </w:rPr>
        <w:t>я</w:t>
      </w:r>
      <w:r w:rsidRPr="00040E97">
        <w:rPr>
          <w:rFonts w:ascii="Times New Roman" w:hAnsi="Times New Roman" w:hint="eastAsia"/>
          <w:sz w:val="24"/>
          <w:szCs w:val="24"/>
          <w:lang w:val="ru-RU"/>
        </w:rPr>
        <w:t>м</w:t>
      </w:r>
      <w:r>
        <w:rPr>
          <w:rFonts w:ascii="Times New Roman" w:hAnsi="Times New Roman"/>
          <w:sz w:val="24"/>
          <w:szCs w:val="24"/>
          <w:lang w:val="ru-RU"/>
        </w:rPr>
        <w:t>а</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горивн</w:t>
      </w:r>
      <w:r>
        <w:rPr>
          <w:rFonts w:ascii="Times New Roman" w:hAnsi="Times New Roman"/>
          <w:sz w:val="24"/>
          <w:szCs w:val="24"/>
          <w:lang w:val="ru-RU"/>
        </w:rPr>
        <w:t>а</w:t>
      </w:r>
      <w:r w:rsidRPr="00040E97">
        <w:rPr>
          <w:rFonts w:ascii="Times New Roman" w:hAnsi="Times New Roman"/>
          <w:sz w:val="24"/>
          <w:szCs w:val="24"/>
          <w:lang w:val="ru-RU"/>
        </w:rPr>
        <w:t xml:space="preserve"> </w:t>
      </w:r>
      <w:r w:rsidRPr="00040E97">
        <w:rPr>
          <w:rFonts w:ascii="Times New Roman" w:hAnsi="Times New Roman" w:hint="eastAsia"/>
          <w:sz w:val="24"/>
          <w:szCs w:val="24"/>
          <w:lang w:val="ru-RU"/>
        </w:rPr>
        <w:t>инсталаци</w:t>
      </w:r>
      <w:r>
        <w:rPr>
          <w:rFonts w:ascii="Times New Roman" w:hAnsi="Times New Roman"/>
          <w:sz w:val="24"/>
          <w:szCs w:val="24"/>
          <w:lang w:val="ru-RU"/>
        </w:rPr>
        <w:t>я</w:t>
      </w:r>
      <w:r w:rsidRPr="00040E97">
        <w:rPr>
          <w:rFonts w:ascii="Times New Roman" w:hAnsi="Times New Roman"/>
          <w:sz w:val="24"/>
          <w:szCs w:val="24"/>
          <w:lang w:val="ru-RU"/>
        </w:rPr>
        <w:t>.</w:t>
      </w:r>
    </w:p>
    <w:p w:rsidR="00040E97" w:rsidRPr="00040E97" w:rsidRDefault="00040E97" w:rsidP="00040E97">
      <w:pPr>
        <w:autoSpaceDE w:val="0"/>
        <w:autoSpaceDN w:val="0"/>
        <w:adjustRightInd w:val="0"/>
        <w:spacing w:after="0" w:line="240" w:lineRule="auto"/>
        <w:ind w:firstLine="708"/>
        <w:jc w:val="both"/>
        <w:rPr>
          <w:rStyle w:val="CharChar1"/>
          <w:rFonts w:ascii="Times New Roman" w:hAnsi="Times New Roman"/>
          <w:sz w:val="24"/>
          <w:szCs w:val="24"/>
        </w:rPr>
      </w:pPr>
      <w:r w:rsidRPr="00040E97">
        <w:rPr>
          <w:rStyle w:val="CharChar1"/>
          <w:rFonts w:ascii="Times New Roman" w:hAnsi="Times New Roman" w:hint="eastAsia"/>
          <w:sz w:val="24"/>
          <w:szCs w:val="24"/>
        </w:rPr>
        <w:t>Контролът</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промишлените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обекти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организирани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източници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емисии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в</w:t>
      </w:r>
      <w:r>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атмосферния</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въздух</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горивните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източници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топлинна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мощност</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над</w:t>
      </w:r>
      <w:r w:rsidRPr="00040E97">
        <w:rPr>
          <w:rStyle w:val="CharChar1"/>
          <w:rFonts w:ascii="Times New Roman" w:hAnsi="Times New Roman"/>
          <w:sz w:val="24"/>
          <w:szCs w:val="24"/>
        </w:rPr>
        <w:t xml:space="preserve"> 0,5 </w:t>
      </w:r>
      <w:r w:rsidRPr="00040E97">
        <w:rPr>
          <w:rStyle w:val="CharChar1"/>
          <w:rFonts w:ascii="Times New Roman" w:hAnsi="Times New Roman" w:hint="eastAsia"/>
          <w:sz w:val="24"/>
          <w:szCs w:val="24"/>
        </w:rPr>
        <w:t>МВт</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осъществява</w:t>
      </w:r>
      <w:r w:rsidRPr="00040E97">
        <w:rPr>
          <w:rStyle w:val="CharChar1"/>
          <w:rFonts w:ascii="Times New Roman" w:hAnsi="Times New Roman"/>
          <w:sz w:val="24"/>
          <w:szCs w:val="24"/>
        </w:rPr>
        <w:t>,</w:t>
      </w:r>
    </w:p>
    <w:p w:rsidR="00040E97" w:rsidRDefault="00040E97" w:rsidP="00040E97">
      <w:pPr>
        <w:autoSpaceDE w:val="0"/>
        <w:autoSpaceDN w:val="0"/>
        <w:adjustRightInd w:val="0"/>
        <w:spacing w:after="0" w:line="240" w:lineRule="auto"/>
        <w:jc w:val="both"/>
        <w:rPr>
          <w:rStyle w:val="CharChar1"/>
          <w:rFonts w:ascii="Times New Roman" w:hAnsi="Times New Roman"/>
          <w:sz w:val="24"/>
          <w:szCs w:val="24"/>
        </w:rPr>
      </w:pPr>
      <w:r w:rsidRPr="00040E97">
        <w:rPr>
          <w:rStyle w:val="CharChar1"/>
          <w:rFonts w:ascii="Times New Roman" w:hAnsi="Times New Roman" w:hint="eastAsia"/>
          <w:sz w:val="24"/>
          <w:szCs w:val="24"/>
        </w:rPr>
        <w:t>съгласно</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изискванията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Наредба № 6/1999 г. </w:t>
      </w:r>
      <w:r w:rsidRPr="00040E97">
        <w:rPr>
          <w:rStyle w:val="CharChar1"/>
          <w:rFonts w:ascii="Times New Roman" w:hAnsi="Times New Roman" w:hint="eastAsia"/>
          <w:sz w:val="24"/>
          <w:szCs w:val="24"/>
        </w:rPr>
        <w:t>за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провеждане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собствени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периодични</w:t>
      </w:r>
      <w:r w:rsidRPr="00040E97">
        <w:rPr>
          <w:rStyle w:val="CharChar1"/>
          <w:rFonts w:ascii="Times New Roman" w:hAnsi="Times New Roman"/>
          <w:sz w:val="24"/>
          <w:szCs w:val="24"/>
        </w:rPr>
        <w:t>,</w:t>
      </w:r>
      <w:r>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собствени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непрекъснати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контролни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измервания</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емисиите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от</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тези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източници</w:t>
      </w:r>
      <w:r w:rsidRPr="00040E97">
        <w:rPr>
          <w:rStyle w:val="CharChar1"/>
          <w:rFonts w:ascii="Times New Roman" w:hAnsi="Times New Roman"/>
          <w:sz w:val="24"/>
          <w:szCs w:val="24"/>
        </w:rPr>
        <w:t xml:space="preserve">. </w:t>
      </w:r>
    </w:p>
    <w:p w:rsidR="00040E97" w:rsidRDefault="00040E97" w:rsidP="000A5136">
      <w:pPr>
        <w:autoSpaceDE w:val="0"/>
        <w:autoSpaceDN w:val="0"/>
        <w:adjustRightInd w:val="0"/>
        <w:spacing w:after="0" w:line="240" w:lineRule="auto"/>
        <w:ind w:firstLine="708"/>
        <w:jc w:val="both"/>
        <w:rPr>
          <w:rStyle w:val="CharChar1"/>
          <w:rFonts w:ascii="Times New Roman" w:hAnsi="Times New Roman"/>
          <w:sz w:val="24"/>
          <w:szCs w:val="24"/>
        </w:rPr>
      </w:pPr>
      <w:r w:rsidRPr="00040E97">
        <w:rPr>
          <w:rStyle w:val="CharChar1"/>
          <w:rFonts w:ascii="Times New Roman" w:hAnsi="Times New Roman" w:hint="eastAsia"/>
          <w:sz w:val="24"/>
          <w:szCs w:val="24"/>
        </w:rPr>
        <w:t>Спазването</w:t>
      </w:r>
      <w:r>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НДЕ</w:t>
      </w:r>
      <w:r w:rsidRPr="00040E97">
        <w:rPr>
          <w:rStyle w:val="CharChar1"/>
          <w:rFonts w:ascii="Times New Roman" w:hAnsi="Times New Roman"/>
          <w:sz w:val="24"/>
          <w:szCs w:val="24"/>
        </w:rPr>
        <w:t xml:space="preserve"> </w:t>
      </w:r>
      <w:r w:rsidR="00122B85">
        <w:rPr>
          <w:rStyle w:val="CharChar1"/>
          <w:rFonts w:ascii="Times New Roman" w:hAnsi="Times New Roman"/>
          <w:sz w:val="24"/>
          <w:szCs w:val="24"/>
        </w:rPr>
        <w:t>(</w:t>
      </w:r>
      <w:r w:rsidR="00122B85" w:rsidRPr="00122B85">
        <w:rPr>
          <w:rStyle w:val="CharChar1"/>
          <w:rFonts w:ascii="Times New Roman" w:hAnsi="Times New Roman"/>
          <w:sz w:val="24"/>
          <w:szCs w:val="24"/>
        </w:rPr>
        <w:t xml:space="preserve">норми за допустими емисии) </w:t>
      </w:r>
      <w:r w:rsidRPr="00040E97">
        <w:rPr>
          <w:rStyle w:val="CharChar1"/>
          <w:rFonts w:ascii="Times New Roman" w:hAnsi="Times New Roman" w:hint="eastAsia"/>
          <w:sz w:val="24"/>
          <w:szCs w:val="24"/>
        </w:rPr>
        <w:t>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в</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съответствие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w:t>
      </w:r>
      <w:r w:rsidRPr="00040E97">
        <w:rPr>
          <w:rStyle w:val="CharChar1"/>
          <w:rFonts w:ascii="Times New Roman" w:hAnsi="Times New Roman"/>
          <w:sz w:val="24"/>
          <w:szCs w:val="24"/>
        </w:rPr>
        <w:t xml:space="preserve"> Наредба № 1/2005 г.</w:t>
      </w:r>
      <w:r>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При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установяване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наднормени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концентрации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в</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отпадъчните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газове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изпускани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в</w:t>
      </w:r>
      <w:r>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атмосферния</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въздух</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от</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действащите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обекти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дружествата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наложиха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текущи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санкции</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за</w:t>
      </w:r>
      <w:r>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наднормено</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замърсяване</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на</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атмосферния</w:t>
      </w:r>
      <w:r w:rsidRPr="00040E97">
        <w:rPr>
          <w:rStyle w:val="CharChar1"/>
          <w:rFonts w:ascii="Times New Roman" w:hAnsi="Times New Roman"/>
          <w:sz w:val="24"/>
          <w:szCs w:val="24"/>
        </w:rPr>
        <w:t xml:space="preserve"> </w:t>
      </w:r>
      <w:r w:rsidRPr="00040E97">
        <w:rPr>
          <w:rStyle w:val="CharChar1"/>
          <w:rFonts w:ascii="Times New Roman" w:hAnsi="Times New Roman" w:hint="eastAsia"/>
          <w:sz w:val="24"/>
          <w:szCs w:val="24"/>
        </w:rPr>
        <w:t>въздух</w:t>
      </w:r>
      <w:r w:rsidRPr="00040E97">
        <w:rPr>
          <w:rStyle w:val="CharChar1"/>
          <w:rFonts w:ascii="Times New Roman" w:hAnsi="Times New Roman"/>
          <w:sz w:val="24"/>
          <w:szCs w:val="24"/>
        </w:rPr>
        <w:t>.</w:t>
      </w:r>
    </w:p>
    <w:p w:rsidR="00AF1616" w:rsidRDefault="005E6BBD" w:rsidP="000A5136">
      <w:pPr>
        <w:autoSpaceDE w:val="0"/>
        <w:autoSpaceDN w:val="0"/>
        <w:adjustRightInd w:val="0"/>
        <w:spacing w:after="0" w:line="240" w:lineRule="auto"/>
        <w:ind w:firstLine="708"/>
        <w:jc w:val="both"/>
        <w:rPr>
          <w:rStyle w:val="CharChar1"/>
          <w:rFonts w:ascii="Times New Roman" w:hAnsi="Times New Roman"/>
          <w:sz w:val="24"/>
          <w:szCs w:val="24"/>
        </w:rPr>
      </w:pPr>
      <w:r w:rsidRPr="005E6BBD">
        <w:rPr>
          <w:rStyle w:val="CharChar1"/>
          <w:rFonts w:ascii="Times New Roman" w:hAnsi="Times New Roman" w:hint="eastAsia"/>
          <w:sz w:val="24"/>
          <w:szCs w:val="24"/>
        </w:rPr>
        <w:t>На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СНИ</w:t>
      </w:r>
      <w:r w:rsidRPr="005E6BBD">
        <w:rPr>
          <w:rStyle w:val="CharChar1"/>
          <w:rFonts w:ascii="Times New Roman" w:hAnsi="Times New Roman"/>
          <w:sz w:val="24"/>
          <w:szCs w:val="24"/>
        </w:rPr>
        <w:t xml:space="preserve"> </w:t>
      </w:r>
      <w:r>
        <w:rPr>
          <w:rStyle w:val="CharChar1"/>
          <w:rFonts w:ascii="Times New Roman" w:hAnsi="Times New Roman"/>
          <w:sz w:val="24"/>
          <w:szCs w:val="24"/>
        </w:rPr>
        <w:t xml:space="preserve">(собствени непрекъснати измервания) </w:t>
      </w:r>
      <w:r w:rsidRPr="005E6BBD">
        <w:rPr>
          <w:rStyle w:val="CharChar1"/>
          <w:rFonts w:ascii="Times New Roman" w:hAnsi="Times New Roman" w:hint="eastAsia"/>
          <w:sz w:val="24"/>
          <w:szCs w:val="24"/>
        </w:rPr>
        <w:t>в</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региона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съгласно</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изискванията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на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Наредба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w:t>
      </w:r>
      <w:r w:rsidRPr="005E6BBD">
        <w:rPr>
          <w:rStyle w:val="CharChar1"/>
          <w:rFonts w:ascii="Times New Roman" w:hAnsi="Times New Roman"/>
          <w:sz w:val="24"/>
          <w:szCs w:val="24"/>
        </w:rPr>
        <w:t xml:space="preserve"> 6 </w:t>
      </w:r>
      <w:r w:rsidRPr="005E6BBD">
        <w:rPr>
          <w:rStyle w:val="CharChar1"/>
          <w:rFonts w:ascii="Times New Roman" w:hAnsi="Times New Roman" w:hint="eastAsia"/>
          <w:sz w:val="24"/>
          <w:szCs w:val="24"/>
        </w:rPr>
        <w:t>от</w:t>
      </w:r>
      <w:r w:rsidRPr="005E6BBD">
        <w:rPr>
          <w:rStyle w:val="CharChar1"/>
          <w:rFonts w:ascii="Times New Roman" w:hAnsi="Times New Roman"/>
          <w:sz w:val="24"/>
          <w:szCs w:val="24"/>
        </w:rPr>
        <w:t xml:space="preserve"> 1999 </w:t>
      </w:r>
      <w:r w:rsidRPr="005E6BBD">
        <w:rPr>
          <w:rStyle w:val="CharChar1"/>
          <w:rFonts w:ascii="Times New Roman" w:hAnsi="Times New Roman" w:hint="eastAsia"/>
          <w:sz w:val="24"/>
          <w:szCs w:val="24"/>
        </w:rPr>
        <w:t>г</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подлежат</w:t>
      </w:r>
      <w:r>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големите</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горивни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инсталации</w:t>
      </w:r>
      <w:r w:rsidRPr="005E6BBD">
        <w:rPr>
          <w:rStyle w:val="CharChar1"/>
          <w:rFonts w:ascii="Times New Roman" w:hAnsi="Times New Roman"/>
          <w:sz w:val="24"/>
          <w:szCs w:val="24"/>
        </w:rPr>
        <w:t xml:space="preserve"> </w:t>
      </w:r>
      <w:r>
        <w:rPr>
          <w:rStyle w:val="CharChar1"/>
          <w:rFonts w:ascii="Times New Roman" w:hAnsi="Times New Roman"/>
          <w:sz w:val="24"/>
          <w:szCs w:val="24"/>
        </w:rPr>
        <w:t>на</w:t>
      </w:r>
      <w:r w:rsidRPr="005E6BBD">
        <w:rPr>
          <w:rStyle w:val="CharChar1"/>
          <w:rFonts w:ascii="Times New Roman" w:hAnsi="Times New Roman"/>
          <w:sz w:val="24"/>
          <w:szCs w:val="24"/>
        </w:rPr>
        <w:t xml:space="preserve"> </w:t>
      </w:r>
      <w:r w:rsidR="000A5136">
        <w:rPr>
          <w:rStyle w:val="CharChar1"/>
          <w:rFonts w:ascii="Times New Roman" w:hAnsi="Times New Roman"/>
          <w:sz w:val="24"/>
          <w:szCs w:val="24"/>
        </w:rPr>
        <w:t>„</w:t>
      </w:r>
      <w:r w:rsidRPr="005E6BBD">
        <w:rPr>
          <w:rStyle w:val="CharChar1"/>
          <w:rFonts w:ascii="Times New Roman" w:hAnsi="Times New Roman" w:hint="eastAsia"/>
          <w:sz w:val="24"/>
          <w:szCs w:val="24"/>
        </w:rPr>
        <w:t>Солвей</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Соди“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гр</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Девня</w:t>
      </w:r>
      <w:r>
        <w:rPr>
          <w:rStyle w:val="CharChar1"/>
          <w:rFonts w:ascii="Times New Roman" w:hAnsi="Times New Roman"/>
          <w:sz w:val="24"/>
          <w:szCs w:val="24"/>
        </w:rPr>
        <w:t xml:space="preserve"> </w:t>
      </w:r>
      <w:r w:rsidRPr="005E6BBD">
        <w:rPr>
          <w:rStyle w:val="CharChar1"/>
          <w:rFonts w:ascii="Times New Roman" w:hAnsi="Times New Roman"/>
          <w:sz w:val="24"/>
          <w:szCs w:val="24"/>
        </w:rPr>
        <w:t>(</w:t>
      </w:r>
      <w:r w:rsidRPr="005E6BBD">
        <w:rPr>
          <w:rStyle w:val="CharChar1"/>
          <w:rFonts w:ascii="Times New Roman" w:hAnsi="Times New Roman" w:hint="eastAsia"/>
          <w:sz w:val="24"/>
          <w:szCs w:val="24"/>
        </w:rPr>
        <w:t>ТЕЦ</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към</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„Солвей</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Соди“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циментовите</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пещи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мелници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на</w:t>
      </w:r>
      <w:r w:rsidRPr="005E6BBD">
        <w:rPr>
          <w:rStyle w:val="CharChar1"/>
          <w:rFonts w:ascii="Times New Roman" w:hAnsi="Times New Roman"/>
          <w:sz w:val="24"/>
          <w:szCs w:val="24"/>
        </w:rPr>
        <w:t xml:space="preserve"> </w:t>
      </w:r>
      <w:r w:rsidR="000A5136">
        <w:rPr>
          <w:rStyle w:val="CharChar1"/>
          <w:rFonts w:ascii="Times New Roman" w:hAnsi="Times New Roman"/>
          <w:sz w:val="24"/>
          <w:szCs w:val="24"/>
        </w:rPr>
        <w:t>„</w:t>
      </w:r>
      <w:r w:rsidRPr="005E6BBD">
        <w:rPr>
          <w:rStyle w:val="CharChar1"/>
          <w:rFonts w:ascii="Times New Roman" w:hAnsi="Times New Roman" w:hint="eastAsia"/>
          <w:sz w:val="24"/>
          <w:szCs w:val="24"/>
        </w:rPr>
        <w:t>Девня</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Цимент”</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гр</w:t>
      </w:r>
      <w:r w:rsidRPr="005E6BBD">
        <w:rPr>
          <w:rStyle w:val="CharChar1"/>
          <w:rFonts w:ascii="Times New Roman" w:hAnsi="Times New Roman"/>
          <w:sz w:val="24"/>
          <w:szCs w:val="24"/>
        </w:rPr>
        <w:t>.</w:t>
      </w:r>
      <w:r>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Девня</w:t>
      </w:r>
      <w:r>
        <w:rPr>
          <w:rStyle w:val="CharChar1"/>
          <w:rFonts w:ascii="Times New Roman" w:hAnsi="Times New Roman"/>
          <w:sz w:val="24"/>
          <w:szCs w:val="24"/>
        </w:rPr>
        <w:t xml:space="preserve"> 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инсталациите</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за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азотна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киселина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азотни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фосфорни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торове</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на</w:t>
      </w:r>
      <w:r w:rsidRPr="005E6BBD">
        <w:rPr>
          <w:rStyle w:val="CharChar1"/>
          <w:rFonts w:ascii="Times New Roman" w:hAnsi="Times New Roman"/>
          <w:sz w:val="24"/>
          <w:szCs w:val="24"/>
        </w:rPr>
        <w:t xml:space="preserve"> </w:t>
      </w:r>
      <w:r w:rsidR="000A5136">
        <w:rPr>
          <w:rStyle w:val="CharChar1"/>
          <w:rFonts w:ascii="Times New Roman" w:hAnsi="Times New Roman"/>
          <w:sz w:val="24"/>
          <w:szCs w:val="24"/>
        </w:rPr>
        <w:t>„</w:t>
      </w:r>
      <w:r w:rsidRPr="005E6BBD">
        <w:rPr>
          <w:rStyle w:val="CharChar1"/>
          <w:rFonts w:ascii="Times New Roman" w:hAnsi="Times New Roman" w:hint="eastAsia"/>
          <w:sz w:val="24"/>
          <w:szCs w:val="24"/>
        </w:rPr>
        <w:t>Агрополихим”</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w:t>
      </w:r>
      <w:r>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гр</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Девня</w:t>
      </w:r>
      <w:r w:rsidRPr="005E6BBD">
        <w:rPr>
          <w:rStyle w:val="CharChar1"/>
          <w:rFonts w:ascii="Times New Roman" w:hAnsi="Times New Roman"/>
          <w:sz w:val="24"/>
          <w:szCs w:val="24"/>
        </w:rPr>
        <w:t>.</w:t>
      </w:r>
      <w:r>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Общо</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в</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региона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инсталирани</w:t>
      </w:r>
      <w:r w:rsidRPr="005E6BBD">
        <w:rPr>
          <w:rStyle w:val="CharChar1"/>
          <w:rFonts w:ascii="Times New Roman" w:hAnsi="Times New Roman"/>
          <w:sz w:val="24"/>
          <w:szCs w:val="24"/>
        </w:rPr>
        <w:t xml:space="preserve"> 1</w:t>
      </w:r>
      <w:r>
        <w:rPr>
          <w:rStyle w:val="CharChar1"/>
          <w:rFonts w:ascii="Times New Roman" w:hAnsi="Times New Roman"/>
          <w:sz w:val="24"/>
          <w:szCs w:val="24"/>
        </w:rPr>
        <w:t>4</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автоматични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системи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за</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СНИ</w:t>
      </w:r>
      <w:r w:rsidRPr="005E6BBD">
        <w:rPr>
          <w:rStyle w:val="CharChar1"/>
          <w:rFonts w:ascii="Times New Roman" w:hAnsi="Times New Roman"/>
          <w:sz w:val="24"/>
          <w:szCs w:val="24"/>
        </w:rPr>
        <w:t xml:space="preserve"> </w:t>
      </w:r>
      <w:r w:rsidR="000A5136">
        <w:rPr>
          <w:rStyle w:val="CharChar1"/>
          <w:rFonts w:ascii="Times New Roman" w:hAnsi="Times New Roman"/>
          <w:sz w:val="24"/>
          <w:szCs w:val="24"/>
        </w:rPr>
        <w:t>„</w:t>
      </w:r>
      <w:r w:rsidRPr="005E6BBD">
        <w:rPr>
          <w:rStyle w:val="CharChar1"/>
          <w:rFonts w:ascii="Times New Roman" w:hAnsi="Times New Roman" w:hint="eastAsia"/>
          <w:sz w:val="24"/>
          <w:szCs w:val="24"/>
        </w:rPr>
        <w:t>Солвей</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Соди“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гр</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Девня</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ТЕЦ</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към</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„Солвей</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соди“</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w:t>
      </w:r>
      <w:r w:rsidRPr="005E6BBD">
        <w:rPr>
          <w:rStyle w:val="CharChar1"/>
          <w:rFonts w:ascii="Times New Roman" w:hAnsi="Times New Roman"/>
          <w:sz w:val="24"/>
          <w:szCs w:val="24"/>
        </w:rPr>
        <w:t xml:space="preserve"> 3 </w:t>
      </w:r>
      <w:r w:rsidRPr="005E6BBD">
        <w:rPr>
          <w:rStyle w:val="CharChar1"/>
          <w:rFonts w:ascii="Times New Roman" w:hAnsi="Times New Roman" w:hint="eastAsia"/>
          <w:sz w:val="24"/>
          <w:szCs w:val="24"/>
        </w:rPr>
        <w:t>бр</w:t>
      </w:r>
      <w:r w:rsidRPr="005E6BBD">
        <w:rPr>
          <w:rStyle w:val="CharChar1"/>
          <w:rFonts w:ascii="Times New Roman" w:hAnsi="Times New Roman"/>
          <w:sz w:val="24"/>
          <w:szCs w:val="24"/>
        </w:rPr>
        <w:t>.,</w:t>
      </w:r>
      <w:r>
        <w:rPr>
          <w:rStyle w:val="CharChar1"/>
          <w:rFonts w:ascii="Times New Roman" w:hAnsi="Times New Roman"/>
          <w:sz w:val="24"/>
          <w:szCs w:val="24"/>
        </w:rPr>
        <w:t xml:space="preserve"> </w:t>
      </w:r>
      <w:r w:rsidR="000A5136">
        <w:rPr>
          <w:rStyle w:val="CharChar1"/>
          <w:rFonts w:ascii="Times New Roman" w:hAnsi="Times New Roman"/>
          <w:sz w:val="24"/>
          <w:szCs w:val="24"/>
        </w:rPr>
        <w:t>„</w:t>
      </w:r>
      <w:r w:rsidRPr="005E6BBD">
        <w:rPr>
          <w:rStyle w:val="CharChar1"/>
          <w:rFonts w:ascii="Times New Roman" w:hAnsi="Times New Roman" w:hint="eastAsia"/>
          <w:sz w:val="24"/>
          <w:szCs w:val="24"/>
        </w:rPr>
        <w:t>Агрополихим”</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гр</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Девня</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w:t>
      </w:r>
      <w:r w:rsidRPr="005E6BBD">
        <w:rPr>
          <w:rStyle w:val="CharChar1"/>
          <w:rFonts w:ascii="Times New Roman" w:hAnsi="Times New Roman"/>
          <w:sz w:val="24"/>
          <w:szCs w:val="24"/>
        </w:rPr>
        <w:t xml:space="preserve"> 4 </w:t>
      </w:r>
      <w:r w:rsidRPr="005E6BBD">
        <w:rPr>
          <w:rStyle w:val="CharChar1"/>
          <w:rFonts w:ascii="Times New Roman" w:hAnsi="Times New Roman" w:hint="eastAsia"/>
          <w:sz w:val="24"/>
          <w:szCs w:val="24"/>
        </w:rPr>
        <w:t>бр</w:t>
      </w:r>
      <w:r w:rsidRPr="005E6BBD">
        <w:rPr>
          <w:rStyle w:val="CharChar1"/>
          <w:rFonts w:ascii="Times New Roman" w:hAnsi="Times New Roman"/>
          <w:sz w:val="24"/>
          <w:szCs w:val="24"/>
        </w:rPr>
        <w:t>.</w:t>
      </w:r>
      <w:r>
        <w:rPr>
          <w:rStyle w:val="CharChar1"/>
          <w:rFonts w:ascii="Times New Roman" w:hAnsi="Times New Roman"/>
          <w:sz w:val="24"/>
          <w:szCs w:val="24"/>
        </w:rPr>
        <w:t xml:space="preserve"> и</w:t>
      </w:r>
      <w:r w:rsidRPr="005E6BBD">
        <w:rPr>
          <w:rStyle w:val="CharChar1"/>
          <w:rFonts w:ascii="Times New Roman" w:hAnsi="Times New Roman"/>
          <w:sz w:val="24"/>
          <w:szCs w:val="24"/>
        </w:rPr>
        <w:t xml:space="preserve"> </w:t>
      </w:r>
      <w:r w:rsidR="000A5136">
        <w:rPr>
          <w:rStyle w:val="CharChar1"/>
          <w:rFonts w:ascii="Times New Roman" w:hAnsi="Times New Roman"/>
          <w:sz w:val="24"/>
          <w:szCs w:val="24"/>
        </w:rPr>
        <w:t>„</w:t>
      </w:r>
      <w:r w:rsidRPr="005E6BBD">
        <w:rPr>
          <w:rStyle w:val="CharChar1"/>
          <w:rFonts w:ascii="Times New Roman" w:hAnsi="Times New Roman" w:hint="eastAsia"/>
          <w:sz w:val="24"/>
          <w:szCs w:val="24"/>
        </w:rPr>
        <w:t>Девня</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Цимент”</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АД</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гр</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Девня</w:t>
      </w:r>
      <w:r w:rsidRPr="005E6BBD">
        <w:rPr>
          <w:rStyle w:val="CharChar1"/>
          <w:rFonts w:ascii="Times New Roman" w:hAnsi="Times New Roman"/>
          <w:sz w:val="24"/>
          <w:szCs w:val="24"/>
        </w:rPr>
        <w:t xml:space="preserve"> </w:t>
      </w:r>
      <w:r w:rsidRPr="005E6BBD">
        <w:rPr>
          <w:rStyle w:val="CharChar1"/>
          <w:rFonts w:ascii="Times New Roman" w:hAnsi="Times New Roman" w:hint="eastAsia"/>
          <w:sz w:val="24"/>
          <w:szCs w:val="24"/>
        </w:rPr>
        <w:t>–</w:t>
      </w:r>
      <w:r w:rsidRPr="005E6BBD">
        <w:rPr>
          <w:rStyle w:val="CharChar1"/>
          <w:rFonts w:ascii="Times New Roman" w:hAnsi="Times New Roman"/>
          <w:sz w:val="24"/>
          <w:szCs w:val="24"/>
        </w:rPr>
        <w:t xml:space="preserve"> 7 </w:t>
      </w:r>
      <w:r w:rsidRPr="005E6BBD">
        <w:rPr>
          <w:rStyle w:val="CharChar1"/>
          <w:rFonts w:ascii="Times New Roman" w:hAnsi="Times New Roman" w:hint="eastAsia"/>
          <w:sz w:val="24"/>
          <w:szCs w:val="24"/>
        </w:rPr>
        <w:t>бр</w:t>
      </w:r>
      <w:r w:rsidRPr="005E6BBD">
        <w:rPr>
          <w:rStyle w:val="CharChar1"/>
          <w:rFonts w:ascii="Times New Roman" w:hAnsi="Times New Roman"/>
          <w:sz w:val="24"/>
          <w:szCs w:val="24"/>
        </w:rPr>
        <w:t xml:space="preserve">. </w:t>
      </w:r>
    </w:p>
    <w:p w:rsidR="00C53D68" w:rsidRDefault="00D37DD8" w:rsidP="00D66467">
      <w:pPr>
        <w:spacing w:after="0" w:line="240" w:lineRule="auto"/>
        <w:ind w:firstLine="720"/>
        <w:jc w:val="both"/>
        <w:rPr>
          <w:rStyle w:val="CharChar1"/>
          <w:rFonts w:ascii="Times New Roman" w:hAnsi="Times New Roman"/>
          <w:sz w:val="24"/>
          <w:szCs w:val="24"/>
        </w:rPr>
      </w:pPr>
      <w:r>
        <w:rPr>
          <w:rStyle w:val="CharChar1"/>
          <w:rFonts w:ascii="Times New Roman" w:hAnsi="Times New Roman"/>
          <w:sz w:val="24"/>
          <w:szCs w:val="24"/>
        </w:rPr>
        <w:t xml:space="preserve">От извършените в периода 2020-2021 г. СПИ от задължените предприятия в района на община Девня не са констатирани превишения на нормите </w:t>
      </w:r>
      <w:r w:rsidRPr="00D37DD8">
        <w:rPr>
          <w:rStyle w:val="CharChar1"/>
          <w:rFonts w:ascii="Times New Roman" w:hAnsi="Times New Roman"/>
          <w:sz w:val="24"/>
          <w:szCs w:val="24"/>
        </w:rPr>
        <w:t>за емисиите на вредни</w:t>
      </w:r>
      <w:r>
        <w:rPr>
          <w:rStyle w:val="CharChar1"/>
          <w:rFonts w:ascii="Times New Roman" w:hAnsi="Times New Roman"/>
          <w:sz w:val="24"/>
          <w:szCs w:val="24"/>
        </w:rPr>
        <w:t xml:space="preserve"> </w:t>
      </w:r>
      <w:r w:rsidRPr="00D37DD8">
        <w:rPr>
          <w:rStyle w:val="CharChar1"/>
          <w:rFonts w:ascii="Times New Roman" w:hAnsi="Times New Roman"/>
          <w:sz w:val="24"/>
          <w:szCs w:val="24"/>
        </w:rPr>
        <w:t>вещества в атмосферния въздух от неподвижни източници</w:t>
      </w:r>
      <w:r>
        <w:rPr>
          <w:rStyle w:val="CharChar1"/>
          <w:rFonts w:ascii="Times New Roman" w:hAnsi="Times New Roman"/>
          <w:sz w:val="24"/>
          <w:szCs w:val="24"/>
        </w:rPr>
        <w:t>.</w:t>
      </w:r>
    </w:p>
    <w:p w:rsidR="00AF1616" w:rsidRPr="0081108B" w:rsidRDefault="0081108B" w:rsidP="0081108B">
      <w:pPr>
        <w:spacing w:after="0" w:line="240" w:lineRule="auto"/>
        <w:ind w:firstLine="720"/>
        <w:jc w:val="both"/>
        <w:rPr>
          <w:rStyle w:val="CharChar1"/>
          <w:rFonts w:ascii="Times New Roman" w:hAnsi="Times New Roman"/>
          <w:sz w:val="24"/>
          <w:szCs w:val="24"/>
        </w:rPr>
      </w:pPr>
      <w:r w:rsidRPr="0081108B">
        <w:rPr>
          <w:rStyle w:val="CharChar1"/>
          <w:rFonts w:ascii="Times New Roman" w:hAnsi="Times New Roman"/>
          <w:sz w:val="24"/>
          <w:szCs w:val="24"/>
        </w:rPr>
        <w:t>Основни</w:t>
      </w:r>
      <w:r>
        <w:rPr>
          <w:rStyle w:val="CharChar1"/>
          <w:rFonts w:ascii="Times New Roman" w:hAnsi="Times New Roman"/>
          <w:sz w:val="24"/>
          <w:szCs w:val="24"/>
        </w:rPr>
        <w:t>те</w:t>
      </w:r>
      <w:r w:rsidRPr="0081108B">
        <w:rPr>
          <w:rStyle w:val="CharChar1"/>
          <w:rFonts w:ascii="Times New Roman" w:hAnsi="Times New Roman"/>
          <w:sz w:val="24"/>
          <w:szCs w:val="24"/>
        </w:rPr>
        <w:t xml:space="preserve"> източници на замърсяване на въздуха на територията на община Девня са:</w:t>
      </w:r>
    </w:p>
    <w:p w:rsidR="00BF302A" w:rsidRPr="00BF302A" w:rsidRDefault="00BF302A" w:rsidP="00405A7B">
      <w:pPr>
        <w:pStyle w:val="af8"/>
        <w:numPr>
          <w:ilvl w:val="0"/>
          <w:numId w:val="96"/>
        </w:numPr>
        <w:tabs>
          <w:tab w:val="clear" w:pos="708"/>
        </w:tabs>
        <w:spacing w:after="0" w:line="240" w:lineRule="auto"/>
        <w:ind w:left="0" w:firstLine="720"/>
        <w:jc w:val="both"/>
        <w:rPr>
          <w:rStyle w:val="CharChar1"/>
          <w:rFonts w:ascii="Times New Roman" w:hAnsi="Times New Roman"/>
          <w:b/>
          <w:bCs/>
          <w:i/>
          <w:sz w:val="24"/>
          <w:szCs w:val="24"/>
        </w:rPr>
      </w:pPr>
      <w:r>
        <w:rPr>
          <w:rStyle w:val="CharChar1"/>
          <w:rFonts w:ascii="Times New Roman" w:hAnsi="Times New Roman"/>
          <w:i/>
          <w:sz w:val="24"/>
          <w:szCs w:val="24"/>
        </w:rPr>
        <w:t>Точкови (о</w:t>
      </w:r>
      <w:r w:rsidRPr="00BF302A">
        <w:rPr>
          <w:rStyle w:val="CharChar1"/>
          <w:rFonts w:ascii="Times New Roman" w:hAnsi="Times New Roman"/>
          <w:i/>
          <w:sz w:val="24"/>
          <w:szCs w:val="24"/>
        </w:rPr>
        <w:t>рганизирани източници</w:t>
      </w:r>
      <w:r>
        <w:rPr>
          <w:rStyle w:val="CharChar1"/>
          <w:rFonts w:ascii="Times New Roman" w:hAnsi="Times New Roman"/>
          <w:i/>
          <w:sz w:val="24"/>
          <w:szCs w:val="24"/>
        </w:rPr>
        <w:t>)</w:t>
      </w:r>
    </w:p>
    <w:p w:rsidR="00BF302A" w:rsidRDefault="00BF302A" w:rsidP="008C2759">
      <w:pPr>
        <w:autoSpaceDE w:val="0"/>
        <w:autoSpaceDN w:val="0"/>
        <w:adjustRightInd w:val="0"/>
        <w:spacing w:after="120" w:line="240" w:lineRule="auto"/>
        <w:ind w:firstLine="706"/>
        <w:jc w:val="both"/>
        <w:rPr>
          <w:rFonts w:ascii="Times New Roman" w:hAnsi="Times New Roman"/>
          <w:sz w:val="24"/>
          <w:szCs w:val="24"/>
          <w:lang w:val="ru-RU"/>
        </w:rPr>
      </w:pPr>
      <w:r w:rsidRPr="00BF302A">
        <w:rPr>
          <w:rFonts w:ascii="Times New Roman" w:hAnsi="Times New Roman"/>
          <w:sz w:val="24"/>
          <w:szCs w:val="24"/>
          <w:lang w:val="ru-RU"/>
        </w:rPr>
        <w:t>Всички източници на вредни емисиии, които имат определени параметри (точни координати, височина, напречно сечение, скорост на газовия поток, дебит, температура на газа и масов поток на вредни вещества) се характеризират като стационарни точкови източници. Това са димоходите (комини) на горивни инсталации, изпускателните устройства на производствени вентилации и аспирации и др.</w:t>
      </w:r>
    </w:p>
    <w:p w:rsidR="00A45BC1" w:rsidRDefault="00A45BC1" w:rsidP="008C2759">
      <w:pPr>
        <w:autoSpaceDE w:val="0"/>
        <w:autoSpaceDN w:val="0"/>
        <w:adjustRightInd w:val="0"/>
        <w:spacing w:after="120" w:line="240" w:lineRule="auto"/>
        <w:ind w:firstLine="706"/>
        <w:jc w:val="both"/>
        <w:rPr>
          <w:rFonts w:ascii="Times New Roman" w:hAnsi="Times New Roman"/>
          <w:sz w:val="24"/>
          <w:szCs w:val="24"/>
          <w:lang w:val="ru-RU"/>
        </w:rPr>
      </w:pPr>
    </w:p>
    <w:p w:rsidR="00A45BC1" w:rsidRDefault="00A45BC1" w:rsidP="008C2759">
      <w:pPr>
        <w:autoSpaceDE w:val="0"/>
        <w:autoSpaceDN w:val="0"/>
        <w:adjustRightInd w:val="0"/>
        <w:spacing w:after="120" w:line="240" w:lineRule="auto"/>
        <w:ind w:firstLine="706"/>
        <w:jc w:val="both"/>
        <w:rPr>
          <w:rFonts w:ascii="Times New Roman" w:hAnsi="Times New Roman"/>
          <w:sz w:val="24"/>
          <w:szCs w:val="24"/>
          <w:lang w:val="ru-RU"/>
        </w:rPr>
      </w:pPr>
    </w:p>
    <w:p w:rsidR="0086553E" w:rsidRPr="0086553E" w:rsidRDefault="0086553E" w:rsidP="0086553E">
      <w:pPr>
        <w:spacing w:after="0" w:line="240" w:lineRule="auto"/>
        <w:jc w:val="center"/>
        <w:rPr>
          <w:rFonts w:ascii="Times New Roman" w:hAnsi="Times New Roman"/>
          <w:b/>
          <w:bCs/>
          <w:sz w:val="20"/>
          <w:szCs w:val="20"/>
        </w:rPr>
      </w:pPr>
      <w:r w:rsidRPr="00EE14BA">
        <w:rPr>
          <w:rFonts w:ascii="Times New Roman" w:hAnsi="Times New Roman"/>
          <w:b/>
          <w:bCs/>
          <w:sz w:val="20"/>
          <w:szCs w:val="20"/>
        </w:rPr>
        <w:lastRenderedPageBreak/>
        <w:t xml:space="preserve">Таблица </w:t>
      </w:r>
      <w:r>
        <w:rPr>
          <w:rFonts w:ascii="Times New Roman" w:hAnsi="Times New Roman"/>
          <w:b/>
          <w:bCs/>
          <w:sz w:val="20"/>
          <w:szCs w:val="20"/>
        </w:rPr>
        <w:t>20</w:t>
      </w:r>
      <w:r w:rsidRPr="00EE14BA">
        <w:rPr>
          <w:rFonts w:ascii="Times New Roman" w:hAnsi="Times New Roman"/>
          <w:b/>
          <w:bCs/>
          <w:sz w:val="20"/>
          <w:szCs w:val="20"/>
        </w:rPr>
        <w:t>:</w:t>
      </w:r>
      <w:r>
        <w:rPr>
          <w:rFonts w:ascii="Times New Roman" w:hAnsi="Times New Roman"/>
          <w:b/>
          <w:bCs/>
          <w:sz w:val="20"/>
          <w:szCs w:val="20"/>
        </w:rPr>
        <w:t xml:space="preserve"> </w:t>
      </w:r>
      <w:r w:rsidRPr="0086553E">
        <w:rPr>
          <w:rFonts w:ascii="Times New Roman" w:hAnsi="Times New Roman"/>
          <w:b/>
          <w:bCs/>
          <w:sz w:val="20"/>
          <w:szCs w:val="20"/>
        </w:rPr>
        <w:t>Обекти с организирани източници на емисии вредни вещества, изпускани в атмосферния въздух в община Девня</w:t>
      </w:r>
    </w:p>
    <w:p w:rsidR="0086553E" w:rsidRDefault="0086553E" w:rsidP="00086D19">
      <w:pPr>
        <w:autoSpaceDE w:val="0"/>
        <w:autoSpaceDN w:val="0"/>
        <w:adjustRightInd w:val="0"/>
        <w:spacing w:after="0" w:line="240" w:lineRule="auto"/>
        <w:ind w:firstLine="708"/>
        <w:rPr>
          <w:rFonts w:ascii="Times New Roman" w:hAnsi="Times New Roman"/>
          <w:sz w:val="24"/>
          <w:szCs w:val="24"/>
          <w:lang w:val="ru-RU"/>
        </w:rPr>
      </w:pPr>
    </w:p>
    <w:p w:rsidR="0086553E" w:rsidRDefault="0086553E" w:rsidP="00086D19">
      <w:pPr>
        <w:autoSpaceDE w:val="0"/>
        <w:autoSpaceDN w:val="0"/>
        <w:adjustRightInd w:val="0"/>
        <w:spacing w:after="0" w:line="240" w:lineRule="auto"/>
        <w:ind w:firstLine="708"/>
        <w:rPr>
          <w:rFonts w:ascii="Times New Roman" w:hAnsi="Times New Roman"/>
          <w:sz w:val="24"/>
          <w:szCs w:val="24"/>
          <w:lang w:val="ru-RU"/>
        </w:rPr>
      </w:pPr>
    </w:p>
    <w:p w:rsidR="0086553E" w:rsidRDefault="0086553E" w:rsidP="00086D19">
      <w:pPr>
        <w:autoSpaceDE w:val="0"/>
        <w:autoSpaceDN w:val="0"/>
        <w:adjustRightInd w:val="0"/>
        <w:spacing w:after="0" w:line="240" w:lineRule="auto"/>
        <w:ind w:firstLine="708"/>
        <w:rPr>
          <w:rFonts w:ascii="Times New Roman" w:hAnsi="Times New Roman"/>
          <w:sz w:val="24"/>
          <w:szCs w:val="24"/>
          <w:lang w:val="ru-RU"/>
        </w:rPr>
      </w:pPr>
    </w:p>
    <w:p w:rsidR="0086553E" w:rsidRDefault="0086553E" w:rsidP="00086D19">
      <w:pPr>
        <w:autoSpaceDE w:val="0"/>
        <w:autoSpaceDN w:val="0"/>
        <w:adjustRightInd w:val="0"/>
        <w:spacing w:after="0" w:line="240" w:lineRule="auto"/>
        <w:ind w:firstLine="708"/>
        <w:rPr>
          <w:rFonts w:ascii="Times New Roman" w:hAnsi="Times New Roman"/>
          <w:sz w:val="24"/>
          <w:szCs w:val="24"/>
          <w:lang w:val="ru-RU"/>
        </w:rPr>
      </w:pPr>
    </w:p>
    <w:tbl>
      <w:tblPr>
        <w:tblpPr w:leftFromText="180" w:rightFromText="180" w:vertAnchor="page" w:horzAnchor="margin" w:tblpXSpec="center" w:tblpY="2343"/>
        <w:tblW w:w="7018" w:type="dxa"/>
        <w:tblLook w:val="04A0" w:firstRow="1" w:lastRow="0" w:firstColumn="1" w:lastColumn="0" w:noHBand="0" w:noVBand="1"/>
      </w:tblPr>
      <w:tblGrid>
        <w:gridCol w:w="745"/>
        <w:gridCol w:w="6273"/>
      </w:tblGrid>
      <w:tr w:rsidR="008259DC" w:rsidRPr="00C76853" w:rsidTr="00A45BC1">
        <w:trPr>
          <w:trHeight w:val="332"/>
        </w:trPr>
        <w:tc>
          <w:tcPr>
            <w:tcW w:w="74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259DC" w:rsidRPr="00C76853" w:rsidRDefault="008259DC" w:rsidP="00A45BC1">
            <w:pPr>
              <w:spacing w:after="0" w:line="240" w:lineRule="auto"/>
              <w:jc w:val="center"/>
              <w:rPr>
                <w:rFonts w:ascii="Times New Roman" w:hAnsi="Times New Roman"/>
                <w:b/>
                <w:sz w:val="18"/>
                <w:szCs w:val="18"/>
              </w:rPr>
            </w:pPr>
            <w:r w:rsidRPr="00C76853">
              <w:rPr>
                <w:rFonts w:ascii="Times New Roman" w:hAnsi="Times New Roman"/>
                <w:b/>
                <w:sz w:val="18"/>
                <w:szCs w:val="18"/>
              </w:rPr>
              <w:t>№</w:t>
            </w:r>
          </w:p>
        </w:tc>
        <w:tc>
          <w:tcPr>
            <w:tcW w:w="627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8259DC" w:rsidRPr="00C76853" w:rsidRDefault="008259DC" w:rsidP="00A45BC1">
            <w:pPr>
              <w:spacing w:after="0" w:line="240" w:lineRule="auto"/>
              <w:jc w:val="center"/>
              <w:rPr>
                <w:rFonts w:ascii="Times New Roman" w:hAnsi="Times New Roman"/>
                <w:b/>
                <w:sz w:val="18"/>
                <w:szCs w:val="18"/>
              </w:rPr>
            </w:pPr>
            <w:r w:rsidRPr="00C76853">
              <w:rPr>
                <w:rFonts w:ascii="Times New Roman" w:hAnsi="Times New Roman"/>
                <w:b/>
                <w:sz w:val="18"/>
                <w:szCs w:val="18"/>
              </w:rPr>
              <w:t>Предприятие</w:t>
            </w:r>
          </w:p>
        </w:tc>
      </w:tr>
      <w:tr w:rsidR="008259DC" w:rsidRPr="00C76853" w:rsidTr="00A45BC1">
        <w:trPr>
          <w:trHeight w:val="208"/>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"Девина" ЕООД, гр. Девня</w:t>
            </w:r>
          </w:p>
        </w:tc>
      </w:tr>
      <w:tr w:rsidR="008259DC" w:rsidRPr="00C76853" w:rsidTr="00A45BC1">
        <w:trPr>
          <w:trHeight w:val="244"/>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2</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"Скрап Металс С.М." ЕООД - База Девня</w:t>
            </w:r>
          </w:p>
        </w:tc>
      </w:tr>
      <w:tr w:rsidR="008259DC" w:rsidRPr="00C76853" w:rsidTr="00A45BC1">
        <w:trPr>
          <w:trHeight w:val="282"/>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3</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"Алифос България" ЕАД, гр. Девня</w:t>
            </w:r>
          </w:p>
        </w:tc>
      </w:tr>
      <w:tr w:rsidR="008259DC" w:rsidRPr="00C76853" w:rsidTr="00A45BC1">
        <w:trPr>
          <w:trHeight w:val="1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4</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„Нур Пиле“ ЕООД, гр. Игнатиево, фуражен цех, гр. Девня</w:t>
            </w:r>
          </w:p>
        </w:tc>
      </w:tr>
      <w:tr w:rsidR="008259DC" w:rsidRPr="00C76853" w:rsidTr="00A45BC1">
        <w:trPr>
          <w:trHeight w:val="206"/>
        </w:trPr>
        <w:tc>
          <w:tcPr>
            <w:tcW w:w="745" w:type="dxa"/>
            <w:tcBorders>
              <w:top w:val="nil"/>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5</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„Кристера агро“ ЕООД, гр. Девня, зърнобаза</w:t>
            </w:r>
          </w:p>
        </w:tc>
      </w:tr>
      <w:tr w:rsidR="008259DC" w:rsidRPr="00C76853" w:rsidTr="00A45BC1">
        <w:trPr>
          <w:trHeight w:val="234"/>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6</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"Мелница Варна 2006" ООД, гр. Варна, зърнобаза Девня</w:t>
            </w:r>
          </w:p>
        </w:tc>
      </w:tr>
      <w:tr w:rsidR="008259DC" w:rsidRPr="00C76853" w:rsidTr="00A45BC1">
        <w:trPr>
          <w:trHeight w:val="263"/>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7</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"Каолин" ЕАД, гр. Сеново- Фабрика Девня</w:t>
            </w:r>
          </w:p>
        </w:tc>
      </w:tr>
      <w:tr w:rsidR="008259DC" w:rsidRPr="00C76853" w:rsidTr="00A45BC1">
        <w:trPr>
          <w:trHeight w:val="206"/>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8</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"Сиди" ООД, гр. Варна, цех за обработка на метали, гр. Девня</w:t>
            </w:r>
          </w:p>
        </w:tc>
      </w:tr>
      <w:tr w:rsidR="008259DC" w:rsidRPr="00C76853" w:rsidTr="00A45BC1">
        <w:trPr>
          <w:trHeight w:val="158"/>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9</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„Технофос“ ЕАД, гр. Девня - иновационен център</w:t>
            </w:r>
          </w:p>
        </w:tc>
      </w:tr>
      <w:tr w:rsidR="008259DC" w:rsidRPr="00C76853" w:rsidTr="00A45BC1">
        <w:trPr>
          <w:trHeight w:val="192"/>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10</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"Агро Плант Инвест" ЕООД, гр. София, преработка на слънчоглед, гр. Девня</w:t>
            </w:r>
          </w:p>
        </w:tc>
      </w:tr>
      <w:tr w:rsidR="008259DC" w:rsidRPr="00C76853" w:rsidTr="00A45BC1">
        <w:trPr>
          <w:trHeight w:val="225"/>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11</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„Пластхим – Т“ АД, гр. Тервел - завод за ППФ гр. Девня</w:t>
            </w:r>
          </w:p>
        </w:tc>
      </w:tr>
      <w:tr w:rsidR="008259DC" w:rsidRPr="00C76853" w:rsidTr="00A45BC1">
        <w:trPr>
          <w:trHeight w:val="253"/>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12</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"ЗСК Девня" АД, гр. Девня, бетонов възел, гр. Девня</w:t>
            </w:r>
          </w:p>
        </w:tc>
      </w:tr>
      <w:tr w:rsidR="008259DC" w:rsidRPr="00C76853" w:rsidTr="00A45BC1">
        <w:trPr>
          <w:trHeight w:val="332"/>
        </w:trPr>
        <w:tc>
          <w:tcPr>
            <w:tcW w:w="745" w:type="dxa"/>
            <w:tcBorders>
              <w:top w:val="nil"/>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13</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„Ескана Инвест-96“ АД, гр. Варна, завод за производство на взривни вещества „Марциана“</w:t>
            </w:r>
          </w:p>
        </w:tc>
      </w:tr>
      <w:tr w:rsidR="008259DC" w:rsidRPr="00C76853" w:rsidTr="00A45BC1">
        <w:trPr>
          <w:trHeight w:val="263"/>
        </w:trPr>
        <w:tc>
          <w:tcPr>
            <w:tcW w:w="745" w:type="dxa"/>
            <w:tcBorders>
              <w:top w:val="nil"/>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14</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„Ескана“ АД, гр. Варна, цех „Марциана“</w:t>
            </w:r>
          </w:p>
        </w:tc>
      </w:tr>
      <w:tr w:rsidR="008259DC" w:rsidRPr="00C76853" w:rsidTr="00A45BC1">
        <w:trPr>
          <w:trHeight w:val="332"/>
        </w:trPr>
        <w:tc>
          <w:tcPr>
            <w:tcW w:w="745" w:type="dxa"/>
            <w:tcBorders>
              <w:top w:val="nil"/>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15</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„Екосейф“ ООД, гр. София, инсталация за термична обработка на отпадъци, гр. Девня</w:t>
            </w:r>
          </w:p>
        </w:tc>
      </w:tr>
      <w:tr w:rsidR="008259DC" w:rsidRPr="00C76853" w:rsidTr="00A45BC1">
        <w:trPr>
          <w:trHeight w:val="253"/>
        </w:trPr>
        <w:tc>
          <w:tcPr>
            <w:tcW w:w="745" w:type="dxa"/>
            <w:tcBorders>
              <w:top w:val="nil"/>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16</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„Агрополихим“ АД, гр. Девня</w:t>
            </w:r>
          </w:p>
        </w:tc>
      </w:tr>
      <w:tr w:rsidR="008259DC" w:rsidRPr="00C76853" w:rsidTr="00A45BC1">
        <w:trPr>
          <w:trHeight w:val="272"/>
        </w:trPr>
        <w:tc>
          <w:tcPr>
            <w:tcW w:w="745" w:type="dxa"/>
            <w:tcBorders>
              <w:top w:val="nil"/>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17</w:t>
            </w:r>
          </w:p>
        </w:tc>
        <w:tc>
          <w:tcPr>
            <w:tcW w:w="6273" w:type="dxa"/>
            <w:tcBorders>
              <w:top w:val="nil"/>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„Солвей соди“ АД, гр. Девня</w:t>
            </w:r>
          </w:p>
        </w:tc>
      </w:tr>
      <w:tr w:rsidR="008259DC" w:rsidRPr="00C76853" w:rsidTr="00A45BC1">
        <w:trPr>
          <w:trHeight w:val="272"/>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18</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C76853">
              <w:rPr>
                <w:rFonts w:ascii="Times New Roman" w:hAnsi="Times New Roman"/>
                <w:sz w:val="18"/>
                <w:szCs w:val="18"/>
              </w:rPr>
              <w:t>„Девня цимент“ АД, гр. Девня</w:t>
            </w:r>
          </w:p>
        </w:tc>
      </w:tr>
      <w:tr w:rsidR="008259DC" w:rsidRPr="00C76853" w:rsidTr="00A45BC1">
        <w:trPr>
          <w:trHeight w:val="177"/>
        </w:trPr>
        <w:tc>
          <w:tcPr>
            <w:tcW w:w="7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59DC" w:rsidRPr="00C76853" w:rsidRDefault="008259DC" w:rsidP="00A45BC1">
            <w:pPr>
              <w:spacing w:after="0" w:line="240" w:lineRule="auto"/>
              <w:jc w:val="center"/>
              <w:rPr>
                <w:rFonts w:ascii="Times New Roman" w:hAnsi="Times New Roman"/>
                <w:sz w:val="18"/>
                <w:szCs w:val="18"/>
              </w:rPr>
            </w:pPr>
            <w:r w:rsidRPr="00C76853">
              <w:rPr>
                <w:rFonts w:ascii="Times New Roman" w:hAnsi="Times New Roman"/>
                <w:sz w:val="18"/>
                <w:szCs w:val="18"/>
              </w:rPr>
              <w:t>19</w:t>
            </w:r>
          </w:p>
        </w:tc>
        <w:tc>
          <w:tcPr>
            <w:tcW w:w="6273" w:type="dxa"/>
            <w:tcBorders>
              <w:top w:val="single" w:sz="4" w:space="0" w:color="auto"/>
              <w:left w:val="single" w:sz="4" w:space="0" w:color="auto"/>
              <w:bottom w:val="single" w:sz="4" w:space="0" w:color="auto"/>
              <w:right w:val="single" w:sz="4" w:space="0" w:color="auto"/>
            </w:tcBorders>
            <w:shd w:val="clear" w:color="auto" w:fill="auto"/>
            <w:vAlign w:val="center"/>
          </w:tcPr>
          <w:p w:rsidR="008259DC" w:rsidRPr="00C76853" w:rsidRDefault="008259DC" w:rsidP="00A45BC1">
            <w:pPr>
              <w:spacing w:after="0" w:line="240" w:lineRule="auto"/>
              <w:rPr>
                <w:rFonts w:ascii="Times New Roman" w:hAnsi="Times New Roman"/>
                <w:sz w:val="18"/>
                <w:szCs w:val="18"/>
              </w:rPr>
            </w:pPr>
            <w:r w:rsidRPr="002A1676">
              <w:rPr>
                <w:rFonts w:ascii="Times New Roman" w:hAnsi="Times New Roman"/>
                <w:sz w:val="18"/>
                <w:szCs w:val="18"/>
              </w:rPr>
              <w:t>Рекултивирано депо за твърди битови отпадъци – гр. Девня</w:t>
            </w:r>
          </w:p>
        </w:tc>
      </w:tr>
    </w:tbl>
    <w:p w:rsidR="0086553E" w:rsidRDefault="0086553E" w:rsidP="00086D19">
      <w:pPr>
        <w:autoSpaceDE w:val="0"/>
        <w:autoSpaceDN w:val="0"/>
        <w:adjustRightInd w:val="0"/>
        <w:spacing w:after="0" w:line="240" w:lineRule="auto"/>
        <w:ind w:firstLine="708"/>
        <w:rPr>
          <w:rFonts w:ascii="Times New Roman" w:hAnsi="Times New Roman"/>
          <w:sz w:val="24"/>
          <w:szCs w:val="24"/>
          <w:lang w:val="ru-RU"/>
        </w:rPr>
      </w:pPr>
    </w:p>
    <w:p w:rsidR="0086553E" w:rsidRDefault="0086553E" w:rsidP="00086D19">
      <w:pPr>
        <w:autoSpaceDE w:val="0"/>
        <w:autoSpaceDN w:val="0"/>
        <w:adjustRightInd w:val="0"/>
        <w:spacing w:after="0" w:line="240" w:lineRule="auto"/>
        <w:ind w:firstLine="708"/>
        <w:rPr>
          <w:rFonts w:ascii="Times New Roman" w:hAnsi="Times New Roman"/>
          <w:sz w:val="24"/>
          <w:szCs w:val="24"/>
          <w:lang w:val="ru-RU"/>
        </w:rPr>
      </w:pPr>
    </w:p>
    <w:p w:rsidR="0086553E" w:rsidRDefault="0086553E" w:rsidP="00086D19">
      <w:pPr>
        <w:autoSpaceDE w:val="0"/>
        <w:autoSpaceDN w:val="0"/>
        <w:adjustRightInd w:val="0"/>
        <w:spacing w:after="0" w:line="240" w:lineRule="auto"/>
        <w:ind w:firstLine="708"/>
        <w:rPr>
          <w:rFonts w:ascii="Times New Roman" w:hAnsi="Times New Roman"/>
          <w:sz w:val="24"/>
          <w:szCs w:val="24"/>
          <w:lang w:val="ru-RU"/>
        </w:rPr>
      </w:pPr>
    </w:p>
    <w:p w:rsidR="0086553E" w:rsidRPr="0081108B" w:rsidRDefault="0086553E" w:rsidP="00086D19">
      <w:pPr>
        <w:autoSpaceDE w:val="0"/>
        <w:autoSpaceDN w:val="0"/>
        <w:adjustRightInd w:val="0"/>
        <w:spacing w:after="0" w:line="240" w:lineRule="auto"/>
        <w:ind w:firstLine="708"/>
        <w:rPr>
          <w:rFonts w:ascii="Times New Roman" w:hAnsi="Times New Roman"/>
          <w:sz w:val="24"/>
          <w:szCs w:val="24"/>
          <w:lang w:val="ru-RU"/>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86553E" w:rsidRDefault="0086553E" w:rsidP="00E1796A">
      <w:pPr>
        <w:spacing w:after="0" w:line="240" w:lineRule="auto"/>
        <w:ind w:firstLine="720"/>
        <w:jc w:val="both"/>
        <w:rPr>
          <w:rStyle w:val="CharChar1"/>
          <w:rFonts w:ascii="Times New Roman" w:hAnsi="Times New Roman"/>
          <w:i/>
          <w:sz w:val="24"/>
          <w:szCs w:val="24"/>
        </w:rPr>
      </w:pPr>
    </w:p>
    <w:p w:rsidR="0012714C" w:rsidRDefault="0012714C" w:rsidP="0012714C">
      <w:pPr>
        <w:spacing w:after="0" w:line="240" w:lineRule="auto"/>
        <w:jc w:val="center"/>
        <w:rPr>
          <w:rStyle w:val="CharChar1"/>
          <w:rFonts w:ascii="Times New Roman" w:hAnsi="Times New Roman"/>
          <w:i/>
          <w:sz w:val="20"/>
          <w:szCs w:val="20"/>
        </w:rPr>
      </w:pPr>
    </w:p>
    <w:p w:rsidR="0086553E" w:rsidRPr="0086553E" w:rsidRDefault="0086553E" w:rsidP="0012714C">
      <w:pPr>
        <w:spacing w:after="0" w:line="240" w:lineRule="auto"/>
        <w:jc w:val="center"/>
        <w:rPr>
          <w:rStyle w:val="CharChar1"/>
          <w:rFonts w:ascii="Times New Roman" w:hAnsi="Times New Roman"/>
          <w:i/>
          <w:sz w:val="20"/>
          <w:szCs w:val="20"/>
        </w:rPr>
      </w:pPr>
      <w:r w:rsidRPr="0086553E">
        <w:rPr>
          <w:rStyle w:val="CharChar1"/>
          <w:rFonts w:ascii="Times New Roman" w:hAnsi="Times New Roman"/>
          <w:i/>
          <w:sz w:val="20"/>
          <w:szCs w:val="20"/>
        </w:rPr>
        <w:t>Източник: РИОСВ - Варна</w:t>
      </w:r>
    </w:p>
    <w:p w:rsidR="0006649B" w:rsidRPr="0006649B" w:rsidRDefault="0006649B" w:rsidP="0012714C">
      <w:pPr>
        <w:autoSpaceDE w:val="0"/>
        <w:autoSpaceDN w:val="0"/>
        <w:adjustRightInd w:val="0"/>
        <w:spacing w:before="120" w:after="0" w:line="240" w:lineRule="auto"/>
        <w:ind w:firstLine="706"/>
        <w:jc w:val="both"/>
        <w:rPr>
          <w:rFonts w:ascii="Times New Roman" w:hAnsi="Times New Roman"/>
          <w:sz w:val="24"/>
        </w:rPr>
      </w:pPr>
      <w:r w:rsidRPr="0006649B">
        <w:rPr>
          <w:rFonts w:ascii="Times New Roman" w:hAnsi="Times New Roman"/>
          <w:sz w:val="24"/>
        </w:rPr>
        <w:t xml:space="preserve">Промишлените предприятия са едни от главните замърсители на атмосферния въздух в </w:t>
      </w:r>
      <w:r>
        <w:rPr>
          <w:rFonts w:ascii="Times New Roman" w:hAnsi="Times New Roman"/>
          <w:sz w:val="24"/>
        </w:rPr>
        <w:t>о</w:t>
      </w:r>
      <w:r w:rsidRPr="0006649B">
        <w:rPr>
          <w:rFonts w:ascii="Times New Roman" w:hAnsi="Times New Roman"/>
          <w:sz w:val="24"/>
        </w:rPr>
        <w:t>бщина Девня. Те са обособени териториално в две промишлени зони:</w:t>
      </w:r>
    </w:p>
    <w:p w:rsidR="0006649B" w:rsidRPr="0006649B" w:rsidRDefault="0006649B" w:rsidP="00405A7B">
      <w:pPr>
        <w:pStyle w:val="af8"/>
        <w:numPr>
          <w:ilvl w:val="0"/>
          <w:numId w:val="97"/>
        </w:numPr>
        <w:tabs>
          <w:tab w:val="num" w:pos="1260"/>
        </w:tabs>
        <w:autoSpaceDE w:val="0"/>
        <w:autoSpaceDN w:val="0"/>
        <w:adjustRightInd w:val="0"/>
        <w:spacing w:after="0" w:line="240" w:lineRule="auto"/>
        <w:jc w:val="both"/>
        <w:rPr>
          <w:rFonts w:ascii="Times New Roman" w:hAnsi="Times New Roman"/>
          <w:sz w:val="24"/>
        </w:rPr>
      </w:pPr>
      <w:r w:rsidRPr="0006649B">
        <w:rPr>
          <w:rFonts w:ascii="Times New Roman" w:hAnsi="Times New Roman"/>
          <w:sz w:val="24"/>
        </w:rPr>
        <w:t>промишлена зона “Север”, където се намира „Девня цимент” АД и други.</w:t>
      </w:r>
    </w:p>
    <w:p w:rsidR="0006649B" w:rsidRPr="0012714C" w:rsidRDefault="0006649B" w:rsidP="00405A7B">
      <w:pPr>
        <w:pStyle w:val="af8"/>
        <w:numPr>
          <w:ilvl w:val="0"/>
          <w:numId w:val="97"/>
        </w:numPr>
        <w:tabs>
          <w:tab w:val="num" w:pos="1260"/>
        </w:tabs>
        <w:autoSpaceDE w:val="0"/>
        <w:autoSpaceDN w:val="0"/>
        <w:adjustRightInd w:val="0"/>
        <w:spacing w:after="0" w:line="240" w:lineRule="auto"/>
        <w:jc w:val="both"/>
        <w:rPr>
          <w:rFonts w:ascii="Times New Roman" w:hAnsi="Times New Roman"/>
          <w:sz w:val="24"/>
        </w:rPr>
      </w:pPr>
      <w:r w:rsidRPr="0006649B">
        <w:rPr>
          <w:rFonts w:ascii="Times New Roman" w:hAnsi="Times New Roman"/>
          <w:sz w:val="24"/>
        </w:rPr>
        <w:t xml:space="preserve">промишлена зона “Юг”, където се намират „Солвей Соди” АД, „Агрополихим” АД, „Девен” АД, Пристанище „Варна – Запад” </w:t>
      </w:r>
      <w:r w:rsidRPr="008259DC">
        <w:rPr>
          <w:rFonts w:ascii="Times New Roman" w:hAnsi="Times New Roman"/>
          <w:sz w:val="24"/>
        </w:rPr>
        <w:t>с Парова централа</w:t>
      </w:r>
      <w:r w:rsidR="008259DC" w:rsidRPr="008259DC">
        <w:rPr>
          <w:rFonts w:ascii="Times New Roman" w:hAnsi="Times New Roman"/>
          <w:sz w:val="24"/>
        </w:rPr>
        <w:t xml:space="preserve"> </w:t>
      </w:r>
      <w:r w:rsidRPr="0006649B">
        <w:rPr>
          <w:rFonts w:ascii="Times New Roman" w:hAnsi="Times New Roman"/>
          <w:sz w:val="24"/>
        </w:rPr>
        <w:t>и други.</w:t>
      </w:r>
    </w:p>
    <w:p w:rsidR="00827CE1" w:rsidRDefault="00827CE1" w:rsidP="0012714C">
      <w:pPr>
        <w:spacing w:after="0" w:line="240" w:lineRule="auto"/>
        <w:ind w:firstLine="720"/>
        <w:jc w:val="both"/>
        <w:rPr>
          <w:rStyle w:val="CharChar1"/>
          <w:rFonts w:ascii="Times New Roman" w:hAnsi="Times New Roman"/>
          <w:sz w:val="24"/>
          <w:szCs w:val="24"/>
        </w:rPr>
      </w:pPr>
      <w:r>
        <w:rPr>
          <w:rStyle w:val="CharChar1"/>
          <w:rFonts w:ascii="Times New Roman" w:hAnsi="Times New Roman"/>
          <w:sz w:val="24"/>
          <w:szCs w:val="24"/>
        </w:rPr>
        <w:t>За периода 2017-2021 г. по чл. 69 от ЗООС са наложени 10 санкции за вредни емисии в атмосферата – 1 бр. на „Агро Плант Инвест“ ЕООД и 9 броя на „Солвей соди“ АД – Девня.</w:t>
      </w:r>
    </w:p>
    <w:p w:rsidR="0012714C" w:rsidRPr="00C53D68" w:rsidRDefault="0012714C" w:rsidP="0012714C">
      <w:pPr>
        <w:spacing w:after="0" w:line="240" w:lineRule="auto"/>
        <w:ind w:firstLine="720"/>
        <w:jc w:val="both"/>
        <w:rPr>
          <w:rStyle w:val="CharChar1"/>
          <w:rFonts w:ascii="Times New Roman" w:hAnsi="Times New Roman"/>
          <w:sz w:val="24"/>
          <w:szCs w:val="24"/>
        </w:rPr>
      </w:pPr>
      <w:r w:rsidRPr="00C53D68">
        <w:rPr>
          <w:rStyle w:val="CharChar1"/>
          <w:rFonts w:ascii="Times New Roman" w:hAnsi="Times New Roman"/>
          <w:sz w:val="24"/>
          <w:szCs w:val="24"/>
        </w:rPr>
        <w:t xml:space="preserve">Към 2020 г. на територията на общината се експлоатират </w:t>
      </w:r>
      <w:r>
        <w:rPr>
          <w:rStyle w:val="CharChar1"/>
          <w:rFonts w:ascii="Times New Roman" w:hAnsi="Times New Roman"/>
          <w:sz w:val="24"/>
          <w:szCs w:val="24"/>
        </w:rPr>
        <w:t>6</w:t>
      </w:r>
      <w:r w:rsidRPr="00C53D68">
        <w:rPr>
          <w:rStyle w:val="CharChar1"/>
          <w:rFonts w:ascii="Times New Roman" w:hAnsi="Times New Roman"/>
          <w:sz w:val="24"/>
          <w:szCs w:val="24"/>
        </w:rPr>
        <w:t xml:space="preserve"> бензиностанции - обекти по Наредба №16/1999 г. за ограничаване емисиите на ЛОС </w:t>
      </w:r>
      <w:r>
        <w:rPr>
          <w:rStyle w:val="CharChar1"/>
          <w:rFonts w:ascii="Times New Roman" w:hAnsi="Times New Roman"/>
          <w:sz w:val="24"/>
          <w:szCs w:val="24"/>
        </w:rPr>
        <w:t xml:space="preserve">(летливи органични съединения) </w:t>
      </w:r>
      <w:r w:rsidRPr="00C53D68">
        <w:rPr>
          <w:rStyle w:val="CharChar1"/>
          <w:rFonts w:ascii="Times New Roman" w:hAnsi="Times New Roman"/>
          <w:sz w:val="24"/>
          <w:szCs w:val="24"/>
        </w:rPr>
        <w:t>при съхранение, товарене или разтоварване и превоз на бензини, както следва:</w:t>
      </w:r>
    </w:p>
    <w:p w:rsidR="0012714C" w:rsidRPr="00C53D68" w:rsidRDefault="0012714C" w:rsidP="00405A7B">
      <w:pPr>
        <w:pStyle w:val="af8"/>
        <w:numPr>
          <w:ilvl w:val="0"/>
          <w:numId w:val="97"/>
        </w:numPr>
        <w:spacing w:after="0" w:line="240" w:lineRule="auto"/>
        <w:jc w:val="both"/>
        <w:rPr>
          <w:rStyle w:val="CharChar1"/>
          <w:rFonts w:ascii="Times New Roman" w:hAnsi="Times New Roman" w:cs="Times New Roman"/>
          <w:sz w:val="24"/>
          <w:szCs w:val="24"/>
        </w:rPr>
      </w:pPr>
      <w:r w:rsidRPr="00C53D68">
        <w:rPr>
          <w:rStyle w:val="CharChar1"/>
          <w:rFonts w:ascii="Times New Roman" w:hAnsi="Times New Roman" w:cs="Times New Roman"/>
          <w:sz w:val="24"/>
          <w:szCs w:val="24"/>
        </w:rPr>
        <w:t xml:space="preserve">Бензиностанция </w:t>
      </w:r>
      <w:r>
        <w:rPr>
          <w:rStyle w:val="CharChar1"/>
          <w:rFonts w:ascii="Times New Roman" w:hAnsi="Times New Roman" w:cs="Times New Roman"/>
          <w:sz w:val="24"/>
          <w:szCs w:val="24"/>
        </w:rPr>
        <w:t>„</w:t>
      </w:r>
      <w:r w:rsidRPr="00C53D68">
        <w:rPr>
          <w:rStyle w:val="CharChar1"/>
          <w:rFonts w:ascii="Times New Roman" w:hAnsi="Times New Roman" w:cs="Times New Roman"/>
          <w:sz w:val="24"/>
          <w:szCs w:val="24"/>
        </w:rPr>
        <w:t>Транс ойл</w:t>
      </w:r>
      <w:r>
        <w:rPr>
          <w:rStyle w:val="CharChar1"/>
          <w:rFonts w:ascii="Times New Roman" w:hAnsi="Times New Roman" w:cs="Times New Roman"/>
          <w:sz w:val="24"/>
          <w:szCs w:val="24"/>
        </w:rPr>
        <w:t>“</w:t>
      </w:r>
      <w:r w:rsidRPr="00C53D68">
        <w:rPr>
          <w:rStyle w:val="CharChar1"/>
          <w:rFonts w:ascii="Times New Roman" w:hAnsi="Times New Roman" w:cs="Times New Roman"/>
          <w:sz w:val="24"/>
          <w:szCs w:val="24"/>
        </w:rPr>
        <w:t>, град Девня</w:t>
      </w:r>
    </w:p>
    <w:p w:rsidR="0012714C" w:rsidRPr="00C53D68" w:rsidRDefault="0012714C" w:rsidP="00405A7B">
      <w:pPr>
        <w:pStyle w:val="af8"/>
        <w:numPr>
          <w:ilvl w:val="0"/>
          <w:numId w:val="97"/>
        </w:numPr>
        <w:spacing w:after="0" w:line="240" w:lineRule="auto"/>
        <w:jc w:val="both"/>
        <w:rPr>
          <w:rStyle w:val="CharChar1"/>
          <w:rFonts w:ascii="Times New Roman" w:hAnsi="Times New Roman" w:cs="Times New Roman"/>
          <w:sz w:val="24"/>
          <w:szCs w:val="24"/>
        </w:rPr>
      </w:pPr>
      <w:r w:rsidRPr="00C53D68">
        <w:rPr>
          <w:rStyle w:val="CharChar1"/>
          <w:rFonts w:ascii="Times New Roman" w:hAnsi="Times New Roman" w:cs="Times New Roman"/>
          <w:sz w:val="24"/>
          <w:szCs w:val="24"/>
        </w:rPr>
        <w:t xml:space="preserve">Бензиностанция </w:t>
      </w:r>
      <w:r>
        <w:rPr>
          <w:rStyle w:val="CharChar1"/>
          <w:rFonts w:ascii="Times New Roman" w:hAnsi="Times New Roman" w:cs="Times New Roman"/>
          <w:sz w:val="24"/>
          <w:szCs w:val="24"/>
        </w:rPr>
        <w:t>„</w:t>
      </w:r>
      <w:r w:rsidRPr="00C53D68">
        <w:rPr>
          <w:rStyle w:val="CharChar1"/>
          <w:rFonts w:ascii="Times New Roman" w:hAnsi="Times New Roman" w:cs="Times New Roman"/>
          <w:sz w:val="24"/>
          <w:szCs w:val="24"/>
        </w:rPr>
        <w:t>Лукойл</w:t>
      </w:r>
      <w:r>
        <w:rPr>
          <w:rStyle w:val="CharChar1"/>
          <w:rFonts w:ascii="Times New Roman" w:hAnsi="Times New Roman" w:cs="Times New Roman"/>
          <w:sz w:val="24"/>
          <w:szCs w:val="24"/>
        </w:rPr>
        <w:t>“</w:t>
      </w:r>
      <w:r w:rsidRPr="00C53D68">
        <w:rPr>
          <w:rStyle w:val="CharChar1"/>
          <w:rFonts w:ascii="Times New Roman" w:hAnsi="Times New Roman" w:cs="Times New Roman"/>
          <w:sz w:val="24"/>
          <w:szCs w:val="24"/>
        </w:rPr>
        <w:t>, град Девня</w:t>
      </w:r>
    </w:p>
    <w:p w:rsidR="0012714C" w:rsidRPr="00C53D68" w:rsidRDefault="0012714C" w:rsidP="00405A7B">
      <w:pPr>
        <w:pStyle w:val="af8"/>
        <w:numPr>
          <w:ilvl w:val="0"/>
          <w:numId w:val="97"/>
        </w:numPr>
        <w:spacing w:after="0" w:line="240" w:lineRule="auto"/>
        <w:jc w:val="both"/>
        <w:rPr>
          <w:rStyle w:val="CharChar1"/>
          <w:rFonts w:ascii="Times New Roman" w:hAnsi="Times New Roman" w:cs="Times New Roman"/>
          <w:sz w:val="24"/>
          <w:szCs w:val="24"/>
        </w:rPr>
      </w:pPr>
      <w:r w:rsidRPr="00C53D68">
        <w:rPr>
          <w:rStyle w:val="CharChar1"/>
          <w:rFonts w:ascii="Times New Roman" w:hAnsi="Times New Roman" w:cs="Times New Roman"/>
          <w:sz w:val="24"/>
          <w:szCs w:val="24"/>
        </w:rPr>
        <w:t>IQOS RESELLER Лукойл ДЕВНЯ</w:t>
      </w:r>
    </w:p>
    <w:p w:rsidR="0012714C" w:rsidRPr="00C53D68" w:rsidRDefault="0012714C" w:rsidP="00405A7B">
      <w:pPr>
        <w:pStyle w:val="af8"/>
        <w:numPr>
          <w:ilvl w:val="0"/>
          <w:numId w:val="97"/>
        </w:numPr>
        <w:spacing w:after="0" w:line="240" w:lineRule="auto"/>
        <w:jc w:val="both"/>
        <w:rPr>
          <w:rStyle w:val="CharChar1"/>
          <w:rFonts w:ascii="Times New Roman" w:hAnsi="Times New Roman" w:cs="Times New Roman"/>
          <w:sz w:val="24"/>
          <w:szCs w:val="24"/>
        </w:rPr>
      </w:pPr>
      <w:r w:rsidRPr="00C53D68">
        <w:rPr>
          <w:rStyle w:val="CharChar1"/>
          <w:rFonts w:ascii="Times New Roman" w:hAnsi="Times New Roman" w:cs="Times New Roman"/>
          <w:sz w:val="24"/>
          <w:szCs w:val="24"/>
        </w:rPr>
        <w:t>Газ трейдинг</w:t>
      </w:r>
    </w:p>
    <w:p w:rsidR="0012714C" w:rsidRPr="00C53D68" w:rsidRDefault="0012714C" w:rsidP="00405A7B">
      <w:pPr>
        <w:pStyle w:val="af8"/>
        <w:numPr>
          <w:ilvl w:val="0"/>
          <w:numId w:val="97"/>
        </w:numPr>
        <w:spacing w:after="0" w:line="240" w:lineRule="auto"/>
        <w:jc w:val="both"/>
        <w:rPr>
          <w:rStyle w:val="CharChar1"/>
          <w:rFonts w:ascii="Times New Roman" w:hAnsi="Times New Roman" w:cs="Times New Roman"/>
          <w:sz w:val="24"/>
          <w:szCs w:val="24"/>
        </w:rPr>
      </w:pPr>
      <w:r w:rsidRPr="00C53D68">
        <w:rPr>
          <w:rStyle w:val="CharChar1"/>
          <w:rFonts w:ascii="Times New Roman" w:hAnsi="Times New Roman" w:cs="Times New Roman"/>
          <w:sz w:val="24"/>
          <w:szCs w:val="24"/>
        </w:rPr>
        <w:t>LUKOIL B 131</w:t>
      </w:r>
    </w:p>
    <w:p w:rsidR="0012714C" w:rsidRPr="00C53D68" w:rsidRDefault="0012714C" w:rsidP="00405A7B">
      <w:pPr>
        <w:pStyle w:val="af8"/>
        <w:numPr>
          <w:ilvl w:val="0"/>
          <w:numId w:val="97"/>
        </w:numPr>
        <w:spacing w:after="0" w:line="240" w:lineRule="auto"/>
        <w:jc w:val="both"/>
        <w:rPr>
          <w:rStyle w:val="CharChar1"/>
          <w:rFonts w:ascii="Times New Roman" w:hAnsi="Times New Roman" w:cs="Times New Roman"/>
          <w:sz w:val="24"/>
          <w:szCs w:val="24"/>
        </w:rPr>
      </w:pPr>
      <w:r w:rsidRPr="00C53D68">
        <w:rPr>
          <w:rStyle w:val="CharChar1"/>
          <w:rFonts w:ascii="Times New Roman" w:hAnsi="Times New Roman" w:cs="Times New Roman"/>
          <w:sz w:val="24"/>
          <w:szCs w:val="24"/>
        </w:rPr>
        <w:t>ГАЛЕНИКА-Т.КОСТОВА</w:t>
      </w:r>
    </w:p>
    <w:p w:rsidR="0012714C" w:rsidRPr="0012714C" w:rsidRDefault="0012714C" w:rsidP="0012714C">
      <w:pPr>
        <w:spacing w:after="0" w:line="240" w:lineRule="auto"/>
        <w:ind w:firstLine="708"/>
        <w:jc w:val="both"/>
        <w:rPr>
          <w:rStyle w:val="CharChar1"/>
          <w:rFonts w:ascii="Times New Roman" w:hAnsi="Times New Roman"/>
          <w:sz w:val="24"/>
          <w:szCs w:val="24"/>
        </w:rPr>
      </w:pPr>
      <w:r w:rsidRPr="0012714C">
        <w:rPr>
          <w:rStyle w:val="CharChar1"/>
          <w:rFonts w:ascii="Times New Roman" w:hAnsi="Times New Roman"/>
          <w:sz w:val="24"/>
          <w:szCs w:val="24"/>
        </w:rPr>
        <w:t xml:space="preserve">При тези инсталации спазването на съответните целеви норми за допустими емисии се гарантира чрез изпълнението на установените технически изисквания към тях. Определянето на емисиите от тях се свежда до определяне на тяхното съответствие с установените технически изисквания за съответната инсталация. След привеждане на инсталациите за товарене и разтоварване на бензини в съответствие с техническите изисквания, посочени в Наредба №16, се приема, че емисиите изпускани от тях са сведени до нула. Всички бензиностаниции в община Девня са приведени в съответствие с изискванията за улавяне на бензинови пари. </w:t>
      </w:r>
    </w:p>
    <w:p w:rsidR="00FE55C6" w:rsidRPr="00E1796A" w:rsidRDefault="00FE55C6" w:rsidP="006D4CC1">
      <w:pPr>
        <w:spacing w:after="0" w:line="240" w:lineRule="auto"/>
        <w:ind w:firstLine="720"/>
        <w:jc w:val="both"/>
        <w:rPr>
          <w:rStyle w:val="CharChar1"/>
          <w:rFonts w:ascii="Times New Roman" w:hAnsi="Times New Roman"/>
          <w:b/>
          <w:bCs/>
          <w:i/>
          <w:sz w:val="24"/>
          <w:szCs w:val="24"/>
        </w:rPr>
      </w:pPr>
      <w:r w:rsidRPr="0081108B">
        <w:rPr>
          <w:rStyle w:val="CharChar1"/>
          <w:rFonts w:ascii="Times New Roman" w:hAnsi="Times New Roman"/>
          <w:i/>
          <w:sz w:val="24"/>
          <w:szCs w:val="24"/>
        </w:rPr>
        <w:t>- Площни източници</w:t>
      </w:r>
    </w:p>
    <w:p w:rsidR="002B6853" w:rsidRPr="002B6853" w:rsidRDefault="00BF302A" w:rsidP="002B6853">
      <w:pPr>
        <w:autoSpaceDE w:val="0"/>
        <w:autoSpaceDN w:val="0"/>
        <w:adjustRightInd w:val="0"/>
        <w:spacing w:after="0" w:line="240" w:lineRule="auto"/>
        <w:jc w:val="both"/>
        <w:rPr>
          <w:rFonts w:ascii="Times New Roman" w:hAnsi="Times New Roman"/>
          <w:sz w:val="24"/>
        </w:rPr>
      </w:pPr>
      <w:r>
        <w:tab/>
        <w:t>О</w:t>
      </w:r>
      <w:r w:rsidRPr="00517F28">
        <w:rPr>
          <w:rFonts w:ascii="Times New Roman" w:hAnsi="Times New Roman"/>
          <w:sz w:val="24"/>
        </w:rPr>
        <w:t xml:space="preserve">ткрити площи, </w:t>
      </w:r>
      <w:r w:rsidR="00F05ECD">
        <w:rPr>
          <w:rFonts w:ascii="Times New Roman" w:hAnsi="Times New Roman"/>
          <w:sz w:val="24"/>
        </w:rPr>
        <w:t xml:space="preserve">земеделски земи, </w:t>
      </w:r>
      <w:r w:rsidRPr="00517F28">
        <w:rPr>
          <w:rFonts w:ascii="Times New Roman" w:hAnsi="Times New Roman"/>
          <w:sz w:val="24"/>
        </w:rPr>
        <w:t>строителни дейности, товаро-разтоварни дейности,</w:t>
      </w:r>
      <w:r>
        <w:rPr>
          <w:rFonts w:ascii="Times New Roman" w:hAnsi="Times New Roman"/>
          <w:sz w:val="24"/>
        </w:rPr>
        <w:t xml:space="preserve"> както и битовото отопление, включващо множество малки стационарни източници</w:t>
      </w:r>
      <w:r w:rsidRPr="00F05ECD">
        <w:rPr>
          <w:rFonts w:ascii="Times New Roman" w:hAnsi="Times New Roman"/>
          <w:sz w:val="24"/>
        </w:rPr>
        <w:t xml:space="preserve">. </w:t>
      </w:r>
      <w:r w:rsidR="00F05ECD" w:rsidRPr="00F05ECD">
        <w:rPr>
          <w:rFonts w:ascii="Times New Roman" w:hAnsi="Times New Roman"/>
          <w:sz w:val="24"/>
        </w:rPr>
        <w:t>За района на Девня се проявяват</w:t>
      </w:r>
      <w:r w:rsidR="00F05ECD">
        <w:rPr>
          <w:rFonts w:ascii="Times New Roman" w:hAnsi="Times New Roman"/>
          <w:sz w:val="24"/>
        </w:rPr>
        <w:t xml:space="preserve"> </w:t>
      </w:r>
      <w:r w:rsidR="00F05ECD" w:rsidRPr="00F05ECD">
        <w:rPr>
          <w:rFonts w:ascii="Times New Roman" w:hAnsi="Times New Roman"/>
          <w:sz w:val="24"/>
        </w:rPr>
        <w:t xml:space="preserve">суховеи, чиято честота и степен на въздействие се обуславя от </w:t>
      </w:r>
      <w:r w:rsidR="00F05ECD" w:rsidRPr="00F05ECD">
        <w:rPr>
          <w:rFonts w:ascii="Times New Roman" w:hAnsi="Times New Roman"/>
          <w:sz w:val="24"/>
        </w:rPr>
        <w:lastRenderedPageBreak/>
        <w:t>съвпадението на условия, водещи до интензивно отделяне на прах от повърхността на промишлени площи в периодите, през което повърхността им не е затревена и е в условия на засушаване; емисии на прах са</w:t>
      </w:r>
      <w:r w:rsidR="00F05ECD">
        <w:rPr>
          <w:rFonts w:ascii="Times New Roman" w:hAnsi="Times New Roman"/>
          <w:sz w:val="24"/>
        </w:rPr>
        <w:t xml:space="preserve"> </w:t>
      </w:r>
      <w:r w:rsidR="00F05ECD" w:rsidRPr="00F05ECD">
        <w:rPr>
          <w:rFonts w:ascii="Times New Roman" w:hAnsi="Times New Roman"/>
          <w:sz w:val="24"/>
        </w:rPr>
        <w:t>възможни при извършване на есенна оран, преди настъпването на дъждовния период; в този</w:t>
      </w:r>
      <w:r w:rsidR="00F05ECD">
        <w:rPr>
          <w:rFonts w:ascii="Times New Roman" w:hAnsi="Times New Roman"/>
          <w:sz w:val="24"/>
        </w:rPr>
        <w:t xml:space="preserve"> </w:t>
      </w:r>
      <w:r w:rsidR="00F05ECD" w:rsidRPr="00F05ECD">
        <w:rPr>
          <w:rFonts w:ascii="Times New Roman" w:hAnsi="Times New Roman"/>
          <w:sz w:val="24"/>
        </w:rPr>
        <w:t>случай замърсяването с прах обикновено е локално и се ограничава в зоната на разораване.</w:t>
      </w:r>
      <w:r w:rsidR="002B6853">
        <w:rPr>
          <w:rFonts w:ascii="Times New Roman" w:hAnsi="Times New Roman"/>
          <w:sz w:val="24"/>
        </w:rPr>
        <w:t xml:space="preserve"> Е</w:t>
      </w:r>
      <w:r w:rsidR="002B6853" w:rsidRPr="002B6853">
        <w:rPr>
          <w:rFonts w:ascii="Times New Roman" w:hAnsi="Times New Roman" w:hint="eastAsia"/>
          <w:sz w:val="24"/>
        </w:rPr>
        <w:t>мисии</w:t>
      </w:r>
      <w:r w:rsidR="002B6853" w:rsidRPr="002B6853">
        <w:rPr>
          <w:rFonts w:ascii="Times New Roman" w:hAnsi="Times New Roman"/>
          <w:sz w:val="24"/>
        </w:rPr>
        <w:t xml:space="preserve"> </w:t>
      </w:r>
      <w:r w:rsidR="002B6853" w:rsidRPr="002B6853">
        <w:rPr>
          <w:rFonts w:ascii="Times New Roman" w:hAnsi="Times New Roman" w:hint="eastAsia"/>
          <w:sz w:val="24"/>
        </w:rPr>
        <w:t>от</w:t>
      </w:r>
      <w:r w:rsidR="002B6853" w:rsidRPr="002B6853">
        <w:rPr>
          <w:rFonts w:ascii="Times New Roman" w:hAnsi="Times New Roman"/>
          <w:sz w:val="24"/>
        </w:rPr>
        <w:t xml:space="preserve"> </w:t>
      </w:r>
      <w:r w:rsidR="002B6853" w:rsidRPr="002B6853">
        <w:rPr>
          <w:rFonts w:ascii="Times New Roman" w:hAnsi="Times New Roman" w:hint="eastAsia"/>
          <w:sz w:val="24"/>
        </w:rPr>
        <w:t>открити</w:t>
      </w:r>
      <w:r w:rsidR="002B6853" w:rsidRPr="002B6853">
        <w:rPr>
          <w:rFonts w:ascii="Times New Roman" w:hAnsi="Times New Roman"/>
          <w:sz w:val="24"/>
        </w:rPr>
        <w:t xml:space="preserve"> </w:t>
      </w:r>
      <w:r w:rsidR="002B6853" w:rsidRPr="002B6853">
        <w:rPr>
          <w:rFonts w:ascii="Times New Roman" w:hAnsi="Times New Roman" w:hint="eastAsia"/>
          <w:sz w:val="24"/>
        </w:rPr>
        <w:t>селищни</w:t>
      </w:r>
      <w:r w:rsidR="002B6853" w:rsidRPr="002B6853">
        <w:rPr>
          <w:rFonts w:ascii="Times New Roman" w:hAnsi="Times New Roman"/>
          <w:sz w:val="24"/>
        </w:rPr>
        <w:t xml:space="preserve"> </w:t>
      </w:r>
      <w:r w:rsidR="002B6853" w:rsidRPr="002B6853">
        <w:rPr>
          <w:rFonts w:ascii="Times New Roman" w:hAnsi="Times New Roman" w:hint="eastAsia"/>
          <w:sz w:val="24"/>
        </w:rPr>
        <w:t>терени</w:t>
      </w:r>
      <w:r w:rsidR="002B6853" w:rsidRPr="002B6853">
        <w:rPr>
          <w:rFonts w:ascii="Times New Roman" w:hAnsi="Times New Roman"/>
          <w:sz w:val="24"/>
        </w:rPr>
        <w:t xml:space="preserve"> се проявяват при условие, че не се извършва</w:t>
      </w:r>
      <w:r w:rsidR="002B6853">
        <w:rPr>
          <w:rFonts w:ascii="Times New Roman" w:hAnsi="Times New Roman"/>
          <w:sz w:val="24"/>
        </w:rPr>
        <w:t xml:space="preserve"> </w:t>
      </w:r>
      <w:r w:rsidR="002B6853" w:rsidRPr="002B6853">
        <w:rPr>
          <w:rFonts w:ascii="Times New Roman" w:hAnsi="Times New Roman"/>
          <w:sz w:val="24"/>
        </w:rPr>
        <w:t>почистване и миене на уличната мрежа в населените места</w:t>
      </w:r>
      <w:r w:rsidR="002B6853">
        <w:rPr>
          <w:rFonts w:ascii="Times New Roman" w:hAnsi="Times New Roman"/>
          <w:sz w:val="24"/>
        </w:rPr>
        <w:t>.</w:t>
      </w:r>
    </w:p>
    <w:p w:rsidR="00FE55C6" w:rsidRPr="00FE55C6" w:rsidRDefault="00FE55C6" w:rsidP="00E1796A">
      <w:pPr>
        <w:spacing w:after="0" w:line="240" w:lineRule="auto"/>
        <w:ind w:firstLine="720"/>
        <w:jc w:val="both"/>
        <w:rPr>
          <w:rStyle w:val="CharChar1"/>
          <w:rFonts w:ascii="Times New Roman" w:hAnsi="Times New Roman"/>
          <w:b/>
          <w:bCs/>
          <w:i/>
          <w:sz w:val="24"/>
          <w:szCs w:val="24"/>
        </w:rPr>
      </w:pPr>
      <w:r w:rsidRPr="00FE55C6">
        <w:rPr>
          <w:rStyle w:val="CharChar1"/>
          <w:rFonts w:ascii="Times New Roman" w:hAnsi="Times New Roman"/>
          <w:i/>
          <w:sz w:val="24"/>
          <w:szCs w:val="24"/>
        </w:rPr>
        <w:t xml:space="preserve">- Линейни източници </w:t>
      </w:r>
    </w:p>
    <w:p w:rsidR="00FE55C6" w:rsidRPr="00136619" w:rsidRDefault="00BF302A" w:rsidP="00BF302A">
      <w:pPr>
        <w:pStyle w:val="a6"/>
        <w:tabs>
          <w:tab w:val="left" w:pos="720"/>
        </w:tabs>
        <w:ind w:left="0"/>
      </w:pPr>
      <w:r>
        <w:rPr>
          <w:lang w:val="ru-RU"/>
        </w:rPr>
        <w:tab/>
      </w:r>
      <w:r w:rsidRPr="00BF302A">
        <w:t>Голям брой мобилни  транспортни  източници  по автомагистрали, общински  пътища,  улици и др.</w:t>
      </w:r>
      <w:r w:rsidRPr="00136619">
        <w:t xml:space="preserve"> </w:t>
      </w:r>
      <w:r w:rsidR="00FE55C6" w:rsidRPr="00136619">
        <w:t>Транспортният поток от леки и товарни автомобили  допринасят до известна степен за влошаване на качеството на атмосферния въздух. Отделените от двигателите вредни вещества (азотни оксиди, въглероден оксид, серни оксиди, оловни оксиди) са в основата на замърсяването на приземния атмосферен слой в населените места на територията.</w:t>
      </w:r>
    </w:p>
    <w:p w:rsidR="00136619" w:rsidRPr="00B9098E" w:rsidRDefault="00136619" w:rsidP="00B9098E">
      <w:pPr>
        <w:pStyle w:val="af6"/>
        <w:spacing w:after="0" w:line="240" w:lineRule="auto"/>
        <w:ind w:firstLine="708"/>
        <w:jc w:val="both"/>
        <w:rPr>
          <w:bCs/>
          <w:lang w:val="ru-RU"/>
        </w:rPr>
      </w:pPr>
      <w:r w:rsidRPr="00B9098E">
        <w:rPr>
          <w:bCs/>
          <w:lang w:val="ru-RU"/>
        </w:rPr>
        <w:t>Транспортът е със значително въздействие върху качествата на атмосферния въздух на община Девня и на населените места в нея; републиканската и общинската пътна мрежа е с обща дължина 94 км. и покрива добре територията на общината; с най-голямо натоварване към 2015г. са АМ „Хемус“ с 13 824 ед./денон. (пункт 1236), път I-2 – 3 994 ед./денон. (в пункт 333) и път III-2008 – 4 429 ед./денон.</w:t>
      </w:r>
    </w:p>
    <w:p w:rsidR="00FE55C6" w:rsidRPr="00B9098E" w:rsidRDefault="00FE55C6" w:rsidP="00B9098E">
      <w:pPr>
        <w:pStyle w:val="af6"/>
        <w:spacing w:after="0" w:line="240" w:lineRule="auto"/>
        <w:ind w:firstLine="708"/>
        <w:jc w:val="both"/>
        <w:rPr>
          <w:i/>
          <w:lang w:val="ru-RU"/>
        </w:rPr>
      </w:pPr>
      <w:r w:rsidRPr="00B9098E">
        <w:rPr>
          <w:bCs/>
          <w:i/>
          <w:lang w:val="ru-RU"/>
        </w:rPr>
        <w:t>- Неорганизирани източници</w:t>
      </w:r>
    </w:p>
    <w:p w:rsidR="00FE55C6" w:rsidRPr="00B9098E" w:rsidRDefault="00B9098E" w:rsidP="00B9098E">
      <w:pPr>
        <w:pStyle w:val="af6"/>
        <w:spacing w:after="0" w:line="240" w:lineRule="auto"/>
        <w:ind w:firstLine="708"/>
        <w:jc w:val="both"/>
        <w:rPr>
          <w:bCs/>
          <w:lang w:val="ru-RU"/>
        </w:rPr>
      </w:pPr>
      <w:r>
        <w:rPr>
          <w:bCs/>
          <w:lang w:val="ru-RU"/>
        </w:rPr>
        <w:t>Възникването на локални замърсявания и</w:t>
      </w:r>
      <w:r w:rsidR="00FE55C6" w:rsidRPr="00B9098E">
        <w:rPr>
          <w:bCs/>
          <w:lang w:val="ru-RU"/>
        </w:rPr>
        <w:t xml:space="preserve"> на нерегламентирани сметища са едни от източниците на емисии на парниковия газ  метан (СН4). </w:t>
      </w:r>
    </w:p>
    <w:p w:rsidR="00B9098E" w:rsidRPr="00B9098E" w:rsidRDefault="00B9098E" w:rsidP="00B9098E">
      <w:pPr>
        <w:pStyle w:val="af6"/>
        <w:spacing w:after="0" w:line="240" w:lineRule="auto"/>
        <w:ind w:firstLine="708"/>
        <w:jc w:val="both"/>
        <w:rPr>
          <w:bCs/>
          <w:lang w:val="ru-RU"/>
        </w:rPr>
      </w:pPr>
      <w:r w:rsidRPr="00B9098E">
        <w:rPr>
          <w:bCs/>
          <w:lang w:val="ru-RU"/>
        </w:rPr>
        <w:t>Качеството на атмосферния въздух се определя не само от емисиите на замърсители и химичния им състав, но и от характера на разсейването им в атмосферата и от условията за самопречистването й.</w:t>
      </w:r>
      <w:r>
        <w:rPr>
          <w:bCs/>
          <w:lang w:val="ru-RU"/>
        </w:rPr>
        <w:t xml:space="preserve"> </w:t>
      </w:r>
      <w:r w:rsidRPr="00B9098E">
        <w:rPr>
          <w:bCs/>
          <w:lang w:val="ru-RU"/>
        </w:rPr>
        <w:t>Основните климатични и метеорологични фактори, които създават благоприятни условия за натрупване на атмосферните замърсители и намаляват самопречистващата способност на атмосферата са следните:</w:t>
      </w:r>
    </w:p>
    <w:p w:rsidR="00B9098E" w:rsidRPr="00B9098E" w:rsidRDefault="00B9098E" w:rsidP="00405A7B">
      <w:pPr>
        <w:pStyle w:val="af6"/>
        <w:numPr>
          <w:ilvl w:val="0"/>
          <w:numId w:val="98"/>
        </w:numPr>
        <w:spacing w:after="0" w:line="240" w:lineRule="auto"/>
        <w:ind w:left="360"/>
        <w:jc w:val="both"/>
        <w:rPr>
          <w:bCs/>
          <w:lang w:val="ru-RU"/>
        </w:rPr>
      </w:pPr>
      <w:r w:rsidRPr="00B9098E">
        <w:rPr>
          <w:bCs/>
          <w:lang w:val="ru-RU"/>
        </w:rPr>
        <w:t>някои метеорологични и климатични фактори, като безветрие (скорост на вятъра под 1 м/сек.), силни ветрове (скорост на вятъра над 2,5 м/сек.), температурни инверсии, влажност на въздуха, мъгли и други;</w:t>
      </w:r>
    </w:p>
    <w:p w:rsidR="00B9098E" w:rsidRPr="00B9098E" w:rsidRDefault="00B9098E" w:rsidP="00405A7B">
      <w:pPr>
        <w:pStyle w:val="af6"/>
        <w:numPr>
          <w:ilvl w:val="0"/>
          <w:numId w:val="98"/>
        </w:numPr>
        <w:spacing w:after="0" w:line="240" w:lineRule="auto"/>
        <w:ind w:left="360"/>
        <w:jc w:val="both"/>
        <w:rPr>
          <w:bCs/>
          <w:lang w:val="ru-RU"/>
        </w:rPr>
      </w:pPr>
      <w:r w:rsidRPr="00B9098E">
        <w:rPr>
          <w:bCs/>
          <w:lang w:val="ru-RU"/>
        </w:rPr>
        <w:t>специфичният релеф в района на Девня – долина, заградена от всички страни с ниски варовикови хълмове, представляващи последните склонове на Стара планина и на Добруджанското плато, отворени единствено на изток към Белославското езеро, а оттам и към морето;</w:t>
      </w:r>
    </w:p>
    <w:p w:rsidR="00B9098E" w:rsidRPr="00B9098E" w:rsidRDefault="00B9098E" w:rsidP="00405A7B">
      <w:pPr>
        <w:pStyle w:val="af6"/>
        <w:numPr>
          <w:ilvl w:val="0"/>
          <w:numId w:val="98"/>
        </w:numPr>
        <w:spacing w:after="0" w:line="240" w:lineRule="auto"/>
        <w:ind w:left="360"/>
        <w:jc w:val="both"/>
        <w:rPr>
          <w:bCs/>
          <w:lang w:val="ru-RU"/>
        </w:rPr>
      </w:pPr>
      <w:r w:rsidRPr="00B9098E">
        <w:rPr>
          <w:bCs/>
          <w:lang w:val="ru-RU"/>
        </w:rPr>
        <w:t>недостатъчна височина на комините на някои жилищни сгради, по-стари отоплителни инсталации на обществени сгради и на някои обекти, е причина за изхвърлянето на емисиите в аеродинамичната сянка на сградите или формирането на малка зона на разсейване и като следствие – високи максимални приземни концентрации;</w:t>
      </w:r>
    </w:p>
    <w:p w:rsidR="00B9098E" w:rsidRPr="00B9098E" w:rsidRDefault="00B9098E" w:rsidP="00405A7B">
      <w:pPr>
        <w:pStyle w:val="af6"/>
        <w:numPr>
          <w:ilvl w:val="0"/>
          <w:numId w:val="98"/>
        </w:numPr>
        <w:spacing w:after="0" w:line="240" w:lineRule="auto"/>
        <w:ind w:left="360"/>
        <w:jc w:val="both"/>
        <w:rPr>
          <w:bCs/>
          <w:lang w:val="ru-RU"/>
        </w:rPr>
      </w:pPr>
      <w:r w:rsidRPr="00B9098E">
        <w:rPr>
          <w:bCs/>
          <w:lang w:val="ru-RU"/>
        </w:rPr>
        <w:t>работата на котелните инсталации на непълен товар е причината изходящата скорост на газовете от комините да е много ниска и да не е достатъчна да осигури ефективно разсейване на емисиите. Допълнителна причина за недостатъчното разсейване на емисиите създават монтираните на комините "шапки" които правят вертикалната компонента на изходящата скорост почти равна на нула.</w:t>
      </w:r>
    </w:p>
    <w:p w:rsidR="00B9098E" w:rsidRPr="00B9098E" w:rsidRDefault="00B9098E" w:rsidP="00405A7B">
      <w:pPr>
        <w:pStyle w:val="af6"/>
        <w:numPr>
          <w:ilvl w:val="0"/>
          <w:numId w:val="98"/>
        </w:numPr>
        <w:spacing w:after="0" w:line="240" w:lineRule="auto"/>
        <w:ind w:left="360"/>
        <w:jc w:val="both"/>
        <w:rPr>
          <w:bCs/>
          <w:lang w:val="ru-RU"/>
        </w:rPr>
      </w:pPr>
      <w:r w:rsidRPr="00B9098E">
        <w:rPr>
          <w:bCs/>
          <w:lang w:val="ru-RU"/>
        </w:rPr>
        <w:t>емисии от открити площи. Значителни количества прах се отделят неорганизирано от уличните платна и незатревените терени, от товаро-разтоварни дейности, особено на строителните площадки и от площадките за складиране на насипни материали на открито;</w:t>
      </w:r>
    </w:p>
    <w:p w:rsidR="00B9098E" w:rsidRPr="00B9098E" w:rsidRDefault="00B9098E" w:rsidP="00405A7B">
      <w:pPr>
        <w:pStyle w:val="af6"/>
        <w:numPr>
          <w:ilvl w:val="0"/>
          <w:numId w:val="98"/>
        </w:numPr>
        <w:spacing w:after="0" w:line="240" w:lineRule="auto"/>
        <w:ind w:left="360"/>
        <w:jc w:val="both"/>
        <w:rPr>
          <w:bCs/>
          <w:lang w:val="ru-RU"/>
        </w:rPr>
      </w:pPr>
      <w:r w:rsidRPr="00B9098E">
        <w:rPr>
          <w:bCs/>
          <w:lang w:val="ru-RU"/>
        </w:rPr>
        <w:t>използването на горива с повишено съдържание на сажди (мазут и твърди гори</w:t>
      </w:r>
      <w:r>
        <w:rPr>
          <w:bCs/>
          <w:lang w:val="ru-RU"/>
        </w:rPr>
        <w:t>ва) също влияе негативно на КАВ.</w:t>
      </w:r>
    </w:p>
    <w:p w:rsidR="00B9098E" w:rsidRPr="00B9098E" w:rsidRDefault="00B9098E" w:rsidP="00B9098E">
      <w:pPr>
        <w:pStyle w:val="af6"/>
        <w:spacing w:after="0" w:line="240" w:lineRule="auto"/>
        <w:ind w:firstLine="708"/>
        <w:jc w:val="both"/>
        <w:rPr>
          <w:bCs/>
          <w:lang w:val="ru-RU"/>
        </w:rPr>
      </w:pPr>
      <w:r w:rsidRPr="00B9098E">
        <w:rPr>
          <w:bCs/>
          <w:lang w:val="ru-RU"/>
        </w:rPr>
        <w:t>За района на Община Девня някои от тези показатели са следните:</w:t>
      </w:r>
    </w:p>
    <w:p w:rsidR="00B9098E" w:rsidRPr="00B9098E" w:rsidRDefault="00B9098E" w:rsidP="00405A7B">
      <w:pPr>
        <w:pStyle w:val="af6"/>
        <w:numPr>
          <w:ilvl w:val="0"/>
          <w:numId w:val="99"/>
        </w:numPr>
        <w:spacing w:after="0" w:line="240" w:lineRule="auto"/>
        <w:ind w:left="360"/>
        <w:jc w:val="both"/>
        <w:rPr>
          <w:bCs/>
          <w:lang w:val="ru-RU"/>
        </w:rPr>
      </w:pPr>
      <w:r w:rsidRPr="00B9098E">
        <w:rPr>
          <w:bCs/>
          <w:lang w:val="ru-RU"/>
        </w:rPr>
        <w:t>случаите с тихо време (безветрие) са около 53,8 % от дните с наблюдение;</w:t>
      </w:r>
    </w:p>
    <w:p w:rsidR="00B9098E" w:rsidRPr="00B9098E" w:rsidRDefault="00B9098E" w:rsidP="00405A7B">
      <w:pPr>
        <w:pStyle w:val="af6"/>
        <w:numPr>
          <w:ilvl w:val="0"/>
          <w:numId w:val="99"/>
        </w:numPr>
        <w:spacing w:after="0" w:line="240" w:lineRule="auto"/>
        <w:ind w:left="360"/>
        <w:jc w:val="both"/>
        <w:rPr>
          <w:bCs/>
          <w:lang w:val="ru-RU"/>
        </w:rPr>
      </w:pPr>
      <w:r w:rsidRPr="00B9098E">
        <w:rPr>
          <w:bCs/>
          <w:lang w:val="ru-RU"/>
        </w:rPr>
        <w:t>средната скорост на вятъра е 2,83 m/s през студеното полугодие : 2,37 m/s през топлото полугодие;</w:t>
      </w:r>
    </w:p>
    <w:p w:rsidR="00B9098E" w:rsidRPr="00B9098E" w:rsidRDefault="00B9098E" w:rsidP="00405A7B">
      <w:pPr>
        <w:pStyle w:val="af6"/>
        <w:numPr>
          <w:ilvl w:val="0"/>
          <w:numId w:val="99"/>
        </w:numPr>
        <w:spacing w:after="0" w:line="240" w:lineRule="auto"/>
        <w:ind w:left="360"/>
        <w:jc w:val="both"/>
        <w:rPr>
          <w:bCs/>
          <w:lang w:val="ru-RU"/>
        </w:rPr>
      </w:pPr>
      <w:r w:rsidRPr="00B9098E">
        <w:rPr>
          <w:bCs/>
          <w:lang w:val="ru-RU"/>
        </w:rPr>
        <w:lastRenderedPageBreak/>
        <w:t>средномесечната сума на валежите е 210,9 l/m2 през студеното полугодие: 285,1 l/m2 през топлото полугодие;</w:t>
      </w:r>
    </w:p>
    <w:p w:rsidR="00B9098E" w:rsidRPr="00B9098E" w:rsidRDefault="00B9098E" w:rsidP="00405A7B">
      <w:pPr>
        <w:pStyle w:val="af6"/>
        <w:numPr>
          <w:ilvl w:val="0"/>
          <w:numId w:val="99"/>
        </w:numPr>
        <w:spacing w:after="0" w:line="240" w:lineRule="auto"/>
        <w:ind w:left="360"/>
        <w:jc w:val="both"/>
        <w:rPr>
          <w:bCs/>
          <w:lang w:val="ru-RU"/>
        </w:rPr>
      </w:pPr>
      <w:r w:rsidRPr="00B9098E">
        <w:rPr>
          <w:bCs/>
          <w:lang w:val="ru-RU"/>
        </w:rPr>
        <w:t>дните с мъгла са 22,3 бр. през студеното полугодие и 14,9 бр. през топлото полугодие.</w:t>
      </w:r>
    </w:p>
    <w:p w:rsidR="00B9098E" w:rsidRPr="00B9098E" w:rsidRDefault="00B9098E" w:rsidP="00B9098E">
      <w:pPr>
        <w:pStyle w:val="af6"/>
        <w:spacing w:after="0" w:line="240" w:lineRule="auto"/>
        <w:ind w:firstLine="708"/>
        <w:jc w:val="both"/>
        <w:rPr>
          <w:bCs/>
          <w:lang w:val="ru-RU"/>
        </w:rPr>
      </w:pPr>
      <w:r w:rsidRPr="00B9098E">
        <w:rPr>
          <w:bCs/>
          <w:lang w:val="ru-RU"/>
        </w:rPr>
        <w:t>Замърсяването в района на община Девня се оформя от промишлените предприятия, транспорта, битовото и административно отопление, селскостопанските дейности.</w:t>
      </w:r>
    </w:p>
    <w:p w:rsidR="00B9098E" w:rsidRPr="00B9098E" w:rsidRDefault="00B9098E" w:rsidP="00B9098E">
      <w:pPr>
        <w:pStyle w:val="af6"/>
        <w:spacing w:after="0" w:line="240" w:lineRule="auto"/>
        <w:ind w:firstLine="708"/>
        <w:jc w:val="both"/>
        <w:rPr>
          <w:bCs/>
          <w:lang w:val="ru-RU"/>
        </w:rPr>
      </w:pPr>
      <w:r w:rsidRPr="00B9098E">
        <w:rPr>
          <w:bCs/>
          <w:lang w:val="ru-RU"/>
        </w:rPr>
        <w:t>От изложеното може да се направи общата оценка, че климатичните и метеорологични фактори в района на Девня са сравнително неблагоприятни за разсейване на атмосферните замърсители и за самопречистване на атмосферата през топлото полугодие и са сравнително по-благоприятни през студеното полугодие.</w:t>
      </w:r>
    </w:p>
    <w:p w:rsidR="00E1796A" w:rsidRPr="007A40FA" w:rsidRDefault="004A4BA8" w:rsidP="0081108B">
      <w:pPr>
        <w:pStyle w:val="af6"/>
        <w:spacing w:after="0" w:line="240" w:lineRule="auto"/>
        <w:ind w:firstLine="708"/>
        <w:jc w:val="both"/>
        <w:rPr>
          <w:bCs/>
          <w:lang w:val="ru-RU"/>
        </w:rPr>
      </w:pPr>
      <w:r w:rsidRPr="004A4BA8">
        <w:rPr>
          <w:bCs/>
          <w:lang w:val="ru-RU"/>
        </w:rPr>
        <w:t xml:space="preserve">Основният източник на замърсяване на атмосферния въздух </w:t>
      </w:r>
      <w:r w:rsidR="00B9098E">
        <w:rPr>
          <w:bCs/>
          <w:lang w:val="ru-RU"/>
        </w:rPr>
        <w:t xml:space="preserve">в общината </w:t>
      </w:r>
      <w:r w:rsidRPr="004A4BA8">
        <w:rPr>
          <w:bCs/>
          <w:lang w:val="ru-RU"/>
        </w:rPr>
        <w:t>е девненския</w:t>
      </w:r>
      <w:r w:rsidR="00A45BC1">
        <w:rPr>
          <w:bCs/>
          <w:lang w:val="ru-RU"/>
        </w:rPr>
        <w:t>т</w:t>
      </w:r>
      <w:r w:rsidRPr="004A4BA8">
        <w:rPr>
          <w:bCs/>
          <w:lang w:val="ru-RU"/>
        </w:rPr>
        <w:t xml:space="preserve"> промишлен комплекс. С второстепенно значение са транспортният поток по магистрала Хемус, път Е70 и битовото отопление.</w:t>
      </w:r>
      <w:r w:rsidR="00B9098E">
        <w:rPr>
          <w:bCs/>
          <w:lang w:val="ru-RU"/>
        </w:rPr>
        <w:t xml:space="preserve"> </w:t>
      </w:r>
      <w:r w:rsidR="0081108B">
        <w:rPr>
          <w:bCs/>
          <w:lang w:val="ru-RU"/>
        </w:rPr>
        <w:t xml:space="preserve">Лошото състояние на част от </w:t>
      </w:r>
      <w:r w:rsidR="00E1796A" w:rsidRPr="007A40FA">
        <w:rPr>
          <w:bCs/>
          <w:lang w:val="ru-RU"/>
        </w:rPr>
        <w:t>пътна</w:t>
      </w:r>
      <w:r w:rsidR="0081108B">
        <w:rPr>
          <w:bCs/>
          <w:lang w:val="ru-RU"/>
        </w:rPr>
        <w:t>та</w:t>
      </w:r>
      <w:r w:rsidR="00E1796A" w:rsidRPr="007A40FA">
        <w:rPr>
          <w:bCs/>
          <w:lang w:val="ru-RU"/>
        </w:rPr>
        <w:t xml:space="preserve"> инфраструктура в общината допринася за допълнително увеличаване на емисиите на прах и вредни газове от автомобилния транспорт. Това има значение за урбанизираните територии, особено по най-натоварен</w:t>
      </w:r>
      <w:r w:rsidR="0086553E">
        <w:rPr>
          <w:bCs/>
          <w:lang w:val="ru-RU"/>
        </w:rPr>
        <w:t>ите</w:t>
      </w:r>
      <w:r w:rsidR="00E1796A" w:rsidRPr="007A40FA">
        <w:rPr>
          <w:bCs/>
          <w:lang w:val="ru-RU"/>
        </w:rPr>
        <w:t xml:space="preserve"> направлени</w:t>
      </w:r>
      <w:r w:rsidR="0086553E">
        <w:rPr>
          <w:bCs/>
          <w:lang w:val="ru-RU"/>
        </w:rPr>
        <w:t>я.</w:t>
      </w:r>
      <w:r w:rsidR="00E1796A" w:rsidRPr="007A40FA">
        <w:rPr>
          <w:bCs/>
          <w:lang w:val="ru-RU"/>
        </w:rPr>
        <w:t xml:space="preserve"> </w:t>
      </w:r>
    </w:p>
    <w:p w:rsidR="00D603CC" w:rsidRDefault="00E1796A" w:rsidP="0086553E">
      <w:pPr>
        <w:autoSpaceDE w:val="0"/>
        <w:autoSpaceDN w:val="0"/>
        <w:adjustRightInd w:val="0"/>
        <w:spacing w:after="0" w:line="240" w:lineRule="auto"/>
        <w:ind w:firstLine="708"/>
        <w:jc w:val="both"/>
        <w:rPr>
          <w:rFonts w:ascii="Times New Roman" w:eastAsia="ArialMT" w:hAnsi="Times New Roman"/>
          <w:sz w:val="24"/>
          <w:szCs w:val="24"/>
        </w:rPr>
      </w:pPr>
      <w:r w:rsidRPr="007A40FA">
        <w:rPr>
          <w:rFonts w:ascii="Times New Roman" w:eastAsia="ArialMT" w:hAnsi="Times New Roman"/>
          <w:sz w:val="24"/>
          <w:szCs w:val="24"/>
        </w:rPr>
        <w:t xml:space="preserve">Отоплителните инсталации са основен източник на замърсяване на въздуха през зимния сезон. С използване на екологично чисто гориво – газ за отоплителните инсталации, замърсяването чувствително ще намалее. Желателно е да се търсят и използват нови енергийни източници, което би допринесло за значително намаление на емисиите, свързани с използването на течни и твърди горива, които за България се характеризират с високо съдържание на сяра. </w:t>
      </w:r>
    </w:p>
    <w:p w:rsidR="00E1796A" w:rsidRDefault="00E1796A" w:rsidP="0086553E">
      <w:pPr>
        <w:autoSpaceDE w:val="0"/>
        <w:autoSpaceDN w:val="0"/>
        <w:adjustRightInd w:val="0"/>
        <w:spacing w:after="0" w:line="240" w:lineRule="auto"/>
        <w:ind w:firstLine="706"/>
        <w:jc w:val="both"/>
        <w:rPr>
          <w:rFonts w:ascii="Times New Roman" w:eastAsia="ArialMT" w:hAnsi="Times New Roman"/>
          <w:sz w:val="24"/>
          <w:szCs w:val="24"/>
        </w:rPr>
      </w:pPr>
      <w:r w:rsidRPr="007A40FA">
        <w:rPr>
          <w:rFonts w:ascii="Times New Roman" w:eastAsia="ArialMT" w:hAnsi="Times New Roman"/>
          <w:sz w:val="24"/>
          <w:szCs w:val="24"/>
        </w:rPr>
        <w:t>Озеленяването и благоустрояването на уличните платна ще доведат до по-ниски нива на прах в атмосферния въздух. За намаляване на количеството енергия за отопление е необходимо да се стимулират технологии, намаляващи топлинните загуби, изпълнението на топлоизолации и дограми с нисък коефициент на топлопроводимост и използването на алтернативни източници на енергия - напр. слънчева енергия.</w:t>
      </w:r>
    </w:p>
    <w:p w:rsidR="00B9098E" w:rsidRDefault="00B9098E" w:rsidP="00B9098E">
      <w:pPr>
        <w:autoSpaceDE w:val="0"/>
        <w:autoSpaceDN w:val="0"/>
        <w:adjustRightInd w:val="0"/>
        <w:spacing w:after="0" w:line="240" w:lineRule="auto"/>
        <w:ind w:firstLine="706"/>
        <w:jc w:val="both"/>
        <w:rPr>
          <w:rFonts w:ascii="Times New Roman" w:eastAsia="ArialMT" w:hAnsi="Times New Roman"/>
          <w:sz w:val="24"/>
          <w:szCs w:val="24"/>
        </w:rPr>
      </w:pPr>
      <w:r w:rsidRPr="00B9098E">
        <w:rPr>
          <w:rFonts w:ascii="Times New Roman" w:eastAsia="ArialMT" w:hAnsi="Times New Roman"/>
          <w:sz w:val="24"/>
          <w:szCs w:val="24"/>
        </w:rPr>
        <w:t>Основен принос в епизодичното замърсяване на атмосферния въздух на</w:t>
      </w:r>
      <w:r>
        <w:rPr>
          <w:rFonts w:ascii="Times New Roman" w:eastAsia="ArialMT" w:hAnsi="Times New Roman"/>
          <w:sz w:val="24"/>
          <w:szCs w:val="24"/>
        </w:rPr>
        <w:t xml:space="preserve"> </w:t>
      </w:r>
      <w:r w:rsidRPr="00B9098E">
        <w:rPr>
          <w:rFonts w:ascii="Times New Roman" w:eastAsia="ArialMT" w:hAnsi="Times New Roman"/>
          <w:sz w:val="24"/>
          <w:szCs w:val="24"/>
        </w:rPr>
        <w:t>територията на общината имат горивните инсталации на производствените обекти, битовото</w:t>
      </w:r>
      <w:r>
        <w:rPr>
          <w:rFonts w:ascii="Times New Roman" w:eastAsia="ArialMT" w:hAnsi="Times New Roman"/>
          <w:sz w:val="24"/>
          <w:szCs w:val="24"/>
        </w:rPr>
        <w:t xml:space="preserve"> </w:t>
      </w:r>
      <w:r w:rsidRPr="00B9098E">
        <w:rPr>
          <w:rFonts w:ascii="Times New Roman" w:eastAsia="ArialMT" w:hAnsi="Times New Roman"/>
          <w:sz w:val="24"/>
          <w:szCs w:val="24"/>
        </w:rPr>
        <w:t>отопление, транспортните потоци по пътната мрежа, дейности върху открити площи с</w:t>
      </w:r>
      <w:r>
        <w:rPr>
          <w:rFonts w:ascii="Times New Roman" w:eastAsia="ArialMT" w:hAnsi="Times New Roman"/>
          <w:sz w:val="24"/>
          <w:szCs w:val="24"/>
        </w:rPr>
        <w:t xml:space="preserve"> </w:t>
      </w:r>
      <w:r w:rsidRPr="00B9098E">
        <w:rPr>
          <w:rFonts w:ascii="Times New Roman" w:eastAsia="ArialMT" w:hAnsi="Times New Roman"/>
          <w:sz w:val="24"/>
          <w:szCs w:val="24"/>
        </w:rPr>
        <w:t>насипни материали. Същественото е, че въздействието е с локален характер, предимно</w:t>
      </w:r>
      <w:r>
        <w:rPr>
          <w:rFonts w:ascii="Times New Roman" w:eastAsia="ArialMT" w:hAnsi="Times New Roman"/>
          <w:sz w:val="24"/>
          <w:szCs w:val="24"/>
        </w:rPr>
        <w:t xml:space="preserve"> </w:t>
      </w:r>
      <w:r w:rsidRPr="00B9098E">
        <w:rPr>
          <w:rFonts w:ascii="Times New Roman" w:eastAsia="ArialMT" w:hAnsi="Times New Roman"/>
          <w:sz w:val="24"/>
          <w:szCs w:val="24"/>
        </w:rPr>
        <w:t xml:space="preserve">сезонно обусловено. Заключението на </w:t>
      </w:r>
      <w:r>
        <w:rPr>
          <w:rFonts w:ascii="Times New Roman" w:eastAsia="ArialMT" w:hAnsi="Times New Roman"/>
          <w:sz w:val="24"/>
          <w:szCs w:val="24"/>
        </w:rPr>
        <w:t>Годишния доклад</w:t>
      </w:r>
      <w:r w:rsidRPr="00B9098E">
        <w:rPr>
          <w:rFonts w:ascii="Times New Roman" w:eastAsia="ArialMT" w:hAnsi="Times New Roman"/>
          <w:sz w:val="24"/>
          <w:szCs w:val="24"/>
        </w:rPr>
        <w:t>за състоянието на околната среда на РИОСВ-Варна</w:t>
      </w:r>
      <w:r>
        <w:rPr>
          <w:rFonts w:ascii="Times New Roman" w:eastAsia="ArialMT" w:hAnsi="Times New Roman"/>
          <w:sz w:val="24"/>
          <w:szCs w:val="24"/>
        </w:rPr>
        <w:t xml:space="preserve"> </w:t>
      </w:r>
      <w:r w:rsidRPr="00B9098E">
        <w:rPr>
          <w:rFonts w:ascii="Times New Roman" w:eastAsia="ArialMT" w:hAnsi="Times New Roman"/>
          <w:sz w:val="24"/>
          <w:szCs w:val="24"/>
        </w:rPr>
        <w:t>е, че в общината са постигнати нормите на КАВ</w:t>
      </w:r>
      <w:r>
        <w:rPr>
          <w:rFonts w:ascii="Times New Roman" w:eastAsia="ArialMT" w:hAnsi="Times New Roman"/>
          <w:sz w:val="24"/>
          <w:szCs w:val="24"/>
        </w:rPr>
        <w:t xml:space="preserve"> и няма риск за живота и здравето на населението.</w:t>
      </w:r>
    </w:p>
    <w:p w:rsidR="00D32B12" w:rsidRPr="00EF45FC" w:rsidRDefault="00D32B12" w:rsidP="00C51805">
      <w:pPr>
        <w:pStyle w:val="af6"/>
        <w:spacing w:before="120" w:after="0"/>
        <w:ind w:firstLine="706"/>
        <w:jc w:val="both"/>
        <w:rPr>
          <w:rFonts w:eastAsia="Times New Roman+FPEF"/>
          <w:b/>
          <w:bCs/>
          <w:i/>
          <w:iCs/>
        </w:rPr>
      </w:pPr>
      <w:r w:rsidRPr="00EF45FC">
        <w:rPr>
          <w:rFonts w:eastAsia="Times New Roman+FPEF"/>
          <w:b/>
          <w:bCs/>
          <w:i/>
          <w:iCs/>
        </w:rPr>
        <w:t>Води</w:t>
      </w:r>
    </w:p>
    <w:p w:rsidR="000377D7" w:rsidRDefault="000377D7" w:rsidP="008D0843">
      <w:pPr>
        <w:spacing w:after="0" w:line="240" w:lineRule="auto"/>
        <w:ind w:firstLine="706"/>
        <w:jc w:val="both"/>
        <w:rPr>
          <w:rFonts w:ascii="Times New Roman" w:hAnsi="Times New Roman"/>
          <w:sz w:val="24"/>
          <w:szCs w:val="24"/>
          <w:lang w:val="ru-RU"/>
        </w:rPr>
      </w:pPr>
      <w:r w:rsidRPr="008D0843">
        <w:rPr>
          <w:rFonts w:ascii="Times New Roman" w:hAnsi="Times New Roman"/>
          <w:sz w:val="24"/>
          <w:szCs w:val="24"/>
          <w:lang w:val="ru-RU"/>
        </w:rPr>
        <w:t xml:space="preserve">Съгласно Закона за водите, чл.155, ал.1, т.4, буква „б“, директорът на съответната басейнова дирекция планира и участва в провеждането на мониторинга на водите, обобщава и анализира данните от проведения мониторинг, в това число за химичното и екологичното състояние на повърхностните води. Контролът върху състоянието на подземните и повърхностни води </w:t>
      </w:r>
      <w:r w:rsidR="008D0843" w:rsidRPr="008D0843">
        <w:rPr>
          <w:rFonts w:ascii="Times New Roman" w:hAnsi="Times New Roman"/>
          <w:sz w:val="24"/>
          <w:szCs w:val="24"/>
          <w:lang w:val="ru-RU"/>
        </w:rPr>
        <w:t xml:space="preserve">на територията на община </w:t>
      </w:r>
      <w:r w:rsidR="00E16FF1">
        <w:rPr>
          <w:rFonts w:ascii="Times New Roman" w:hAnsi="Times New Roman"/>
          <w:sz w:val="24"/>
          <w:szCs w:val="24"/>
          <w:lang w:val="ru-RU"/>
        </w:rPr>
        <w:t>Девня</w:t>
      </w:r>
      <w:r w:rsidR="00D603CC">
        <w:rPr>
          <w:rFonts w:ascii="Times New Roman" w:hAnsi="Times New Roman"/>
          <w:sz w:val="24"/>
          <w:szCs w:val="24"/>
          <w:lang w:val="ru-RU"/>
        </w:rPr>
        <w:t xml:space="preserve"> </w:t>
      </w:r>
      <w:r w:rsidRPr="008D0843">
        <w:rPr>
          <w:rFonts w:ascii="Times New Roman" w:hAnsi="Times New Roman"/>
          <w:sz w:val="24"/>
          <w:szCs w:val="24"/>
          <w:lang w:val="ru-RU"/>
        </w:rPr>
        <w:t>се осъществява от Басейн</w:t>
      </w:r>
      <w:r w:rsidR="00311A6E" w:rsidRPr="008D0843">
        <w:rPr>
          <w:rFonts w:ascii="Times New Roman" w:hAnsi="Times New Roman"/>
          <w:sz w:val="24"/>
          <w:szCs w:val="24"/>
          <w:lang w:val="ru-RU"/>
        </w:rPr>
        <w:t>о</w:t>
      </w:r>
      <w:r w:rsidRPr="008D0843">
        <w:rPr>
          <w:rFonts w:ascii="Times New Roman" w:hAnsi="Times New Roman"/>
          <w:sz w:val="24"/>
          <w:szCs w:val="24"/>
          <w:lang w:val="ru-RU"/>
        </w:rPr>
        <w:t>ва дирекция „</w:t>
      </w:r>
      <w:r w:rsidR="00E16FF1">
        <w:rPr>
          <w:rFonts w:ascii="Times New Roman" w:hAnsi="Times New Roman"/>
          <w:sz w:val="24"/>
          <w:szCs w:val="24"/>
          <w:lang w:val="ru-RU"/>
        </w:rPr>
        <w:t>Черноморски</w:t>
      </w:r>
      <w:r w:rsidRPr="008D0843">
        <w:rPr>
          <w:rFonts w:ascii="Times New Roman" w:hAnsi="Times New Roman"/>
          <w:sz w:val="24"/>
          <w:szCs w:val="24"/>
          <w:lang w:val="ru-RU"/>
        </w:rPr>
        <w:t xml:space="preserve"> район“ – гр. </w:t>
      </w:r>
      <w:r w:rsidR="00E16FF1">
        <w:rPr>
          <w:rFonts w:ascii="Times New Roman" w:hAnsi="Times New Roman"/>
          <w:sz w:val="24"/>
          <w:szCs w:val="24"/>
          <w:lang w:val="ru-RU"/>
        </w:rPr>
        <w:t>Варна</w:t>
      </w:r>
      <w:r w:rsidR="008D0843" w:rsidRPr="008D0843">
        <w:rPr>
          <w:rFonts w:ascii="Times New Roman" w:hAnsi="Times New Roman"/>
          <w:sz w:val="24"/>
          <w:szCs w:val="24"/>
          <w:lang w:val="ru-RU"/>
        </w:rPr>
        <w:t xml:space="preserve"> </w:t>
      </w:r>
      <w:r w:rsidRPr="008D0843">
        <w:rPr>
          <w:rFonts w:ascii="Times New Roman" w:hAnsi="Times New Roman"/>
          <w:sz w:val="24"/>
          <w:szCs w:val="24"/>
          <w:lang w:val="ru-RU"/>
        </w:rPr>
        <w:t>/БД</w:t>
      </w:r>
      <w:r w:rsidR="00E16FF1">
        <w:rPr>
          <w:rFonts w:ascii="Times New Roman" w:hAnsi="Times New Roman"/>
          <w:sz w:val="24"/>
          <w:szCs w:val="24"/>
          <w:lang w:val="ru-RU"/>
        </w:rPr>
        <w:t>Ч</w:t>
      </w:r>
      <w:r w:rsidRPr="008D0843">
        <w:rPr>
          <w:rFonts w:ascii="Times New Roman" w:hAnsi="Times New Roman"/>
          <w:sz w:val="24"/>
          <w:szCs w:val="24"/>
          <w:lang w:val="ru-RU"/>
        </w:rPr>
        <w:t xml:space="preserve">Р/.Състоянието на питейните води и водоизточниците на общината се контролират системно от РЗИ – </w:t>
      </w:r>
      <w:r w:rsidR="00E16FF1">
        <w:rPr>
          <w:rFonts w:ascii="Times New Roman" w:hAnsi="Times New Roman"/>
          <w:sz w:val="24"/>
          <w:szCs w:val="24"/>
          <w:lang w:val="ru-RU"/>
        </w:rPr>
        <w:t>Варна</w:t>
      </w:r>
      <w:r w:rsidR="008D0843" w:rsidRPr="008D0843">
        <w:rPr>
          <w:rFonts w:ascii="Times New Roman" w:hAnsi="Times New Roman"/>
          <w:sz w:val="24"/>
          <w:szCs w:val="24"/>
          <w:lang w:val="ru-RU"/>
        </w:rPr>
        <w:t xml:space="preserve">, а източниците на производствени отпадъчни води от РИОСВ – </w:t>
      </w:r>
      <w:r w:rsidR="00E16FF1">
        <w:rPr>
          <w:rFonts w:ascii="Times New Roman" w:hAnsi="Times New Roman"/>
          <w:sz w:val="24"/>
          <w:szCs w:val="24"/>
          <w:lang w:val="ru-RU"/>
        </w:rPr>
        <w:t>Варна</w:t>
      </w:r>
      <w:r w:rsidR="008D0843" w:rsidRPr="008D0843">
        <w:rPr>
          <w:rFonts w:ascii="Times New Roman" w:hAnsi="Times New Roman"/>
          <w:sz w:val="24"/>
          <w:szCs w:val="24"/>
          <w:lang w:val="ru-RU"/>
        </w:rPr>
        <w:t>.</w:t>
      </w:r>
    </w:p>
    <w:p w:rsidR="000377D7" w:rsidRPr="008D0843" w:rsidRDefault="000377D7" w:rsidP="00405A7B">
      <w:pPr>
        <w:numPr>
          <w:ilvl w:val="0"/>
          <w:numId w:val="68"/>
        </w:numPr>
        <w:spacing w:before="120" w:after="120" w:line="240" w:lineRule="auto"/>
        <w:jc w:val="both"/>
        <w:rPr>
          <w:rFonts w:ascii="Times New Roman" w:hAnsi="Times New Roman"/>
          <w:i/>
          <w:iCs/>
          <w:sz w:val="24"/>
          <w:szCs w:val="24"/>
        </w:rPr>
      </w:pPr>
      <w:r w:rsidRPr="008D0843">
        <w:rPr>
          <w:rFonts w:ascii="Times New Roman" w:hAnsi="Times New Roman"/>
          <w:i/>
          <w:iCs/>
          <w:sz w:val="24"/>
          <w:szCs w:val="24"/>
        </w:rPr>
        <w:t>Повърхностни води</w:t>
      </w:r>
    </w:p>
    <w:p w:rsidR="00DD7D9C" w:rsidRDefault="00E101E9" w:rsidP="00DD7D9C">
      <w:pPr>
        <w:autoSpaceDE w:val="0"/>
        <w:autoSpaceDN w:val="0"/>
        <w:adjustRightInd w:val="0"/>
        <w:spacing w:after="0" w:line="240" w:lineRule="auto"/>
        <w:ind w:firstLine="708"/>
        <w:jc w:val="both"/>
        <w:rPr>
          <w:rFonts w:ascii="Times New Roman" w:hAnsi="Times New Roman"/>
          <w:sz w:val="24"/>
          <w:szCs w:val="24"/>
        </w:rPr>
      </w:pPr>
      <w:r w:rsidRPr="00E101E9">
        <w:rPr>
          <w:rFonts w:ascii="Times New Roman" w:hAnsi="Times New Roman"/>
          <w:color w:val="000000" w:themeColor="text1"/>
          <w:sz w:val="24"/>
          <w:szCs w:val="24"/>
        </w:rPr>
        <w:t>Хидрографската мрежа в общината и нейното пространствено разположение се</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обуславя</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от</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съчетанието на редица фактори като климат, скален състав, релеф, почви и растителност.</w:t>
      </w:r>
      <w:r>
        <w:rPr>
          <w:rFonts w:ascii="Times New Roman" w:hAnsi="Times New Roman"/>
          <w:color w:val="000000" w:themeColor="text1"/>
          <w:sz w:val="24"/>
          <w:szCs w:val="24"/>
        </w:rPr>
        <w:t xml:space="preserve"> </w:t>
      </w:r>
      <w:r w:rsidR="00DD7D9C" w:rsidRPr="00092D7B">
        <w:rPr>
          <w:rFonts w:ascii="Times New Roman" w:hAnsi="Times New Roman"/>
          <w:sz w:val="24"/>
          <w:szCs w:val="24"/>
        </w:rPr>
        <w:t>Съгласно изискванията на Приложение V на РДВ и чл. 169а на ЗВ, за повърхностните води се</w:t>
      </w:r>
      <w:r w:rsidR="00DD7D9C">
        <w:rPr>
          <w:rFonts w:ascii="Times New Roman" w:hAnsi="Times New Roman"/>
          <w:sz w:val="24"/>
          <w:szCs w:val="24"/>
        </w:rPr>
        <w:t xml:space="preserve"> </w:t>
      </w:r>
      <w:r w:rsidR="00DD7D9C" w:rsidRPr="00092D7B">
        <w:rPr>
          <w:rFonts w:ascii="Times New Roman" w:hAnsi="Times New Roman"/>
          <w:sz w:val="24"/>
          <w:szCs w:val="24"/>
        </w:rPr>
        <w:t>планират програми за контролен, оперативен, а при необходимост и проучвателен</w:t>
      </w:r>
      <w:r w:rsidR="00DD7D9C">
        <w:rPr>
          <w:rFonts w:ascii="Times New Roman" w:hAnsi="Times New Roman"/>
          <w:sz w:val="24"/>
          <w:szCs w:val="24"/>
        </w:rPr>
        <w:t xml:space="preserve"> </w:t>
      </w:r>
      <w:r w:rsidR="00DD7D9C" w:rsidRPr="00092D7B">
        <w:rPr>
          <w:rFonts w:ascii="Times New Roman" w:hAnsi="Times New Roman"/>
          <w:sz w:val="24"/>
          <w:szCs w:val="24"/>
        </w:rPr>
        <w:t>мониторинг. За разлика от контролният и оперативният, проучвателния мониторинг в</w:t>
      </w:r>
      <w:r w:rsidR="00DD7D9C">
        <w:rPr>
          <w:rFonts w:ascii="Times New Roman" w:hAnsi="Times New Roman"/>
          <w:sz w:val="24"/>
          <w:szCs w:val="24"/>
        </w:rPr>
        <w:t xml:space="preserve"> </w:t>
      </w:r>
      <w:r w:rsidR="00DD7D9C" w:rsidRPr="00092D7B">
        <w:rPr>
          <w:rFonts w:ascii="Times New Roman" w:hAnsi="Times New Roman"/>
          <w:sz w:val="24"/>
          <w:szCs w:val="24"/>
        </w:rPr>
        <w:t xml:space="preserve">повечето случаи не се планира дългосрочно, а се назначава и изпълнява след </w:t>
      </w:r>
      <w:r w:rsidR="00DD7D9C" w:rsidRPr="00092D7B">
        <w:rPr>
          <w:rFonts w:ascii="Times New Roman" w:hAnsi="Times New Roman"/>
          <w:sz w:val="24"/>
          <w:szCs w:val="24"/>
        </w:rPr>
        <w:lastRenderedPageBreak/>
        <w:t>инцидентно</w:t>
      </w:r>
      <w:r w:rsidR="00DD7D9C">
        <w:rPr>
          <w:rFonts w:ascii="Times New Roman" w:hAnsi="Times New Roman"/>
          <w:sz w:val="24"/>
          <w:szCs w:val="24"/>
        </w:rPr>
        <w:t xml:space="preserve"> </w:t>
      </w:r>
      <w:r w:rsidR="00DD7D9C" w:rsidRPr="00092D7B">
        <w:rPr>
          <w:rFonts w:ascii="Times New Roman" w:hAnsi="Times New Roman"/>
          <w:sz w:val="24"/>
          <w:szCs w:val="24"/>
        </w:rPr>
        <w:t>замърсяване от неизвестен произход или проучване причини подпомагащи анализа на</w:t>
      </w:r>
      <w:r w:rsidR="00DD7D9C">
        <w:rPr>
          <w:rFonts w:ascii="Times New Roman" w:hAnsi="Times New Roman"/>
          <w:sz w:val="24"/>
          <w:szCs w:val="24"/>
        </w:rPr>
        <w:t xml:space="preserve"> </w:t>
      </w:r>
      <w:r w:rsidR="00DD7D9C" w:rsidRPr="00092D7B">
        <w:rPr>
          <w:rFonts w:ascii="Times New Roman" w:hAnsi="Times New Roman"/>
          <w:sz w:val="24"/>
          <w:szCs w:val="24"/>
        </w:rPr>
        <w:t>състоянието.</w:t>
      </w:r>
      <w:r w:rsidR="00DD7D9C">
        <w:rPr>
          <w:rFonts w:ascii="Times New Roman" w:hAnsi="Times New Roman"/>
          <w:sz w:val="24"/>
          <w:szCs w:val="24"/>
        </w:rPr>
        <w:t xml:space="preserve"> </w:t>
      </w:r>
    </w:p>
    <w:p w:rsidR="00E101E9" w:rsidRPr="00E101E9" w:rsidRDefault="00E101E9" w:rsidP="00E101E9">
      <w:pPr>
        <w:autoSpaceDE w:val="0"/>
        <w:autoSpaceDN w:val="0"/>
        <w:adjustRightInd w:val="0"/>
        <w:spacing w:after="0" w:line="240" w:lineRule="auto"/>
        <w:ind w:firstLine="708"/>
        <w:jc w:val="both"/>
        <w:rPr>
          <w:rFonts w:ascii="Times New Roman" w:hAnsi="Times New Roman"/>
          <w:color w:val="000000" w:themeColor="text1"/>
          <w:sz w:val="24"/>
          <w:szCs w:val="24"/>
        </w:rPr>
      </w:pPr>
      <w:r w:rsidRPr="00E101E9">
        <w:rPr>
          <w:rFonts w:ascii="Times New Roman" w:hAnsi="Times New Roman"/>
          <w:color w:val="000000" w:themeColor="text1"/>
          <w:sz w:val="24"/>
          <w:szCs w:val="24"/>
        </w:rPr>
        <w:t xml:space="preserve">Най-значителни естествени водоеми в общината са част от Белославското езеро, р. Девненска, р. Провадийска. Река </w:t>
      </w:r>
      <w:r w:rsidR="00F227DF">
        <w:rPr>
          <w:rFonts w:ascii="Times New Roman" w:hAnsi="Times New Roman"/>
          <w:color w:val="000000" w:themeColor="text1"/>
          <w:sz w:val="24"/>
          <w:szCs w:val="24"/>
        </w:rPr>
        <w:t>Девненска</w:t>
      </w:r>
      <w:r w:rsidRPr="00E101E9">
        <w:rPr>
          <w:rFonts w:ascii="Times New Roman" w:hAnsi="Times New Roman"/>
          <w:color w:val="000000" w:themeColor="text1"/>
          <w:sz w:val="24"/>
          <w:szCs w:val="24"/>
        </w:rPr>
        <w:t xml:space="preserve"> се влива в р. Провадийска, която от своя страна се зауства в</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Белославското езеро. Белославското езеро се явява граница на територията на община Девня в</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района на „Пристанище Варна-запад". Модулът на речния отток е нисък. Гъстотата на речната</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мрежа е сравнително малка.</w:t>
      </w:r>
    </w:p>
    <w:p w:rsidR="00E101E9" w:rsidRDefault="00E101E9" w:rsidP="00E101E9">
      <w:pPr>
        <w:autoSpaceDE w:val="0"/>
        <w:autoSpaceDN w:val="0"/>
        <w:adjustRightInd w:val="0"/>
        <w:spacing w:after="0" w:line="240" w:lineRule="auto"/>
        <w:ind w:firstLine="708"/>
        <w:jc w:val="both"/>
        <w:rPr>
          <w:rFonts w:ascii="Times New Roman" w:hAnsi="Times New Roman"/>
          <w:color w:val="000000" w:themeColor="text1"/>
          <w:sz w:val="24"/>
          <w:szCs w:val="24"/>
        </w:rPr>
      </w:pPr>
      <w:r w:rsidRPr="00E101E9">
        <w:rPr>
          <w:rFonts w:ascii="Times New Roman" w:hAnsi="Times New Roman" w:hint="eastAsia"/>
          <w:color w:val="000000" w:themeColor="text1"/>
          <w:sz w:val="24"/>
          <w:szCs w:val="24"/>
        </w:rPr>
        <w:t>Река</w:t>
      </w:r>
      <w:r w:rsidRPr="00E101E9">
        <w:rPr>
          <w:rFonts w:ascii="Times New Roman" w:hAnsi="Times New Roman"/>
          <w:color w:val="000000" w:themeColor="text1"/>
          <w:sz w:val="24"/>
          <w:szCs w:val="24"/>
        </w:rPr>
        <w:t xml:space="preserve"> </w:t>
      </w:r>
      <w:r w:rsidRPr="00E101E9">
        <w:rPr>
          <w:rFonts w:ascii="Times New Roman" w:hAnsi="Times New Roman" w:hint="eastAsia"/>
          <w:color w:val="000000" w:themeColor="text1"/>
          <w:sz w:val="24"/>
          <w:szCs w:val="24"/>
        </w:rPr>
        <w:t>Провадийска</w:t>
      </w:r>
      <w:r w:rsidRPr="00E101E9">
        <w:rPr>
          <w:rFonts w:ascii="Times New Roman" w:hAnsi="Times New Roman"/>
          <w:color w:val="000000" w:themeColor="text1"/>
          <w:sz w:val="24"/>
          <w:szCs w:val="24"/>
        </w:rPr>
        <w:t xml:space="preserve"> води началото си от карстов извор в Самуиловските височини на 426 м.нм.в. на 2 </w:t>
      </w:r>
      <w:r w:rsidR="00A45BC1" w:rsidRPr="00E101E9">
        <w:rPr>
          <w:rFonts w:ascii="Times New Roman" w:hAnsi="Times New Roman"/>
          <w:color w:val="000000" w:themeColor="text1"/>
          <w:sz w:val="24"/>
          <w:szCs w:val="24"/>
        </w:rPr>
        <w:t>km</w:t>
      </w:r>
      <w:r w:rsidRPr="00E101E9">
        <w:rPr>
          <w:rFonts w:ascii="Times New Roman" w:hAnsi="Times New Roman"/>
          <w:color w:val="000000" w:themeColor="text1"/>
          <w:sz w:val="24"/>
          <w:szCs w:val="24"/>
        </w:rPr>
        <w:t>. над с. Добри Войниково. Площта на водосборния ѝ басейн е 2 131,8 km</w:t>
      </w:r>
      <w:r w:rsidRPr="00A45BC1">
        <w:rPr>
          <w:rFonts w:ascii="Times New Roman" w:hAnsi="Times New Roman"/>
          <w:color w:val="000000" w:themeColor="text1"/>
          <w:sz w:val="24"/>
          <w:szCs w:val="24"/>
          <w:vertAlign w:val="superscript"/>
        </w:rPr>
        <w:t>2</w:t>
      </w:r>
      <w:r w:rsidRPr="00E101E9">
        <w:rPr>
          <w:rFonts w:ascii="Times New Roman" w:hAnsi="Times New Roman"/>
          <w:color w:val="000000" w:themeColor="text1"/>
          <w:sz w:val="24"/>
          <w:szCs w:val="24"/>
        </w:rPr>
        <w:t>, с</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дължина на реката 119 km. Тече в югоизточна посока, която посока запазва до вливането си в</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 xml:space="preserve">Белославското езеро. </w:t>
      </w:r>
    </w:p>
    <w:p w:rsidR="00E101E9" w:rsidRPr="00E101E9" w:rsidRDefault="00E101E9" w:rsidP="00E101E9">
      <w:pPr>
        <w:autoSpaceDE w:val="0"/>
        <w:autoSpaceDN w:val="0"/>
        <w:adjustRightInd w:val="0"/>
        <w:spacing w:after="0" w:line="240" w:lineRule="auto"/>
        <w:ind w:firstLine="708"/>
        <w:jc w:val="both"/>
        <w:rPr>
          <w:rFonts w:ascii="Times New Roman" w:hAnsi="Times New Roman"/>
          <w:color w:val="000000" w:themeColor="text1"/>
          <w:sz w:val="24"/>
          <w:szCs w:val="24"/>
        </w:rPr>
      </w:pPr>
      <w:r w:rsidRPr="00E101E9">
        <w:rPr>
          <w:rFonts w:ascii="Times New Roman" w:hAnsi="Times New Roman"/>
          <w:color w:val="000000" w:themeColor="text1"/>
          <w:sz w:val="24"/>
          <w:szCs w:val="24"/>
        </w:rPr>
        <w:t>Река Провадийска има осем притока, от които по-значителни са:</w:t>
      </w:r>
    </w:p>
    <w:p w:rsidR="00E101E9" w:rsidRPr="00E101E9" w:rsidRDefault="00E101E9" w:rsidP="008259DC">
      <w:pPr>
        <w:pStyle w:val="af8"/>
        <w:autoSpaceDE w:val="0"/>
        <w:autoSpaceDN w:val="0"/>
        <w:adjustRightInd w:val="0"/>
        <w:spacing w:after="0" w:line="240" w:lineRule="auto"/>
        <w:ind w:left="708"/>
        <w:jc w:val="both"/>
        <w:rPr>
          <w:rFonts w:ascii="Times New Roman" w:eastAsia="Times New Roman" w:hAnsi="Times New Roman" w:cs="Times New Roman"/>
          <w:color w:val="000000" w:themeColor="text1"/>
          <w:sz w:val="24"/>
          <w:szCs w:val="24"/>
          <w:lang w:val="bg-BG" w:eastAsia="bg-BG"/>
        </w:rPr>
      </w:pPr>
      <w:r w:rsidRPr="00E101E9">
        <w:rPr>
          <w:rFonts w:ascii="Times New Roman" w:eastAsia="Times New Roman" w:hAnsi="Times New Roman" w:cs="Times New Roman"/>
          <w:color w:val="000000" w:themeColor="text1"/>
          <w:sz w:val="24"/>
          <w:szCs w:val="24"/>
          <w:lang w:val="bg-BG" w:eastAsia="bg-BG"/>
        </w:rPr>
        <w:t>- Крива река — дължина 48 km. и водосборна област 218 km²;</w:t>
      </w:r>
    </w:p>
    <w:p w:rsidR="00E101E9" w:rsidRPr="00E101E9" w:rsidRDefault="00E101E9" w:rsidP="008259DC">
      <w:pPr>
        <w:pStyle w:val="af8"/>
        <w:autoSpaceDE w:val="0"/>
        <w:autoSpaceDN w:val="0"/>
        <w:adjustRightInd w:val="0"/>
        <w:spacing w:after="0" w:line="240" w:lineRule="auto"/>
        <w:ind w:left="708"/>
        <w:jc w:val="both"/>
        <w:rPr>
          <w:rFonts w:ascii="Times New Roman" w:eastAsia="Times New Roman" w:hAnsi="Times New Roman" w:cs="Times New Roman"/>
          <w:color w:val="000000" w:themeColor="text1"/>
          <w:sz w:val="24"/>
          <w:szCs w:val="24"/>
          <w:lang w:val="bg-BG" w:eastAsia="bg-BG"/>
        </w:rPr>
      </w:pPr>
      <w:r w:rsidRPr="00E101E9">
        <w:rPr>
          <w:rFonts w:ascii="Times New Roman" w:eastAsia="Times New Roman" w:hAnsi="Times New Roman" w:cs="Times New Roman"/>
          <w:color w:val="000000" w:themeColor="text1"/>
          <w:sz w:val="24"/>
          <w:szCs w:val="24"/>
          <w:lang w:val="bg-BG" w:eastAsia="bg-BG"/>
        </w:rPr>
        <w:t>- Главница – дължина 41 km., водосборна област 375 km² и</w:t>
      </w:r>
    </w:p>
    <w:p w:rsidR="00E101E9" w:rsidRPr="00E101E9" w:rsidRDefault="00E101E9" w:rsidP="008259DC">
      <w:pPr>
        <w:pStyle w:val="af8"/>
        <w:autoSpaceDE w:val="0"/>
        <w:autoSpaceDN w:val="0"/>
        <w:adjustRightInd w:val="0"/>
        <w:spacing w:after="0" w:line="240" w:lineRule="auto"/>
        <w:ind w:left="708"/>
        <w:jc w:val="both"/>
        <w:rPr>
          <w:rFonts w:ascii="Times New Roman" w:eastAsia="Times New Roman" w:hAnsi="Times New Roman" w:cs="Times New Roman"/>
          <w:color w:val="000000" w:themeColor="text1"/>
          <w:sz w:val="24"/>
          <w:szCs w:val="24"/>
          <w:lang w:val="bg-BG" w:eastAsia="bg-BG"/>
        </w:rPr>
      </w:pPr>
      <w:r w:rsidRPr="00E101E9">
        <w:rPr>
          <w:rFonts w:ascii="Times New Roman" w:eastAsia="Times New Roman" w:hAnsi="Times New Roman" w:cs="Times New Roman"/>
          <w:color w:val="000000" w:themeColor="text1"/>
          <w:sz w:val="24"/>
          <w:szCs w:val="24"/>
          <w:lang w:val="bg-BG" w:eastAsia="bg-BG"/>
        </w:rPr>
        <w:t>- Девненска – дължина 27 km., водосборна област 201 km².</w:t>
      </w:r>
    </w:p>
    <w:p w:rsidR="00E101E9" w:rsidRPr="00E101E9" w:rsidRDefault="00E101E9" w:rsidP="00E101E9">
      <w:pPr>
        <w:autoSpaceDE w:val="0"/>
        <w:autoSpaceDN w:val="0"/>
        <w:adjustRightInd w:val="0"/>
        <w:spacing w:after="0" w:line="240" w:lineRule="auto"/>
        <w:ind w:firstLine="708"/>
        <w:jc w:val="both"/>
        <w:rPr>
          <w:rFonts w:ascii="Times New Roman" w:hAnsi="Times New Roman"/>
          <w:color w:val="000000" w:themeColor="text1"/>
          <w:sz w:val="24"/>
          <w:szCs w:val="24"/>
        </w:rPr>
      </w:pPr>
      <w:r w:rsidRPr="00E101E9">
        <w:rPr>
          <w:rFonts w:ascii="Times New Roman" w:hAnsi="Times New Roman"/>
          <w:color w:val="000000" w:themeColor="text1"/>
          <w:sz w:val="24"/>
          <w:szCs w:val="24"/>
        </w:rPr>
        <w:t>Средната надморска височина на басейна е 211 м., средният наклон на реката - 3.6%, средна</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гъстота на речната мрежа - 0.480 km/km2. Ширината на реката достига до 8-10 m., а</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дълбочината до 1 - 1.5 m. Максималният отток е с два върха (април и ноември), а минималния</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 през м. август. В периода февруари до юни оттока е със силно променлив режим.</w:t>
      </w:r>
    </w:p>
    <w:p w:rsidR="00E101E9" w:rsidRPr="00E101E9" w:rsidRDefault="00E101E9" w:rsidP="0033380D">
      <w:pPr>
        <w:autoSpaceDE w:val="0"/>
        <w:autoSpaceDN w:val="0"/>
        <w:adjustRightInd w:val="0"/>
        <w:spacing w:after="0" w:line="240" w:lineRule="auto"/>
        <w:ind w:firstLine="708"/>
        <w:jc w:val="both"/>
        <w:rPr>
          <w:rFonts w:ascii="Times New Roman" w:hAnsi="Times New Roman"/>
          <w:color w:val="000000" w:themeColor="text1"/>
          <w:sz w:val="24"/>
          <w:szCs w:val="24"/>
        </w:rPr>
      </w:pPr>
      <w:r w:rsidRPr="00E101E9">
        <w:rPr>
          <w:rFonts w:ascii="Times New Roman" w:hAnsi="Times New Roman" w:hint="eastAsia"/>
          <w:color w:val="000000" w:themeColor="text1"/>
          <w:sz w:val="24"/>
          <w:szCs w:val="24"/>
        </w:rPr>
        <w:t>Река</w:t>
      </w:r>
      <w:r w:rsidRPr="00E101E9">
        <w:rPr>
          <w:rFonts w:ascii="Times New Roman" w:hAnsi="Times New Roman"/>
          <w:color w:val="000000" w:themeColor="text1"/>
          <w:sz w:val="24"/>
          <w:szCs w:val="24"/>
        </w:rPr>
        <w:t xml:space="preserve"> </w:t>
      </w:r>
      <w:r w:rsidR="00F227DF">
        <w:rPr>
          <w:rFonts w:ascii="Times New Roman" w:hAnsi="Times New Roman"/>
          <w:color w:val="000000" w:themeColor="text1"/>
          <w:sz w:val="24"/>
          <w:szCs w:val="24"/>
        </w:rPr>
        <w:t xml:space="preserve">Девненска </w:t>
      </w:r>
      <w:r w:rsidRPr="00E101E9">
        <w:rPr>
          <w:rFonts w:ascii="Times New Roman" w:hAnsi="Times New Roman"/>
          <w:color w:val="000000" w:themeColor="text1"/>
          <w:sz w:val="24"/>
          <w:szCs w:val="24"/>
        </w:rPr>
        <w:t>е ляв приток на Провадийска река и се влива в непосредствена близост преди</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устието ѝ. Площта на водосборният басейн на реката е 201 km</w:t>
      </w:r>
      <w:r w:rsidRPr="0079527C">
        <w:rPr>
          <w:rFonts w:ascii="Times New Roman" w:hAnsi="Times New Roman"/>
          <w:color w:val="000000" w:themeColor="text1"/>
          <w:sz w:val="24"/>
          <w:szCs w:val="24"/>
          <w:vertAlign w:val="superscript"/>
        </w:rPr>
        <w:t>2</w:t>
      </w:r>
      <w:r w:rsidRPr="00E101E9">
        <w:rPr>
          <w:rFonts w:ascii="Times New Roman" w:hAnsi="Times New Roman"/>
          <w:color w:val="000000" w:themeColor="text1"/>
          <w:sz w:val="24"/>
          <w:szCs w:val="24"/>
        </w:rPr>
        <w:t>, което представлява 9,4% от</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 xml:space="preserve">водосборния басейн на река Провадийска. Река </w:t>
      </w:r>
      <w:r w:rsidR="00F227DF" w:rsidRPr="00F227DF">
        <w:rPr>
          <w:rFonts w:ascii="Times New Roman" w:hAnsi="Times New Roman"/>
          <w:color w:val="000000" w:themeColor="text1"/>
          <w:sz w:val="24"/>
          <w:szCs w:val="24"/>
        </w:rPr>
        <w:t>Девненска</w:t>
      </w:r>
      <w:r w:rsidRPr="00E101E9">
        <w:rPr>
          <w:rFonts w:ascii="Times New Roman" w:hAnsi="Times New Roman"/>
          <w:color w:val="000000" w:themeColor="text1"/>
          <w:sz w:val="24"/>
          <w:szCs w:val="24"/>
        </w:rPr>
        <w:t xml:space="preserve"> се подхранва от едни от най-големите в</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нашата страна карстови извори на големия девненски разлом. Дължината ѝ е 27 km. Средната</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надморска височина на басейна е 189 m., средният наклон на реката — 12.0 %, а средна</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 xml:space="preserve">гъстота на речната мрежа - 0.300 km/km2. Хидрографът вътре в годината на р. </w:t>
      </w:r>
      <w:r w:rsidR="00F227DF" w:rsidRPr="00F227DF">
        <w:rPr>
          <w:rFonts w:ascii="Times New Roman" w:hAnsi="Times New Roman"/>
          <w:color w:val="000000" w:themeColor="text1"/>
          <w:sz w:val="24"/>
          <w:szCs w:val="24"/>
        </w:rPr>
        <w:t>Девненска</w:t>
      </w:r>
      <w:r w:rsidRPr="00E101E9">
        <w:rPr>
          <w:rFonts w:ascii="Times New Roman" w:hAnsi="Times New Roman"/>
          <w:color w:val="000000" w:themeColor="text1"/>
          <w:sz w:val="24"/>
          <w:szCs w:val="24"/>
        </w:rPr>
        <w:t xml:space="preserve"> след</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изворите е с максимум само със 7% по-висок от минимума, поради преобладаващото участие</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на постоянния приток от Девненските карстови извори в неговото формиране.</w:t>
      </w:r>
    </w:p>
    <w:p w:rsidR="0033380D" w:rsidRPr="0033380D" w:rsidRDefault="00E101E9" w:rsidP="006E7E02">
      <w:pPr>
        <w:autoSpaceDE w:val="0"/>
        <w:autoSpaceDN w:val="0"/>
        <w:adjustRightInd w:val="0"/>
        <w:spacing w:after="0" w:line="240" w:lineRule="auto"/>
        <w:ind w:firstLine="708"/>
        <w:jc w:val="both"/>
        <w:rPr>
          <w:rFonts w:ascii="Times New Roman" w:hAnsi="Times New Roman"/>
          <w:color w:val="000000" w:themeColor="text1"/>
          <w:sz w:val="24"/>
          <w:szCs w:val="24"/>
        </w:rPr>
      </w:pPr>
      <w:r w:rsidRPr="00E101E9">
        <w:rPr>
          <w:rFonts w:ascii="Times New Roman" w:hAnsi="Times New Roman"/>
          <w:color w:val="000000" w:themeColor="text1"/>
          <w:sz w:val="24"/>
          <w:szCs w:val="24"/>
        </w:rPr>
        <w:t xml:space="preserve">На територията на община Девня попада и частта от </w:t>
      </w:r>
      <w:r w:rsidRPr="00E101E9">
        <w:rPr>
          <w:rFonts w:ascii="Times New Roman" w:hAnsi="Times New Roman" w:hint="eastAsia"/>
          <w:color w:val="000000" w:themeColor="text1"/>
          <w:sz w:val="24"/>
          <w:szCs w:val="24"/>
        </w:rPr>
        <w:t>Белославското</w:t>
      </w:r>
      <w:r w:rsidRPr="00E101E9">
        <w:rPr>
          <w:rFonts w:ascii="Times New Roman" w:hAnsi="Times New Roman"/>
          <w:color w:val="000000" w:themeColor="text1"/>
          <w:sz w:val="24"/>
          <w:szCs w:val="24"/>
        </w:rPr>
        <w:t xml:space="preserve"> </w:t>
      </w:r>
      <w:r w:rsidRPr="00E101E9">
        <w:rPr>
          <w:rFonts w:ascii="Times New Roman" w:hAnsi="Times New Roman" w:hint="eastAsia"/>
          <w:color w:val="000000" w:themeColor="text1"/>
          <w:sz w:val="24"/>
          <w:szCs w:val="24"/>
        </w:rPr>
        <w:t>езеро</w:t>
      </w:r>
      <w:r w:rsidRPr="00E101E9">
        <w:rPr>
          <w:rFonts w:ascii="Times New Roman" w:hAnsi="Times New Roman"/>
          <w:color w:val="000000" w:themeColor="text1"/>
          <w:sz w:val="24"/>
          <w:szCs w:val="24"/>
        </w:rPr>
        <w:t>, включена в</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лиманите на пристанище „Варна-запад”. До 1923 г. Белославското езеро е закрит сладководен</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лиман, в който се влива р. Провадийска. Свързано е с Варненското езеро посредством</w:t>
      </w:r>
      <w:r>
        <w:rPr>
          <w:rFonts w:ascii="Times New Roman" w:hAnsi="Times New Roman"/>
          <w:color w:val="000000" w:themeColor="text1"/>
          <w:sz w:val="24"/>
          <w:szCs w:val="24"/>
        </w:rPr>
        <w:t xml:space="preserve"> </w:t>
      </w:r>
      <w:r w:rsidRPr="00E101E9">
        <w:rPr>
          <w:rFonts w:ascii="Times New Roman" w:hAnsi="Times New Roman"/>
          <w:color w:val="000000" w:themeColor="text1"/>
          <w:sz w:val="24"/>
          <w:szCs w:val="24"/>
        </w:rPr>
        <w:t>изкуствено прокопан канал. С разширяването на плавателния канал след 1970 г. солеността</w:t>
      </w:r>
      <w:r w:rsidR="006E7E02">
        <w:rPr>
          <w:rFonts w:ascii="Times New Roman" w:hAnsi="Times New Roman"/>
          <w:color w:val="000000" w:themeColor="text1"/>
          <w:sz w:val="24"/>
          <w:szCs w:val="24"/>
          <w:lang w:val="en-US"/>
        </w:rPr>
        <w:t xml:space="preserve"> </w:t>
      </w:r>
      <w:r w:rsidR="0033380D" w:rsidRPr="0033380D">
        <w:rPr>
          <w:rFonts w:ascii="Times New Roman" w:hAnsi="Times New Roman"/>
          <w:color w:val="000000" w:themeColor="text1"/>
          <w:sz w:val="24"/>
          <w:szCs w:val="24"/>
        </w:rPr>
        <w:t xml:space="preserve">му се увеличава и достига до </w:t>
      </w:r>
      <w:r w:rsidR="0033380D" w:rsidRPr="008259DC">
        <w:rPr>
          <w:rFonts w:ascii="Times New Roman" w:hAnsi="Times New Roman"/>
          <w:color w:val="000000" w:themeColor="text1"/>
          <w:sz w:val="24"/>
          <w:szCs w:val="24"/>
        </w:rPr>
        <w:t>около 10‰.</w:t>
      </w:r>
      <w:r w:rsidR="0033380D" w:rsidRPr="0033380D">
        <w:rPr>
          <w:rFonts w:ascii="Times New Roman" w:hAnsi="Times New Roman"/>
          <w:color w:val="000000" w:themeColor="text1"/>
          <w:sz w:val="24"/>
          <w:szCs w:val="24"/>
        </w:rPr>
        <w:t xml:space="preserve"> Бреговете му са ниски и заблатени. Площта му е</w:t>
      </w:r>
      <w:r w:rsidR="006E7E02">
        <w:rPr>
          <w:rFonts w:ascii="Times New Roman" w:hAnsi="Times New Roman"/>
          <w:color w:val="000000" w:themeColor="text1"/>
          <w:sz w:val="24"/>
          <w:szCs w:val="24"/>
          <w:lang w:val="en-US"/>
        </w:rPr>
        <w:t xml:space="preserve"> </w:t>
      </w:r>
      <w:r w:rsidR="0033380D" w:rsidRPr="0033380D">
        <w:rPr>
          <w:rFonts w:ascii="Times New Roman" w:hAnsi="Times New Roman"/>
          <w:color w:val="000000" w:themeColor="text1"/>
          <w:sz w:val="24"/>
          <w:szCs w:val="24"/>
        </w:rPr>
        <w:t>около 10 km2. Максималната дълбочина достига 14 m.</w:t>
      </w:r>
    </w:p>
    <w:p w:rsidR="0033380D" w:rsidRPr="0033380D" w:rsidRDefault="0033380D" w:rsidP="0066118B">
      <w:pPr>
        <w:autoSpaceDE w:val="0"/>
        <w:autoSpaceDN w:val="0"/>
        <w:adjustRightInd w:val="0"/>
        <w:spacing w:after="0" w:line="240" w:lineRule="auto"/>
        <w:ind w:firstLine="708"/>
        <w:jc w:val="both"/>
        <w:rPr>
          <w:rFonts w:ascii="Times New Roman" w:hAnsi="Times New Roman"/>
          <w:color w:val="000000" w:themeColor="text1"/>
          <w:sz w:val="24"/>
          <w:szCs w:val="24"/>
        </w:rPr>
      </w:pPr>
      <w:r w:rsidRPr="0033380D">
        <w:rPr>
          <w:rFonts w:ascii="Times New Roman" w:hAnsi="Times New Roman"/>
          <w:color w:val="000000" w:themeColor="text1"/>
          <w:sz w:val="24"/>
          <w:szCs w:val="24"/>
        </w:rPr>
        <w:t>В северните части на Девненската низина са разположени едни от най-големите карстови</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 xml:space="preserve">извори в България – </w:t>
      </w:r>
      <w:r w:rsidRPr="0033380D">
        <w:rPr>
          <w:rFonts w:ascii="Times New Roman" w:hAnsi="Times New Roman" w:hint="eastAsia"/>
          <w:color w:val="000000" w:themeColor="text1"/>
          <w:sz w:val="24"/>
          <w:szCs w:val="24"/>
        </w:rPr>
        <w:t>Девненските</w:t>
      </w:r>
      <w:r w:rsidRPr="0033380D">
        <w:rPr>
          <w:rFonts w:ascii="Times New Roman" w:hAnsi="Times New Roman"/>
          <w:color w:val="000000" w:themeColor="text1"/>
          <w:sz w:val="24"/>
          <w:szCs w:val="24"/>
        </w:rPr>
        <w:t xml:space="preserve"> </w:t>
      </w:r>
      <w:r w:rsidRPr="0033380D">
        <w:rPr>
          <w:rFonts w:ascii="Times New Roman" w:hAnsi="Times New Roman" w:hint="eastAsia"/>
          <w:color w:val="000000" w:themeColor="text1"/>
          <w:sz w:val="24"/>
          <w:szCs w:val="24"/>
        </w:rPr>
        <w:t>карстови</w:t>
      </w:r>
      <w:r w:rsidRPr="0033380D">
        <w:rPr>
          <w:rFonts w:ascii="Times New Roman" w:hAnsi="Times New Roman"/>
          <w:color w:val="000000" w:themeColor="text1"/>
          <w:sz w:val="24"/>
          <w:szCs w:val="24"/>
        </w:rPr>
        <w:t xml:space="preserve"> </w:t>
      </w:r>
      <w:r w:rsidRPr="0033380D">
        <w:rPr>
          <w:rFonts w:ascii="Times New Roman" w:hAnsi="Times New Roman" w:hint="eastAsia"/>
          <w:color w:val="000000" w:themeColor="text1"/>
          <w:sz w:val="24"/>
          <w:szCs w:val="24"/>
        </w:rPr>
        <w:t>извори</w:t>
      </w:r>
      <w:r w:rsidRPr="0033380D">
        <w:rPr>
          <w:rFonts w:ascii="Times New Roman" w:hAnsi="Times New Roman"/>
          <w:color w:val="000000" w:themeColor="text1"/>
          <w:sz w:val="24"/>
          <w:szCs w:val="24"/>
        </w:rPr>
        <w:t>. Те са част от запасите на Еоценския и</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Малм-валанжския водоносни хоризонти. Изворите са каптирани и се използват за</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 xml:space="preserve">водоснабдяване. Наброяват 30 </w:t>
      </w:r>
      <w:r w:rsidR="00F227DF">
        <w:rPr>
          <w:rFonts w:ascii="Times New Roman" w:hAnsi="Times New Roman"/>
          <w:color w:val="000000" w:themeColor="text1"/>
          <w:sz w:val="24"/>
          <w:szCs w:val="24"/>
        </w:rPr>
        <w:t xml:space="preserve">броя </w:t>
      </w:r>
      <w:r w:rsidRPr="0033380D">
        <w:rPr>
          <w:rFonts w:ascii="Times New Roman" w:hAnsi="Times New Roman"/>
          <w:color w:val="000000" w:themeColor="text1"/>
          <w:sz w:val="24"/>
          <w:szCs w:val="24"/>
        </w:rPr>
        <w:t>и са обединени в седем изворни групи в подножието на</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възвишението Голям Кайрак, като общият им дебит е между 2500 и 3000 l/sec. С най-голямо</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значение са „Адата”, „Марциана”, „Карадипсиз” и „Лудетина”.</w:t>
      </w:r>
    </w:p>
    <w:p w:rsidR="0033380D" w:rsidRDefault="0033380D" w:rsidP="0066118B">
      <w:pPr>
        <w:autoSpaceDE w:val="0"/>
        <w:autoSpaceDN w:val="0"/>
        <w:adjustRightInd w:val="0"/>
        <w:spacing w:after="0" w:line="240" w:lineRule="auto"/>
        <w:ind w:firstLine="708"/>
        <w:jc w:val="both"/>
        <w:rPr>
          <w:rFonts w:ascii="Times New Roman" w:hAnsi="Times New Roman"/>
          <w:color w:val="000000" w:themeColor="text1"/>
          <w:sz w:val="24"/>
          <w:szCs w:val="24"/>
        </w:rPr>
      </w:pPr>
      <w:r w:rsidRPr="0033380D">
        <w:rPr>
          <w:rFonts w:ascii="Times New Roman" w:hAnsi="Times New Roman"/>
          <w:color w:val="000000" w:themeColor="text1"/>
          <w:sz w:val="24"/>
          <w:szCs w:val="24"/>
        </w:rPr>
        <w:t>Най-многоводният от всички извори се нарича Дипсиза. Най-красивият между</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Девненските</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извори е малкият Хавуз, наричан още Вълшебният. Източно от Хавуза, почти на една редица</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са разположени изворите Лудетината (Делидушка), Адата и Суютлията. Буйният и красив</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извор Лудетината образува езеро с ширина около 35 м. Главното гърло на извора е</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разположено в източния край на басейна и образува мощен подводен фонтан. Изворът Адата е</w:t>
      </w:r>
      <w:r w:rsidR="0066118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с диаметър 40 м. и образува два басейна, свързани с канал. В най-северната част на</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Девненските извори бликат водите на изворите Окото (Башгьоз) и Халкал пята. Водите на</w:t>
      </w:r>
      <w:r w:rsidR="00D14E2B">
        <w:rPr>
          <w:rFonts w:ascii="Times New Roman" w:hAnsi="Times New Roman"/>
          <w:color w:val="000000" w:themeColor="text1"/>
          <w:sz w:val="24"/>
          <w:szCs w:val="24"/>
        </w:rPr>
        <w:t xml:space="preserve">  </w:t>
      </w:r>
      <w:r w:rsidRPr="0033380D">
        <w:rPr>
          <w:rFonts w:ascii="Times New Roman" w:hAnsi="Times New Roman"/>
          <w:color w:val="000000" w:themeColor="text1"/>
          <w:sz w:val="24"/>
          <w:szCs w:val="24"/>
        </w:rPr>
        <w:t>тези извори се сливат с водите на р. Черневска.</w:t>
      </w:r>
    </w:p>
    <w:p w:rsidR="00E101E9" w:rsidRDefault="0066118B" w:rsidP="0066118B">
      <w:pPr>
        <w:autoSpaceDE w:val="0"/>
        <w:autoSpaceDN w:val="0"/>
        <w:adjustRightInd w:val="0"/>
        <w:spacing w:after="0" w:line="240" w:lineRule="auto"/>
        <w:ind w:firstLine="708"/>
        <w:jc w:val="both"/>
        <w:rPr>
          <w:rFonts w:ascii="Times New Roman" w:hAnsi="Times New Roman"/>
          <w:color w:val="000000" w:themeColor="text1"/>
          <w:sz w:val="24"/>
          <w:szCs w:val="24"/>
        </w:rPr>
      </w:pPr>
      <w:r w:rsidRPr="0066118B">
        <w:rPr>
          <w:rFonts w:ascii="Times New Roman" w:hAnsi="Times New Roman"/>
          <w:color w:val="000000" w:themeColor="text1"/>
          <w:sz w:val="24"/>
          <w:szCs w:val="24"/>
        </w:rPr>
        <w:t>От тях се водоснабдяват град Девня и село Кипра и селищата покрай магистралните</w:t>
      </w:r>
      <w:r>
        <w:rPr>
          <w:rFonts w:ascii="Times New Roman" w:hAnsi="Times New Roman"/>
          <w:color w:val="000000" w:themeColor="text1"/>
          <w:sz w:val="24"/>
          <w:szCs w:val="24"/>
        </w:rPr>
        <w:t xml:space="preserve"> </w:t>
      </w:r>
      <w:r w:rsidRPr="0066118B">
        <w:rPr>
          <w:rFonts w:ascii="Times New Roman" w:hAnsi="Times New Roman"/>
          <w:color w:val="000000" w:themeColor="text1"/>
          <w:sz w:val="24"/>
          <w:szCs w:val="24"/>
        </w:rPr>
        <w:t>водопроводи Варна – Девня ІІ и ІІІ етап до гр. Варна. Село Падина се водоснабдява от</w:t>
      </w:r>
      <w:r>
        <w:rPr>
          <w:rFonts w:ascii="Times New Roman" w:hAnsi="Times New Roman"/>
          <w:color w:val="000000" w:themeColor="text1"/>
          <w:sz w:val="24"/>
          <w:szCs w:val="24"/>
        </w:rPr>
        <w:t xml:space="preserve"> </w:t>
      </w:r>
      <w:r w:rsidRPr="0066118B">
        <w:rPr>
          <w:rFonts w:ascii="Times New Roman" w:hAnsi="Times New Roman"/>
          <w:color w:val="000000" w:themeColor="text1"/>
          <w:sz w:val="24"/>
          <w:szCs w:val="24"/>
        </w:rPr>
        <w:lastRenderedPageBreak/>
        <w:t xml:space="preserve">деривация </w:t>
      </w:r>
      <w:r>
        <w:rPr>
          <w:rFonts w:ascii="Times New Roman" w:hAnsi="Times New Roman"/>
          <w:color w:val="000000" w:themeColor="text1"/>
          <w:sz w:val="24"/>
          <w:szCs w:val="24"/>
        </w:rPr>
        <w:t>„</w:t>
      </w:r>
      <w:r w:rsidRPr="0066118B">
        <w:rPr>
          <w:rFonts w:ascii="Times New Roman" w:hAnsi="Times New Roman"/>
          <w:color w:val="000000" w:themeColor="text1"/>
          <w:sz w:val="24"/>
          <w:szCs w:val="24"/>
        </w:rPr>
        <w:t>Китка –Варна”. Деривацията е построена през 1975 г. с водоизточник язовир</w:t>
      </w:r>
      <w:r>
        <w:rPr>
          <w:rFonts w:ascii="Times New Roman" w:hAnsi="Times New Roman"/>
          <w:color w:val="000000" w:themeColor="text1"/>
          <w:sz w:val="24"/>
          <w:szCs w:val="24"/>
        </w:rPr>
        <w:t xml:space="preserve"> </w:t>
      </w:r>
      <w:r w:rsidRPr="0066118B">
        <w:rPr>
          <w:rFonts w:ascii="Times New Roman" w:hAnsi="Times New Roman"/>
          <w:color w:val="000000" w:themeColor="text1"/>
          <w:sz w:val="24"/>
          <w:szCs w:val="24"/>
        </w:rPr>
        <w:t>Камчия, изграден на река Луда Камчия.</w:t>
      </w:r>
    </w:p>
    <w:p w:rsidR="0066118B" w:rsidRDefault="0066118B" w:rsidP="0066118B">
      <w:pPr>
        <w:spacing w:after="0" w:line="240" w:lineRule="auto"/>
        <w:ind w:firstLine="708"/>
        <w:jc w:val="both"/>
        <w:rPr>
          <w:rFonts w:ascii="Times New Roman" w:hAnsi="Times New Roman"/>
          <w:sz w:val="24"/>
          <w:szCs w:val="24"/>
        </w:rPr>
      </w:pPr>
      <w:r w:rsidRPr="00C74616">
        <w:rPr>
          <w:rFonts w:ascii="Times New Roman" w:hAnsi="Times New Roman"/>
          <w:sz w:val="24"/>
          <w:szCs w:val="24"/>
        </w:rPr>
        <w:t>На тер</w:t>
      </w:r>
      <w:r>
        <w:rPr>
          <w:rFonts w:ascii="Times New Roman" w:hAnsi="Times New Roman"/>
          <w:sz w:val="24"/>
          <w:szCs w:val="24"/>
        </w:rPr>
        <w:t>иторията на община Девня попадат следните</w:t>
      </w:r>
      <w:r w:rsidRPr="00C74616">
        <w:rPr>
          <w:rFonts w:ascii="Times New Roman" w:hAnsi="Times New Roman"/>
          <w:sz w:val="24"/>
          <w:szCs w:val="24"/>
        </w:rPr>
        <w:t>:</w:t>
      </w:r>
    </w:p>
    <w:p w:rsidR="0066118B" w:rsidRPr="00307649" w:rsidRDefault="0066118B" w:rsidP="0066118B">
      <w:pPr>
        <w:spacing w:after="0" w:line="240" w:lineRule="auto"/>
        <w:ind w:firstLine="708"/>
        <w:jc w:val="both"/>
        <w:rPr>
          <w:rFonts w:ascii="Times New Roman" w:hAnsi="Times New Roman"/>
          <w:b/>
          <w:sz w:val="24"/>
          <w:szCs w:val="24"/>
        </w:rPr>
      </w:pPr>
      <w:r w:rsidRPr="00307649">
        <w:rPr>
          <w:rFonts w:ascii="Times New Roman" w:hAnsi="Times New Roman"/>
          <w:b/>
          <w:sz w:val="24"/>
          <w:szCs w:val="24"/>
        </w:rPr>
        <w:t>Повърхностни водни тела</w:t>
      </w:r>
      <w:r>
        <w:rPr>
          <w:rFonts w:ascii="Times New Roman" w:hAnsi="Times New Roman"/>
          <w:b/>
          <w:sz w:val="24"/>
          <w:szCs w:val="24"/>
        </w:rPr>
        <w:t xml:space="preserve"> и пунктове за мониторинг в тях</w:t>
      </w:r>
      <w:r w:rsidRPr="00307649">
        <w:rPr>
          <w:rFonts w:ascii="Times New Roman" w:hAnsi="Times New Roman"/>
          <w:b/>
          <w:sz w:val="24"/>
          <w:szCs w:val="24"/>
        </w:rPr>
        <w:t>:</w:t>
      </w:r>
    </w:p>
    <w:p w:rsidR="007D5C3F" w:rsidRPr="005370D5" w:rsidRDefault="0066118B" w:rsidP="00405A7B">
      <w:pPr>
        <w:pStyle w:val="af8"/>
        <w:numPr>
          <w:ilvl w:val="0"/>
          <w:numId w:val="101"/>
        </w:numPr>
        <w:spacing w:after="0" w:line="240" w:lineRule="auto"/>
        <w:jc w:val="both"/>
        <w:rPr>
          <w:rFonts w:ascii="Times New Roman" w:hAnsi="Times New Roman"/>
          <w:sz w:val="24"/>
          <w:szCs w:val="24"/>
        </w:rPr>
      </w:pPr>
      <w:r w:rsidRPr="005370D5">
        <w:rPr>
          <w:rFonts w:ascii="Times New Roman" w:hAnsi="Times New Roman"/>
          <w:sz w:val="24"/>
          <w:szCs w:val="24"/>
        </w:rPr>
        <w:t>р. Девненска - след с.Чернево до вливането в р.</w:t>
      </w:r>
      <w:r w:rsidR="00251DFC" w:rsidRPr="005370D5">
        <w:rPr>
          <w:rFonts w:ascii="Times New Roman" w:hAnsi="Times New Roman"/>
          <w:sz w:val="24"/>
          <w:szCs w:val="24"/>
        </w:rPr>
        <w:t xml:space="preserve"> </w:t>
      </w:r>
      <w:r w:rsidRPr="005370D5">
        <w:rPr>
          <w:rFonts w:ascii="Times New Roman" w:hAnsi="Times New Roman"/>
          <w:sz w:val="24"/>
          <w:szCs w:val="24"/>
        </w:rPr>
        <w:t>Провадийска с код BG2PR210R1005;</w:t>
      </w:r>
    </w:p>
    <w:p w:rsidR="0066118B" w:rsidRPr="005370D5" w:rsidRDefault="0066118B" w:rsidP="005370D5">
      <w:pPr>
        <w:spacing w:after="0" w:line="240" w:lineRule="auto"/>
        <w:jc w:val="both"/>
        <w:rPr>
          <w:rFonts w:ascii="Times New Roman" w:hAnsi="Times New Roman"/>
          <w:sz w:val="24"/>
          <w:szCs w:val="24"/>
        </w:rPr>
      </w:pPr>
      <w:r w:rsidRPr="005370D5">
        <w:rPr>
          <w:rFonts w:ascii="Times New Roman" w:hAnsi="Times New Roman"/>
          <w:sz w:val="24"/>
          <w:szCs w:val="24"/>
        </w:rPr>
        <w:t xml:space="preserve"> 2. I участък: р. Провадийска - от вливане на р. Главница до вливане на шламоотвал Падина</w:t>
      </w:r>
    </w:p>
    <w:p w:rsidR="0066118B" w:rsidRPr="005370D5" w:rsidRDefault="0066118B" w:rsidP="005370D5">
      <w:pPr>
        <w:spacing w:after="0" w:line="240" w:lineRule="auto"/>
        <w:ind w:left="90"/>
        <w:jc w:val="both"/>
        <w:rPr>
          <w:rFonts w:ascii="Times New Roman" w:hAnsi="Times New Roman"/>
          <w:sz w:val="24"/>
          <w:szCs w:val="24"/>
        </w:rPr>
      </w:pPr>
      <w:r w:rsidRPr="005370D5">
        <w:rPr>
          <w:rFonts w:ascii="Times New Roman" w:hAnsi="Times New Roman"/>
          <w:sz w:val="24"/>
          <w:szCs w:val="24"/>
        </w:rPr>
        <w:t>II участък: р.</w:t>
      </w:r>
      <w:r w:rsidR="0019192A" w:rsidRPr="005370D5">
        <w:rPr>
          <w:rFonts w:ascii="Times New Roman" w:hAnsi="Times New Roman"/>
          <w:sz w:val="24"/>
          <w:szCs w:val="24"/>
        </w:rPr>
        <w:t xml:space="preserve"> </w:t>
      </w:r>
      <w:r w:rsidRPr="005370D5">
        <w:rPr>
          <w:rFonts w:ascii="Times New Roman" w:hAnsi="Times New Roman"/>
          <w:sz w:val="24"/>
          <w:szCs w:val="24"/>
        </w:rPr>
        <w:t>Манастирска - от извора до вливане в р.</w:t>
      </w:r>
      <w:r w:rsidR="0019192A" w:rsidRPr="005370D5">
        <w:rPr>
          <w:rFonts w:ascii="Times New Roman" w:hAnsi="Times New Roman"/>
          <w:sz w:val="24"/>
          <w:szCs w:val="24"/>
        </w:rPr>
        <w:t xml:space="preserve"> </w:t>
      </w:r>
      <w:r w:rsidRPr="005370D5">
        <w:rPr>
          <w:rFonts w:ascii="Times New Roman" w:hAnsi="Times New Roman"/>
          <w:sz w:val="24"/>
          <w:szCs w:val="24"/>
        </w:rPr>
        <w:t>Провадийска, с код  BG2PR345R1207 с пункт за мониторинг р. Провадийска-с. Синдел, с код</w:t>
      </w:r>
      <w:r w:rsidRPr="005370D5">
        <w:t xml:space="preserve"> </w:t>
      </w:r>
      <w:r w:rsidRPr="005370D5">
        <w:rPr>
          <w:rFonts w:ascii="Times New Roman" w:hAnsi="Times New Roman"/>
          <w:sz w:val="24"/>
          <w:szCs w:val="24"/>
        </w:rPr>
        <w:t>BG2PR00033MS003;</w:t>
      </w:r>
    </w:p>
    <w:p w:rsidR="0066118B" w:rsidRPr="005370D5" w:rsidRDefault="0066118B" w:rsidP="005370D5">
      <w:pPr>
        <w:spacing w:after="0" w:line="240" w:lineRule="auto"/>
        <w:jc w:val="both"/>
        <w:rPr>
          <w:rFonts w:ascii="Times New Roman" w:hAnsi="Times New Roman"/>
          <w:sz w:val="24"/>
          <w:szCs w:val="24"/>
        </w:rPr>
      </w:pPr>
      <w:r w:rsidRPr="005370D5">
        <w:rPr>
          <w:rFonts w:ascii="Times New Roman" w:hAnsi="Times New Roman"/>
          <w:sz w:val="24"/>
          <w:szCs w:val="24"/>
        </w:rPr>
        <w:t xml:space="preserve"> 3. Белославско езеро с код BG2PR100L003, с пунктове за мониторинг Белославско езеро-запад с код BG2PR01931MS011, Белославско езеро-изток с код BG2PR00191MS010;</w:t>
      </w:r>
    </w:p>
    <w:p w:rsidR="0066118B" w:rsidRPr="005370D5" w:rsidRDefault="0066118B" w:rsidP="005370D5">
      <w:pPr>
        <w:spacing w:after="0" w:line="240" w:lineRule="auto"/>
        <w:jc w:val="both"/>
        <w:rPr>
          <w:rFonts w:ascii="Times New Roman" w:hAnsi="Times New Roman"/>
          <w:sz w:val="24"/>
          <w:szCs w:val="24"/>
        </w:rPr>
      </w:pPr>
      <w:r w:rsidRPr="005370D5">
        <w:rPr>
          <w:rFonts w:ascii="Times New Roman" w:hAnsi="Times New Roman"/>
          <w:sz w:val="24"/>
          <w:szCs w:val="24"/>
        </w:rPr>
        <w:t xml:space="preserve"> 4. Канал, свързващ Белославско езеро с Варненско езеро (канал 2), с код BG2PR100L002 с пункт за мониторинг Канал между Белославско и Варненски езеро с код BG2PR00155MS012.</w:t>
      </w:r>
    </w:p>
    <w:p w:rsidR="007D5C3F" w:rsidRDefault="007D5C3F" w:rsidP="005370D5">
      <w:pPr>
        <w:autoSpaceDE w:val="0"/>
        <w:autoSpaceDN w:val="0"/>
        <w:adjustRightInd w:val="0"/>
        <w:spacing w:after="0" w:line="240" w:lineRule="auto"/>
        <w:ind w:firstLine="720"/>
        <w:jc w:val="both"/>
        <w:rPr>
          <w:rFonts w:ascii="Times New Roman" w:hAnsi="Times New Roman"/>
          <w:color w:val="000000" w:themeColor="text1"/>
          <w:sz w:val="24"/>
          <w:szCs w:val="24"/>
        </w:rPr>
      </w:pPr>
      <w:r w:rsidRPr="007D5C3F">
        <w:rPr>
          <w:rFonts w:ascii="Times New Roman" w:hAnsi="Times New Roman"/>
          <w:color w:val="000000" w:themeColor="text1"/>
          <w:sz w:val="24"/>
          <w:szCs w:val="24"/>
        </w:rPr>
        <w:t>Екологичното състояние е израз на качеството и структурата на функционирането на водните</w:t>
      </w:r>
      <w:r>
        <w:rPr>
          <w:rFonts w:ascii="Times New Roman" w:hAnsi="Times New Roman"/>
          <w:color w:val="000000" w:themeColor="text1"/>
          <w:sz w:val="24"/>
          <w:szCs w:val="24"/>
        </w:rPr>
        <w:t xml:space="preserve"> </w:t>
      </w:r>
      <w:r w:rsidRPr="007D5C3F">
        <w:rPr>
          <w:rFonts w:ascii="Times New Roman" w:hAnsi="Times New Roman"/>
          <w:color w:val="000000" w:themeColor="text1"/>
          <w:sz w:val="24"/>
          <w:szCs w:val="24"/>
        </w:rPr>
        <w:t>екосистеми, които са свързани с повърхностните води. Оценка на екологичното състояние на</w:t>
      </w:r>
      <w:r>
        <w:rPr>
          <w:rFonts w:ascii="Times New Roman" w:hAnsi="Times New Roman"/>
          <w:color w:val="000000" w:themeColor="text1"/>
          <w:sz w:val="24"/>
          <w:szCs w:val="24"/>
        </w:rPr>
        <w:t xml:space="preserve"> </w:t>
      </w:r>
      <w:r w:rsidRPr="007D5C3F">
        <w:rPr>
          <w:rFonts w:ascii="Times New Roman" w:hAnsi="Times New Roman"/>
          <w:color w:val="000000" w:themeColor="text1"/>
          <w:sz w:val="24"/>
          <w:szCs w:val="24"/>
        </w:rPr>
        <w:t>повърхностните водни тела категория „река” по данни от програмите за мониторинг е</w:t>
      </w:r>
      <w:r>
        <w:rPr>
          <w:rFonts w:ascii="Times New Roman" w:hAnsi="Times New Roman"/>
          <w:color w:val="000000" w:themeColor="text1"/>
          <w:sz w:val="24"/>
          <w:szCs w:val="24"/>
        </w:rPr>
        <w:t xml:space="preserve"> </w:t>
      </w:r>
      <w:r w:rsidRPr="007D5C3F">
        <w:rPr>
          <w:rFonts w:ascii="Times New Roman" w:hAnsi="Times New Roman"/>
          <w:color w:val="000000" w:themeColor="text1"/>
          <w:sz w:val="24"/>
          <w:szCs w:val="24"/>
        </w:rPr>
        <w:t>направена от компетентния орган за управление на водите БДЧР съгласно</w:t>
      </w:r>
      <w:r>
        <w:rPr>
          <w:rFonts w:ascii="Times New Roman" w:hAnsi="Times New Roman"/>
          <w:color w:val="000000" w:themeColor="text1"/>
          <w:sz w:val="24"/>
          <w:szCs w:val="24"/>
        </w:rPr>
        <w:t xml:space="preserve"> </w:t>
      </w:r>
      <w:r w:rsidRPr="007D5C3F">
        <w:rPr>
          <w:rFonts w:ascii="Times New Roman" w:hAnsi="Times New Roman"/>
          <w:color w:val="000000" w:themeColor="text1"/>
          <w:sz w:val="24"/>
          <w:szCs w:val="24"/>
        </w:rPr>
        <w:t>класификационните системи, описани в Наредба Н-4 от 14.09.2012 г. за характеризиране на</w:t>
      </w:r>
      <w:r>
        <w:rPr>
          <w:rFonts w:ascii="Times New Roman" w:hAnsi="Times New Roman"/>
          <w:color w:val="000000" w:themeColor="text1"/>
          <w:sz w:val="24"/>
          <w:szCs w:val="24"/>
        </w:rPr>
        <w:t xml:space="preserve"> </w:t>
      </w:r>
      <w:r w:rsidRPr="007D5C3F">
        <w:rPr>
          <w:rFonts w:ascii="Times New Roman" w:hAnsi="Times New Roman"/>
          <w:color w:val="000000" w:themeColor="text1"/>
          <w:sz w:val="24"/>
          <w:szCs w:val="24"/>
        </w:rPr>
        <w:t>повърхностните води и Наредба за стандартите на качество на околната среда за химични</w:t>
      </w:r>
      <w:r>
        <w:rPr>
          <w:rFonts w:ascii="Times New Roman" w:hAnsi="Times New Roman"/>
          <w:color w:val="000000" w:themeColor="text1"/>
          <w:sz w:val="24"/>
          <w:szCs w:val="24"/>
        </w:rPr>
        <w:t xml:space="preserve"> </w:t>
      </w:r>
      <w:r w:rsidRPr="007D5C3F">
        <w:rPr>
          <w:rFonts w:ascii="Times New Roman" w:hAnsi="Times New Roman"/>
          <w:color w:val="000000" w:themeColor="text1"/>
          <w:sz w:val="24"/>
          <w:szCs w:val="24"/>
        </w:rPr>
        <w:t>елементи и специфични замърсители.</w:t>
      </w:r>
    </w:p>
    <w:p w:rsidR="007D5C3F" w:rsidRDefault="005370D5" w:rsidP="005370D5">
      <w:pPr>
        <w:autoSpaceDE w:val="0"/>
        <w:autoSpaceDN w:val="0"/>
        <w:adjustRightInd w:val="0"/>
        <w:spacing w:after="0" w:line="240" w:lineRule="auto"/>
        <w:ind w:firstLine="708"/>
        <w:jc w:val="both"/>
        <w:rPr>
          <w:rFonts w:ascii="Times New Roman" w:hAnsi="Times New Roman"/>
          <w:color w:val="000000" w:themeColor="text1"/>
          <w:sz w:val="24"/>
          <w:szCs w:val="24"/>
        </w:rPr>
      </w:pPr>
      <w:r w:rsidRPr="005370D5">
        <w:rPr>
          <w:rFonts w:ascii="Times New Roman" w:hAnsi="Times New Roman"/>
          <w:color w:val="000000" w:themeColor="text1"/>
          <w:sz w:val="24"/>
          <w:szCs w:val="24"/>
        </w:rPr>
        <w:t>Оценката на химичното състояние по отношение на приоритетните вещества</w:t>
      </w:r>
      <w:r>
        <w:rPr>
          <w:rFonts w:ascii="Times New Roman" w:hAnsi="Times New Roman"/>
          <w:color w:val="000000" w:themeColor="text1"/>
          <w:sz w:val="24"/>
          <w:szCs w:val="24"/>
        </w:rPr>
        <w:t xml:space="preserve"> се из</w:t>
      </w:r>
      <w:r w:rsidRPr="005370D5">
        <w:rPr>
          <w:rFonts w:ascii="Times New Roman" w:hAnsi="Times New Roman" w:hint="eastAsia"/>
          <w:color w:val="000000" w:themeColor="text1"/>
          <w:sz w:val="24"/>
          <w:szCs w:val="24"/>
        </w:rPr>
        <w:t>вършва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съгласно</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СГС</w:t>
      </w:r>
      <w:r w:rsidRPr="005370D5">
        <w:rPr>
          <w:rFonts w:ascii="Times New Roman" w:hAnsi="Times New Roman"/>
          <w:color w:val="000000" w:themeColor="text1"/>
          <w:sz w:val="24"/>
          <w:szCs w:val="24"/>
        </w:rPr>
        <w:t>-</w:t>
      </w:r>
      <w:r w:rsidRPr="005370D5">
        <w:rPr>
          <w:rFonts w:ascii="Times New Roman" w:hAnsi="Times New Roman" w:hint="eastAsia"/>
          <w:color w:val="000000" w:themeColor="text1"/>
          <w:sz w:val="24"/>
          <w:szCs w:val="24"/>
        </w:rPr>
        <w:t>СКОС</w:t>
      </w:r>
      <w:r w:rsidRPr="005370D5">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(средна годишна стойност по </w:t>
      </w:r>
      <w:r w:rsidRPr="005370D5">
        <w:rPr>
          <w:rFonts w:ascii="Times New Roman" w:hAnsi="Times New Roman"/>
          <w:color w:val="000000" w:themeColor="text1"/>
          <w:sz w:val="24"/>
          <w:szCs w:val="24"/>
        </w:rPr>
        <w:t>стандартите за качество на околната среда)</w:t>
      </w:r>
      <w:r w:rsidRPr="005370D5">
        <w:rPr>
          <w:rFonts w:ascii="Times New Roman" w:hAnsi="Times New Roman" w:hint="eastAsia"/>
          <w:color w:val="000000" w:themeColor="text1"/>
          <w:sz w:val="24"/>
          <w:szCs w:val="24"/>
        </w:rPr>
        <w:t xml:space="preserve"> за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повърхностни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води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установени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с</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Наредба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за</w:t>
      </w:r>
      <w:r>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стандарти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за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качество</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на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околната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среда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за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приоритетни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вещества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някои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други</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замърсители</w:t>
      </w:r>
      <w:r w:rsidRPr="005370D5">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приета</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с</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ПМС</w:t>
      </w:r>
      <w:r w:rsidRPr="005370D5">
        <w:rPr>
          <w:rFonts w:ascii="Times New Roman" w:hAnsi="Times New Roman"/>
          <w:color w:val="000000" w:themeColor="text1"/>
          <w:sz w:val="24"/>
          <w:szCs w:val="24"/>
        </w:rPr>
        <w:t xml:space="preserve"> </w:t>
      </w:r>
      <w:r w:rsidRPr="005370D5">
        <w:rPr>
          <w:rFonts w:ascii="Times New Roman" w:hAnsi="Times New Roman" w:hint="eastAsia"/>
          <w:color w:val="000000" w:themeColor="text1"/>
          <w:sz w:val="24"/>
          <w:szCs w:val="24"/>
        </w:rPr>
        <w:t>№</w:t>
      </w:r>
      <w:r w:rsidRPr="005370D5">
        <w:rPr>
          <w:rFonts w:ascii="Times New Roman" w:hAnsi="Times New Roman"/>
          <w:color w:val="000000" w:themeColor="text1"/>
          <w:sz w:val="24"/>
          <w:szCs w:val="24"/>
        </w:rPr>
        <w:t xml:space="preserve"> 256/ 01.11.2010 </w:t>
      </w:r>
      <w:r w:rsidRPr="005370D5">
        <w:rPr>
          <w:rFonts w:ascii="Times New Roman" w:hAnsi="Times New Roman" w:hint="eastAsia"/>
          <w:color w:val="000000" w:themeColor="text1"/>
          <w:sz w:val="24"/>
          <w:szCs w:val="24"/>
        </w:rPr>
        <w:t>г</w:t>
      </w:r>
      <w:r w:rsidRPr="005370D5">
        <w:rPr>
          <w:rFonts w:ascii="Times New Roman" w:hAnsi="Times New Roman"/>
          <w:color w:val="000000" w:themeColor="text1"/>
          <w:sz w:val="24"/>
          <w:szCs w:val="24"/>
        </w:rPr>
        <w:t>.</w:t>
      </w:r>
    </w:p>
    <w:p w:rsidR="005370D5" w:rsidRDefault="005370D5" w:rsidP="00D65D4D">
      <w:pPr>
        <w:autoSpaceDE w:val="0"/>
        <w:autoSpaceDN w:val="0"/>
        <w:adjustRightInd w:val="0"/>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 ПУРБ 2016-2021 г. на БДЧР повърхностните водни тела, попадащи на територията на община Девня са оценени, както следва:</w:t>
      </w:r>
    </w:p>
    <w:p w:rsidR="00D65D4D" w:rsidRPr="00D65D4D" w:rsidRDefault="005370D5" w:rsidP="00405A7B">
      <w:pPr>
        <w:pStyle w:val="af8"/>
        <w:numPr>
          <w:ilvl w:val="0"/>
          <w:numId w:val="99"/>
        </w:numPr>
        <w:autoSpaceDE w:val="0"/>
        <w:autoSpaceDN w:val="0"/>
        <w:adjustRightInd w:val="0"/>
        <w:spacing w:after="0" w:line="240" w:lineRule="auto"/>
        <w:ind w:left="360"/>
        <w:jc w:val="both"/>
        <w:rPr>
          <w:rFonts w:ascii="Times New Roman" w:hAnsi="Times New Roman"/>
          <w:sz w:val="24"/>
          <w:szCs w:val="24"/>
        </w:rPr>
      </w:pPr>
      <w:r w:rsidRPr="00D65D4D">
        <w:rPr>
          <w:rFonts w:ascii="Times New Roman" w:hAnsi="Times New Roman"/>
          <w:sz w:val="24"/>
          <w:szCs w:val="24"/>
        </w:rPr>
        <w:t xml:space="preserve">р. Девненска - след с.Чернево до вливането в р. Провадийска с код BG2PR210R1005 – </w:t>
      </w:r>
      <w:r w:rsidRPr="00D65D4D">
        <w:rPr>
          <w:rFonts w:ascii="Times New Roman" w:hAnsi="Times New Roman"/>
          <w:sz w:val="24"/>
          <w:szCs w:val="24"/>
          <w:lang w:val="bg-BG"/>
        </w:rPr>
        <w:t xml:space="preserve">екологично състояние (ЕС) – умерено; химично състояние (ХС) – няма данни; екологична оценка (ЕО) – вероятно в риск по МЗБ (Макрозообентос), МФ </w:t>
      </w:r>
      <w:r w:rsidR="00D65D4D" w:rsidRPr="00D65D4D">
        <w:rPr>
          <w:rFonts w:ascii="Times New Roman" w:hAnsi="Times New Roman"/>
          <w:sz w:val="24"/>
          <w:szCs w:val="24"/>
          <w:lang w:val="bg-BG"/>
        </w:rPr>
        <w:t>(</w:t>
      </w:r>
      <w:r w:rsidRPr="00D65D4D">
        <w:rPr>
          <w:rFonts w:ascii="Times New Roman" w:hAnsi="Times New Roman"/>
          <w:sz w:val="24"/>
          <w:szCs w:val="24"/>
          <w:lang w:val="bg-BG"/>
        </w:rPr>
        <w:t>Макрофити</w:t>
      </w:r>
      <w:r w:rsidR="00D65D4D" w:rsidRPr="00D65D4D">
        <w:rPr>
          <w:rFonts w:ascii="Times New Roman" w:hAnsi="Times New Roman"/>
          <w:sz w:val="24"/>
          <w:szCs w:val="24"/>
          <w:lang w:val="bg-BG"/>
        </w:rPr>
        <w:t xml:space="preserve">) и </w:t>
      </w:r>
      <w:r w:rsidRPr="00D65D4D">
        <w:rPr>
          <w:rFonts w:ascii="Times New Roman" w:hAnsi="Times New Roman"/>
          <w:sz w:val="24"/>
          <w:szCs w:val="24"/>
          <w:lang w:val="bg-BG"/>
        </w:rPr>
        <w:t>фосфати</w:t>
      </w:r>
      <w:r w:rsidR="00D65D4D" w:rsidRPr="00D65D4D">
        <w:rPr>
          <w:rFonts w:ascii="Times New Roman" w:hAnsi="Times New Roman"/>
          <w:sz w:val="24"/>
          <w:szCs w:val="24"/>
          <w:lang w:val="bg-BG"/>
        </w:rPr>
        <w:t>;</w:t>
      </w:r>
    </w:p>
    <w:p w:rsidR="00D65D4D" w:rsidRPr="00D65D4D" w:rsidRDefault="00D65D4D" w:rsidP="00405A7B">
      <w:pPr>
        <w:pStyle w:val="af8"/>
        <w:numPr>
          <w:ilvl w:val="0"/>
          <w:numId w:val="99"/>
        </w:numPr>
        <w:autoSpaceDE w:val="0"/>
        <w:autoSpaceDN w:val="0"/>
        <w:adjustRightInd w:val="0"/>
        <w:spacing w:after="0" w:line="240" w:lineRule="auto"/>
        <w:ind w:left="360"/>
        <w:jc w:val="both"/>
        <w:rPr>
          <w:rFonts w:ascii="Times New Roman" w:hAnsi="Times New Roman" w:cs="Times New Roman"/>
          <w:sz w:val="24"/>
          <w:szCs w:val="24"/>
          <w:lang w:val="bg-BG"/>
        </w:rPr>
      </w:pPr>
      <w:r w:rsidRPr="00D65D4D">
        <w:rPr>
          <w:rFonts w:ascii="Times New Roman" w:hAnsi="Times New Roman"/>
          <w:sz w:val="24"/>
          <w:szCs w:val="24"/>
          <w:lang w:val="bg-BG"/>
        </w:rPr>
        <w:t xml:space="preserve">част от водно тяло с код </w:t>
      </w:r>
      <w:r w:rsidRPr="00D65D4D">
        <w:rPr>
          <w:rFonts w:ascii="Times New Roman" w:hAnsi="Times New Roman"/>
          <w:sz w:val="24"/>
          <w:szCs w:val="24"/>
        </w:rPr>
        <w:t>с код  BG2PR345R1207</w:t>
      </w:r>
      <w:r w:rsidRPr="00D65D4D">
        <w:rPr>
          <w:rFonts w:ascii="Times New Roman" w:hAnsi="Times New Roman"/>
          <w:sz w:val="24"/>
          <w:szCs w:val="24"/>
          <w:lang w:val="bg-BG"/>
        </w:rPr>
        <w:t xml:space="preserve"> - </w:t>
      </w:r>
      <w:r w:rsidRPr="00D65D4D">
        <w:rPr>
          <w:rFonts w:ascii="Times New Roman" w:hAnsi="Times New Roman"/>
          <w:sz w:val="24"/>
          <w:szCs w:val="24"/>
        </w:rPr>
        <w:t>I участък: р</w:t>
      </w:r>
      <w:r w:rsidRPr="00D65D4D">
        <w:rPr>
          <w:rFonts w:ascii="Times New Roman" w:hAnsi="Times New Roman" w:cs="Times New Roman"/>
          <w:sz w:val="24"/>
          <w:szCs w:val="24"/>
          <w:lang w:val="bg-BG"/>
        </w:rPr>
        <w:t>. Провадийска - от вливане на р. Главница до вливане на шламоотвал Падина, II участък: р. Манастирска - от извора до вливане в р. Провадийска – ЕС – лошо; ХС – добро, ЕО - I участък - В риск по N, P и земеделски практики. II участък – В риск по нитрати и електропроводимост;</w:t>
      </w:r>
    </w:p>
    <w:p w:rsidR="00D65D4D" w:rsidRPr="00D65D4D" w:rsidRDefault="00D65D4D" w:rsidP="00405A7B">
      <w:pPr>
        <w:pStyle w:val="af8"/>
        <w:numPr>
          <w:ilvl w:val="0"/>
          <w:numId w:val="99"/>
        </w:numPr>
        <w:autoSpaceDE w:val="0"/>
        <w:autoSpaceDN w:val="0"/>
        <w:adjustRightInd w:val="0"/>
        <w:spacing w:after="0" w:line="240" w:lineRule="auto"/>
        <w:ind w:left="360"/>
        <w:jc w:val="both"/>
        <w:rPr>
          <w:rFonts w:ascii="Times New Roman" w:hAnsi="Times New Roman" w:cs="Times New Roman"/>
          <w:sz w:val="24"/>
          <w:szCs w:val="24"/>
          <w:lang w:val="bg-BG"/>
        </w:rPr>
      </w:pPr>
      <w:r w:rsidRPr="00D65D4D">
        <w:rPr>
          <w:rFonts w:ascii="Times New Roman" w:hAnsi="Times New Roman" w:cs="Times New Roman"/>
          <w:sz w:val="24"/>
          <w:szCs w:val="24"/>
          <w:lang w:val="bg-BG"/>
        </w:rPr>
        <w:t xml:space="preserve">Белославско езеро с код BG2PR100L003 - ЕС – много лошо; ХС – непостигащо добро, ЕО - В риск по органични вещества, N, P и фосфати </w:t>
      </w:r>
    </w:p>
    <w:p w:rsidR="00D65D4D" w:rsidRPr="00D65D4D" w:rsidRDefault="00D65D4D" w:rsidP="0079527C">
      <w:pPr>
        <w:pStyle w:val="af8"/>
        <w:numPr>
          <w:ilvl w:val="0"/>
          <w:numId w:val="99"/>
        </w:numPr>
        <w:autoSpaceDE w:val="0"/>
        <w:autoSpaceDN w:val="0"/>
        <w:adjustRightInd w:val="0"/>
        <w:spacing w:after="0" w:line="240" w:lineRule="auto"/>
        <w:ind w:left="360"/>
        <w:jc w:val="both"/>
        <w:rPr>
          <w:rFonts w:ascii="Times New Roman" w:hAnsi="Times New Roman" w:cs="Times New Roman"/>
          <w:sz w:val="24"/>
          <w:szCs w:val="24"/>
          <w:lang w:val="bg-BG"/>
        </w:rPr>
      </w:pPr>
      <w:r w:rsidRPr="00D65D4D">
        <w:rPr>
          <w:rFonts w:ascii="Times New Roman" w:hAnsi="Times New Roman" w:cs="Times New Roman"/>
          <w:sz w:val="24"/>
          <w:szCs w:val="24"/>
          <w:lang w:val="bg-BG"/>
        </w:rPr>
        <w:t>Канал, свързващ Белославско езеро с Варненско езеро (канал 2), с код BG2PR100L002</w:t>
      </w:r>
      <w:r>
        <w:rPr>
          <w:rFonts w:ascii="Times New Roman" w:hAnsi="Times New Roman" w:cs="Times New Roman"/>
          <w:sz w:val="24"/>
          <w:szCs w:val="24"/>
          <w:lang w:val="bg-BG"/>
        </w:rPr>
        <w:t xml:space="preserve"> – </w:t>
      </w:r>
      <w:r w:rsidRPr="00D65D4D">
        <w:rPr>
          <w:rFonts w:ascii="Times New Roman" w:hAnsi="Times New Roman" w:cs="Times New Roman"/>
          <w:sz w:val="24"/>
          <w:szCs w:val="24"/>
          <w:lang w:val="bg-BG"/>
        </w:rPr>
        <w:t xml:space="preserve">ЕС -много лошо, ХС-няма данни. Общ ЕО - много лош - </w:t>
      </w:r>
      <w:r w:rsidRPr="00D65D4D">
        <w:rPr>
          <w:rFonts w:ascii="Times New Roman" w:hAnsi="Times New Roman" w:cs="Times New Roman" w:hint="eastAsia"/>
          <w:sz w:val="24"/>
          <w:szCs w:val="24"/>
          <w:lang w:val="bg-BG"/>
        </w:rPr>
        <w:t>В</w:t>
      </w:r>
      <w:r w:rsidRPr="00D65D4D">
        <w:rPr>
          <w:rFonts w:ascii="Times New Roman" w:hAnsi="Times New Roman" w:cs="Times New Roman"/>
          <w:sz w:val="24"/>
          <w:szCs w:val="24"/>
          <w:lang w:val="bg-BG"/>
        </w:rPr>
        <w:t xml:space="preserve"> </w:t>
      </w:r>
      <w:r w:rsidRPr="00D65D4D">
        <w:rPr>
          <w:rFonts w:ascii="Times New Roman" w:hAnsi="Times New Roman" w:cs="Times New Roman" w:hint="eastAsia"/>
          <w:sz w:val="24"/>
          <w:szCs w:val="24"/>
          <w:lang w:val="bg-BG"/>
        </w:rPr>
        <w:t>риск</w:t>
      </w:r>
      <w:r w:rsidRPr="00D65D4D">
        <w:rPr>
          <w:rFonts w:ascii="Times New Roman" w:hAnsi="Times New Roman" w:cs="Times New Roman"/>
          <w:sz w:val="24"/>
          <w:szCs w:val="24"/>
          <w:lang w:val="bg-BG"/>
        </w:rPr>
        <w:t xml:space="preserve"> по органични вещества, N, P и фосфати.</w:t>
      </w:r>
    </w:p>
    <w:p w:rsidR="0079527C" w:rsidRDefault="0079527C" w:rsidP="0079527C">
      <w:pPr>
        <w:autoSpaceDE w:val="0"/>
        <w:autoSpaceDN w:val="0"/>
        <w:adjustRightInd w:val="0"/>
        <w:spacing w:after="0" w:line="24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 данни на БДЧР </w:t>
      </w:r>
      <w:r w:rsidRPr="0019192A">
        <w:rPr>
          <w:rFonts w:ascii="Times New Roman" w:hAnsi="Times New Roman"/>
          <w:color w:val="000000" w:themeColor="text1"/>
          <w:sz w:val="24"/>
          <w:szCs w:val="24"/>
        </w:rPr>
        <w:t>от анализираните приоритетни вещества през 2020 г., съгласно действащата програма за мониторинг, няма установени превишения на СГС-СК</w:t>
      </w:r>
      <w:r>
        <w:rPr>
          <w:rFonts w:ascii="Times New Roman" w:hAnsi="Times New Roman"/>
          <w:color w:val="000000" w:themeColor="text1"/>
          <w:sz w:val="24"/>
          <w:szCs w:val="24"/>
        </w:rPr>
        <w:t>ОС в пунктовете в речен басейн „</w:t>
      </w:r>
      <w:r w:rsidRPr="0019192A">
        <w:rPr>
          <w:rFonts w:ascii="Times New Roman" w:hAnsi="Times New Roman"/>
          <w:color w:val="000000" w:themeColor="text1"/>
          <w:sz w:val="24"/>
          <w:szCs w:val="24"/>
        </w:rPr>
        <w:t>река Провадийска”.</w:t>
      </w:r>
    </w:p>
    <w:p w:rsidR="0079527C" w:rsidRPr="0019192A" w:rsidRDefault="0079527C" w:rsidP="0079527C">
      <w:pPr>
        <w:autoSpaceDE w:val="0"/>
        <w:autoSpaceDN w:val="0"/>
        <w:adjustRightInd w:val="0"/>
        <w:spacing w:after="0" w:line="240" w:lineRule="auto"/>
        <w:ind w:firstLine="720"/>
        <w:jc w:val="both"/>
        <w:rPr>
          <w:rFonts w:ascii="Times New Roman" w:hAnsi="Times New Roman"/>
          <w:color w:val="000000" w:themeColor="text1"/>
          <w:sz w:val="24"/>
          <w:szCs w:val="24"/>
        </w:rPr>
      </w:pPr>
      <w:r w:rsidRPr="0019192A">
        <w:rPr>
          <w:rFonts w:ascii="Times New Roman" w:hAnsi="Times New Roman"/>
          <w:color w:val="000000" w:themeColor="text1"/>
          <w:sz w:val="24"/>
          <w:szCs w:val="24"/>
        </w:rPr>
        <w:t>За водно тяло р. Девненска - след с.Чернево до вливането в р.</w:t>
      </w:r>
      <w:r>
        <w:rPr>
          <w:rFonts w:ascii="Times New Roman" w:hAnsi="Times New Roman"/>
          <w:color w:val="000000" w:themeColor="text1"/>
          <w:sz w:val="24"/>
          <w:szCs w:val="24"/>
        </w:rPr>
        <w:t xml:space="preserve"> </w:t>
      </w:r>
      <w:r w:rsidRPr="0019192A">
        <w:rPr>
          <w:rFonts w:ascii="Times New Roman" w:hAnsi="Times New Roman"/>
          <w:color w:val="000000" w:themeColor="text1"/>
          <w:sz w:val="24"/>
          <w:szCs w:val="24"/>
        </w:rPr>
        <w:t>Провадийска с код BG2PR210R1005, в периода 2017-2021 г. мониторинг не е провеждан.</w:t>
      </w:r>
    </w:p>
    <w:p w:rsidR="0079527C" w:rsidRDefault="0079527C" w:rsidP="0079527C">
      <w:pPr>
        <w:autoSpaceDE w:val="0"/>
        <w:autoSpaceDN w:val="0"/>
        <w:adjustRightInd w:val="0"/>
        <w:spacing w:after="0" w:line="24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В</w:t>
      </w:r>
      <w:r w:rsidRPr="004366A1">
        <w:rPr>
          <w:rFonts w:ascii="Times New Roman" w:hAnsi="Times New Roman" w:hint="eastAsia"/>
          <w:color w:val="000000" w:themeColor="text1"/>
          <w:sz w:val="24"/>
          <w:szCs w:val="24"/>
        </w:rPr>
        <w:t>лошено</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състояние</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по</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физико</w:t>
      </w:r>
      <w:r w:rsidRPr="004366A1">
        <w:rPr>
          <w:rFonts w:ascii="Times New Roman" w:hAnsi="Times New Roman"/>
          <w:color w:val="000000" w:themeColor="text1"/>
          <w:sz w:val="24"/>
          <w:szCs w:val="24"/>
        </w:rPr>
        <w:t>-</w:t>
      </w:r>
      <w:r w:rsidRPr="004366A1">
        <w:rPr>
          <w:rFonts w:ascii="Times New Roman" w:hAnsi="Times New Roman" w:hint="eastAsia"/>
          <w:color w:val="000000" w:themeColor="text1"/>
          <w:sz w:val="24"/>
          <w:szCs w:val="24"/>
        </w:rPr>
        <w:t>химични</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елементи</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за</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качество</w:t>
      </w:r>
      <w:r w:rsidRPr="004366A1">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се причинява </w:t>
      </w:r>
      <w:r w:rsidRPr="004366A1">
        <w:rPr>
          <w:rFonts w:ascii="Times New Roman" w:hAnsi="Times New Roman" w:hint="eastAsia"/>
          <w:color w:val="000000" w:themeColor="text1"/>
          <w:sz w:val="24"/>
          <w:szCs w:val="24"/>
        </w:rPr>
        <w:t>от</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следните</w:t>
      </w:r>
      <w:r w:rsidRPr="004366A1">
        <w:rPr>
          <w:rFonts w:ascii="Times New Roman" w:hAnsi="Times New Roman"/>
          <w:color w:val="000000" w:themeColor="text1"/>
          <w:sz w:val="24"/>
          <w:szCs w:val="24"/>
        </w:rPr>
        <w:t xml:space="preserve"> </w:t>
      </w:r>
      <w:r w:rsidRPr="004366A1">
        <w:rPr>
          <w:rFonts w:ascii="Times New Roman" w:hAnsi="Times New Roman" w:hint="eastAsia"/>
          <w:color w:val="000000" w:themeColor="text1"/>
          <w:sz w:val="24"/>
          <w:szCs w:val="24"/>
        </w:rPr>
        <w:t>фактори</w:t>
      </w:r>
      <w:r w:rsidRPr="004366A1">
        <w:rPr>
          <w:rFonts w:ascii="Times New Roman" w:hAnsi="Times New Roman"/>
          <w:color w:val="000000" w:themeColor="text1"/>
          <w:sz w:val="24"/>
          <w:szCs w:val="24"/>
        </w:rPr>
        <w:t>:</w:t>
      </w:r>
    </w:p>
    <w:p w:rsidR="0079527C" w:rsidRPr="00B56962" w:rsidRDefault="0079527C" w:rsidP="0079527C">
      <w:pPr>
        <w:pStyle w:val="af8"/>
        <w:numPr>
          <w:ilvl w:val="0"/>
          <w:numId w:val="100"/>
        </w:numPr>
        <w:autoSpaceDE w:val="0"/>
        <w:autoSpaceDN w:val="0"/>
        <w:adjustRightInd w:val="0"/>
        <w:spacing w:after="0" w:line="240" w:lineRule="auto"/>
        <w:ind w:left="630" w:hanging="270"/>
        <w:jc w:val="both"/>
        <w:rPr>
          <w:rFonts w:ascii="Times New Roman" w:hAnsi="Times New Roman" w:cs="Times New Roman"/>
          <w:color w:val="000000" w:themeColor="text1"/>
          <w:sz w:val="24"/>
          <w:szCs w:val="24"/>
        </w:rPr>
      </w:pPr>
      <w:r w:rsidRPr="00B56962">
        <w:rPr>
          <w:rFonts w:ascii="Times New Roman" w:hAnsi="Times New Roman" w:cs="Times New Roman"/>
          <w:color w:val="000000" w:themeColor="text1"/>
          <w:sz w:val="24"/>
          <w:szCs w:val="24"/>
        </w:rPr>
        <w:t>замърсяване с минерални форми на азот и фосфор от дифузни източници</w:t>
      </w:r>
      <w:r>
        <w:rPr>
          <w:rFonts w:ascii="Times New Roman" w:hAnsi="Times New Roman" w:cs="Times New Roman"/>
          <w:color w:val="000000" w:themeColor="text1"/>
          <w:sz w:val="24"/>
          <w:szCs w:val="24"/>
          <w:lang w:val="bg-BG"/>
        </w:rPr>
        <w:t xml:space="preserve"> </w:t>
      </w:r>
      <w:r w:rsidRPr="00B56962">
        <w:rPr>
          <w:rFonts w:ascii="Times New Roman" w:hAnsi="Times New Roman" w:cs="Times New Roman"/>
          <w:color w:val="000000" w:themeColor="text1"/>
          <w:sz w:val="24"/>
          <w:szCs w:val="24"/>
        </w:rPr>
        <w:t>(земеделски практики);</w:t>
      </w:r>
    </w:p>
    <w:p w:rsidR="0079527C" w:rsidRPr="00B56962" w:rsidRDefault="0079527C" w:rsidP="0079527C">
      <w:pPr>
        <w:pStyle w:val="af8"/>
        <w:numPr>
          <w:ilvl w:val="0"/>
          <w:numId w:val="100"/>
        </w:numPr>
        <w:autoSpaceDE w:val="0"/>
        <w:autoSpaceDN w:val="0"/>
        <w:adjustRightInd w:val="0"/>
        <w:spacing w:after="0" w:line="240" w:lineRule="auto"/>
        <w:ind w:left="630" w:hanging="270"/>
        <w:jc w:val="both"/>
        <w:rPr>
          <w:rFonts w:ascii="Times New Roman" w:hAnsi="Times New Roman" w:cs="Times New Roman"/>
          <w:color w:val="000000" w:themeColor="text1"/>
          <w:sz w:val="24"/>
          <w:szCs w:val="24"/>
        </w:rPr>
      </w:pPr>
      <w:r w:rsidRPr="00B56962">
        <w:rPr>
          <w:rFonts w:ascii="Times New Roman" w:hAnsi="Times New Roman" w:cs="Times New Roman"/>
          <w:color w:val="000000" w:themeColor="text1"/>
          <w:sz w:val="24"/>
          <w:szCs w:val="24"/>
        </w:rPr>
        <w:t>еутрофикационни процеси, съпроводени с ежегодни цъфтежи на фитопланктон</w:t>
      </w:r>
      <w:r>
        <w:rPr>
          <w:rFonts w:ascii="Times New Roman" w:hAnsi="Times New Roman" w:cs="Times New Roman"/>
          <w:color w:val="000000" w:themeColor="text1"/>
          <w:sz w:val="24"/>
          <w:szCs w:val="24"/>
          <w:lang w:val="bg-BG"/>
        </w:rPr>
        <w:t xml:space="preserve"> </w:t>
      </w:r>
      <w:r w:rsidRPr="00B56962">
        <w:rPr>
          <w:rFonts w:ascii="Times New Roman" w:hAnsi="Times New Roman" w:cs="Times New Roman"/>
          <w:color w:val="000000" w:themeColor="text1"/>
          <w:sz w:val="24"/>
          <w:szCs w:val="24"/>
        </w:rPr>
        <w:t>(Варненско и Белославско езеро);</w:t>
      </w:r>
    </w:p>
    <w:p w:rsidR="0079527C" w:rsidRPr="00B56962" w:rsidRDefault="0079527C" w:rsidP="0079527C">
      <w:pPr>
        <w:pStyle w:val="af8"/>
        <w:numPr>
          <w:ilvl w:val="0"/>
          <w:numId w:val="100"/>
        </w:numPr>
        <w:autoSpaceDE w:val="0"/>
        <w:autoSpaceDN w:val="0"/>
        <w:adjustRightInd w:val="0"/>
        <w:spacing w:after="0" w:line="240" w:lineRule="auto"/>
        <w:ind w:left="630" w:hanging="270"/>
        <w:jc w:val="both"/>
        <w:rPr>
          <w:rFonts w:ascii="Times New Roman" w:hAnsi="Times New Roman" w:cs="Times New Roman"/>
          <w:color w:val="000000" w:themeColor="text1"/>
          <w:sz w:val="24"/>
          <w:szCs w:val="24"/>
        </w:rPr>
      </w:pPr>
      <w:r w:rsidRPr="00B56962">
        <w:rPr>
          <w:rFonts w:ascii="Times New Roman" w:hAnsi="Times New Roman" w:cs="Times New Roman"/>
          <w:color w:val="000000" w:themeColor="text1"/>
          <w:sz w:val="24"/>
          <w:szCs w:val="24"/>
        </w:rPr>
        <w:t>непостоянен речен отток, съчетан със замърсяване от населени места под 2000 е.</w:t>
      </w:r>
      <w:r>
        <w:rPr>
          <w:rFonts w:ascii="Times New Roman" w:hAnsi="Times New Roman" w:cs="Times New Roman"/>
          <w:color w:val="000000" w:themeColor="text1"/>
          <w:sz w:val="24"/>
          <w:szCs w:val="24"/>
          <w:lang w:val="bg-BG"/>
        </w:rPr>
        <w:t xml:space="preserve"> </w:t>
      </w:r>
      <w:r w:rsidRPr="00B56962">
        <w:rPr>
          <w:rFonts w:ascii="Times New Roman" w:hAnsi="Times New Roman" w:cs="Times New Roman"/>
          <w:color w:val="000000" w:themeColor="text1"/>
          <w:sz w:val="24"/>
          <w:szCs w:val="24"/>
        </w:rPr>
        <w:t>ж. без ПСОВ.</w:t>
      </w:r>
    </w:p>
    <w:p w:rsidR="005370D5" w:rsidRPr="00FD6F92" w:rsidRDefault="00FD6F92" w:rsidP="00FD6F92">
      <w:pPr>
        <w:autoSpaceDE w:val="0"/>
        <w:autoSpaceDN w:val="0"/>
        <w:adjustRightInd w:val="0"/>
        <w:spacing w:after="120" w:line="24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Актуалните резултати от проведения през 2020 г. мониторинг на </w:t>
      </w:r>
      <w:r w:rsidRPr="00FD6F92">
        <w:rPr>
          <w:rFonts w:ascii="Times New Roman" w:hAnsi="Times New Roman"/>
          <w:color w:val="000000" w:themeColor="text1"/>
          <w:sz w:val="24"/>
          <w:szCs w:val="24"/>
        </w:rPr>
        <w:t>на повърхностни води - реки и езера в обхвата на община Девня са п</w:t>
      </w:r>
      <w:r>
        <w:rPr>
          <w:rFonts w:ascii="Times New Roman" w:hAnsi="Times New Roman"/>
          <w:color w:val="000000" w:themeColor="text1"/>
          <w:sz w:val="24"/>
          <w:szCs w:val="24"/>
        </w:rPr>
        <w:t>редставени в следващата таблица.</w:t>
      </w:r>
    </w:p>
    <w:p w:rsidR="00FD6F92" w:rsidRPr="00FD6F92" w:rsidRDefault="00FD6F92" w:rsidP="00FD6F92">
      <w:pPr>
        <w:autoSpaceDE w:val="0"/>
        <w:autoSpaceDN w:val="0"/>
        <w:adjustRightInd w:val="0"/>
        <w:spacing w:after="0" w:line="240" w:lineRule="auto"/>
        <w:jc w:val="center"/>
        <w:rPr>
          <w:rFonts w:ascii="Times New Roman" w:hAnsi="Times New Roman"/>
          <w:b/>
          <w:bCs/>
          <w:sz w:val="20"/>
          <w:szCs w:val="20"/>
        </w:rPr>
      </w:pPr>
      <w:r w:rsidRPr="00EE14BA">
        <w:rPr>
          <w:rFonts w:ascii="Times New Roman" w:hAnsi="Times New Roman"/>
          <w:b/>
          <w:bCs/>
          <w:sz w:val="20"/>
          <w:szCs w:val="20"/>
        </w:rPr>
        <w:t xml:space="preserve">Таблица </w:t>
      </w:r>
      <w:r>
        <w:rPr>
          <w:rFonts w:ascii="Times New Roman" w:hAnsi="Times New Roman"/>
          <w:b/>
          <w:bCs/>
          <w:sz w:val="20"/>
          <w:szCs w:val="20"/>
        </w:rPr>
        <w:t>21</w:t>
      </w:r>
      <w:r w:rsidRPr="00EE14BA">
        <w:rPr>
          <w:rFonts w:ascii="Times New Roman" w:hAnsi="Times New Roman"/>
          <w:b/>
          <w:bCs/>
          <w:sz w:val="20"/>
          <w:szCs w:val="20"/>
        </w:rPr>
        <w:t>:</w:t>
      </w:r>
      <w:r>
        <w:rPr>
          <w:rFonts w:ascii="Times New Roman" w:hAnsi="Times New Roman"/>
          <w:b/>
          <w:bCs/>
          <w:sz w:val="20"/>
          <w:szCs w:val="20"/>
        </w:rPr>
        <w:t xml:space="preserve"> </w:t>
      </w:r>
      <w:r w:rsidRPr="00FD6F92">
        <w:rPr>
          <w:rFonts w:ascii="Times New Roman" w:hAnsi="Times New Roman"/>
          <w:b/>
          <w:bCs/>
          <w:sz w:val="20"/>
          <w:szCs w:val="20"/>
        </w:rPr>
        <w:t>Основни физико-химични показатели - ср. год. стойности и състояние през 2019/2020г., съгласно Наредба №Н-4 от 14 септември 2012 г. за характеризиране на</w:t>
      </w:r>
    </w:p>
    <w:p w:rsidR="000E4B96" w:rsidRPr="00FD6F92" w:rsidRDefault="00FD6F92" w:rsidP="00FD6F92">
      <w:pPr>
        <w:autoSpaceDE w:val="0"/>
        <w:autoSpaceDN w:val="0"/>
        <w:adjustRightInd w:val="0"/>
        <w:spacing w:after="0" w:line="240" w:lineRule="auto"/>
        <w:jc w:val="center"/>
        <w:rPr>
          <w:rFonts w:ascii="Times New Roman" w:hAnsi="Times New Roman"/>
          <w:b/>
          <w:bCs/>
          <w:sz w:val="20"/>
          <w:szCs w:val="20"/>
        </w:rPr>
      </w:pPr>
      <w:r w:rsidRPr="00FD6F92">
        <w:rPr>
          <w:rFonts w:ascii="Times New Roman" w:hAnsi="Times New Roman"/>
          <w:b/>
          <w:bCs/>
          <w:sz w:val="20"/>
          <w:szCs w:val="20"/>
        </w:rPr>
        <w:t>повърхностните води</w:t>
      </w:r>
    </w:p>
    <w:p w:rsidR="00FD6F92" w:rsidRDefault="00FD6F92" w:rsidP="00FD6F92">
      <w:pPr>
        <w:autoSpaceDE w:val="0"/>
        <w:autoSpaceDN w:val="0"/>
        <w:adjustRightInd w:val="0"/>
        <w:spacing w:after="0" w:line="240" w:lineRule="auto"/>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6045216" cy="2450592"/>
            <wp:effectExtent l="19050" t="0" r="0" b="0"/>
            <wp:docPr id="28" name="Picture 27" descr="Shema-Vodni obekti-Фин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Vodni obekti-Финал.jpg"/>
                    <pic:cNvPicPr/>
                  </pic:nvPicPr>
                  <pic:blipFill>
                    <a:blip r:embed="rId33" cstate="print"/>
                    <a:stretch>
                      <a:fillRect/>
                    </a:stretch>
                  </pic:blipFill>
                  <pic:spPr>
                    <a:xfrm>
                      <a:off x="0" y="0"/>
                      <a:ext cx="6053555" cy="2453972"/>
                    </a:xfrm>
                    <a:prstGeom prst="rect">
                      <a:avLst/>
                    </a:prstGeom>
                  </pic:spPr>
                </pic:pic>
              </a:graphicData>
            </a:graphic>
          </wp:inline>
        </w:drawing>
      </w:r>
    </w:p>
    <w:p w:rsidR="00FD6F92" w:rsidRPr="00FD6F92" w:rsidRDefault="00FD6F92" w:rsidP="00FD6F92">
      <w:pPr>
        <w:autoSpaceDE w:val="0"/>
        <w:autoSpaceDN w:val="0"/>
        <w:adjustRightInd w:val="0"/>
        <w:spacing w:before="120" w:after="0" w:line="240" w:lineRule="auto"/>
        <w:jc w:val="center"/>
        <w:rPr>
          <w:rFonts w:ascii="Times New Roman" w:hAnsi="Times New Roman"/>
          <w:i/>
          <w:color w:val="000000" w:themeColor="text1"/>
          <w:sz w:val="20"/>
          <w:szCs w:val="20"/>
        </w:rPr>
      </w:pPr>
      <w:r w:rsidRPr="00FD6F92">
        <w:rPr>
          <w:rFonts w:ascii="Times New Roman" w:hAnsi="Times New Roman"/>
          <w:i/>
          <w:color w:val="000000" w:themeColor="text1"/>
          <w:sz w:val="20"/>
          <w:szCs w:val="20"/>
        </w:rPr>
        <w:t>Източник: Годишен доклад за състоянието на околната среда на РИОСВ - Варна</w:t>
      </w:r>
    </w:p>
    <w:p w:rsidR="00BB1E75" w:rsidRPr="00042FEF" w:rsidRDefault="00BB1E75" w:rsidP="0079527C">
      <w:pPr>
        <w:autoSpaceDE w:val="0"/>
        <w:autoSpaceDN w:val="0"/>
        <w:adjustRightInd w:val="0"/>
        <w:spacing w:before="120" w:after="0" w:line="240" w:lineRule="auto"/>
        <w:ind w:firstLine="706"/>
        <w:jc w:val="both"/>
        <w:rPr>
          <w:rFonts w:ascii="Times New Roman" w:hAnsi="Times New Roman"/>
          <w:color w:val="000000" w:themeColor="text1"/>
          <w:sz w:val="24"/>
          <w:szCs w:val="24"/>
        </w:rPr>
      </w:pPr>
      <w:r w:rsidRPr="00042FEF">
        <w:rPr>
          <w:rFonts w:ascii="Times New Roman" w:hAnsi="Times New Roman" w:hint="eastAsia"/>
          <w:color w:val="000000" w:themeColor="text1"/>
          <w:sz w:val="24"/>
          <w:szCs w:val="24"/>
        </w:rPr>
        <w:t>Получените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през</w:t>
      </w:r>
      <w:r w:rsidRPr="00042FEF">
        <w:rPr>
          <w:rFonts w:ascii="Times New Roman" w:hAnsi="Times New Roman"/>
          <w:color w:val="000000" w:themeColor="text1"/>
          <w:sz w:val="24"/>
          <w:szCs w:val="24"/>
        </w:rPr>
        <w:t xml:space="preserve"> 2020 </w:t>
      </w:r>
      <w:r w:rsidRPr="00042FEF">
        <w:rPr>
          <w:rFonts w:ascii="Times New Roman" w:hAnsi="Times New Roman" w:hint="eastAsia"/>
          <w:color w:val="000000" w:themeColor="text1"/>
          <w:sz w:val="24"/>
          <w:szCs w:val="24"/>
        </w:rPr>
        <w:t>г</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резултати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приоритетни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вещества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под</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границата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на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определяне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на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използваните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методи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анализ</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или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значително</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под</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средногодишните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стойности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определени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Наредбата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СКОС</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приоритетни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вещества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някои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други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замърсители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Анализа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на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данните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получени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през</w:t>
      </w:r>
      <w:r w:rsidRPr="00042FEF">
        <w:rPr>
          <w:rFonts w:ascii="Times New Roman" w:hAnsi="Times New Roman"/>
          <w:color w:val="000000" w:themeColor="text1"/>
          <w:sz w:val="24"/>
          <w:szCs w:val="24"/>
        </w:rPr>
        <w:t xml:space="preserve"> 2020 </w:t>
      </w:r>
      <w:r w:rsidRPr="00042FEF">
        <w:rPr>
          <w:rFonts w:ascii="Times New Roman" w:hAnsi="Times New Roman" w:hint="eastAsia"/>
          <w:color w:val="000000" w:themeColor="text1"/>
          <w:sz w:val="24"/>
          <w:szCs w:val="24"/>
        </w:rPr>
        <w:t>г</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приоритетни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вещества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не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показва</w:t>
      </w:r>
      <w:r w:rsid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отклонения</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от</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стандартите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качество</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мониторираните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водни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тела</w:t>
      </w:r>
      <w:r w:rsidRPr="00042FEF">
        <w:rPr>
          <w:rFonts w:ascii="Times New Roman" w:hAnsi="Times New Roman"/>
          <w:color w:val="000000" w:themeColor="text1"/>
          <w:sz w:val="24"/>
          <w:szCs w:val="24"/>
        </w:rPr>
        <w:t>.</w:t>
      </w:r>
    </w:p>
    <w:p w:rsidR="00042FEF" w:rsidRPr="00042FEF" w:rsidRDefault="00042FEF" w:rsidP="00042FEF">
      <w:pPr>
        <w:autoSpaceDE w:val="0"/>
        <w:autoSpaceDN w:val="0"/>
        <w:adjustRightInd w:val="0"/>
        <w:spacing w:after="0" w:line="240" w:lineRule="auto"/>
        <w:ind w:firstLine="706"/>
        <w:jc w:val="both"/>
        <w:rPr>
          <w:rFonts w:ascii="Times New Roman" w:hAnsi="Times New Roman"/>
          <w:color w:val="000000" w:themeColor="text1"/>
          <w:sz w:val="24"/>
          <w:szCs w:val="24"/>
        </w:rPr>
      </w:pPr>
      <w:r w:rsidRPr="00042FEF">
        <w:rPr>
          <w:rFonts w:ascii="Times New Roman" w:hAnsi="Times New Roman"/>
          <w:color w:val="000000" w:themeColor="text1"/>
          <w:sz w:val="24"/>
          <w:szCs w:val="24"/>
        </w:rPr>
        <w:t>Територията на общината е разположена в „</w:t>
      </w:r>
      <w:r w:rsidRPr="00042FEF">
        <w:rPr>
          <w:rFonts w:ascii="Times New Roman" w:hAnsi="Times New Roman" w:hint="eastAsia"/>
          <w:color w:val="000000" w:themeColor="text1"/>
          <w:sz w:val="24"/>
          <w:szCs w:val="24"/>
        </w:rPr>
        <w:t>чувствителна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зона</w:t>
      </w:r>
      <w:r w:rsidRPr="00042FEF">
        <w:rPr>
          <w:rFonts w:ascii="Times New Roman" w:hAnsi="Times New Roman"/>
          <w:color w:val="000000" w:themeColor="text1"/>
          <w:sz w:val="24"/>
          <w:szCs w:val="24"/>
        </w:rPr>
        <w:t xml:space="preserve">“. Понятието </w:t>
      </w:r>
      <w:r>
        <w:rPr>
          <w:rFonts w:ascii="Times New Roman" w:hAnsi="Times New Roman"/>
          <w:color w:val="000000" w:themeColor="text1"/>
          <w:sz w:val="24"/>
          <w:szCs w:val="24"/>
        </w:rPr>
        <w:t>„</w:t>
      </w:r>
      <w:r w:rsidRPr="00042FEF">
        <w:rPr>
          <w:rFonts w:ascii="Times New Roman" w:hAnsi="Times New Roman"/>
          <w:color w:val="000000" w:themeColor="text1"/>
          <w:sz w:val="24"/>
          <w:szCs w:val="24"/>
        </w:rPr>
        <w:t>чувствителни</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зони</w:t>
      </w:r>
      <w:r>
        <w:rPr>
          <w:rFonts w:ascii="Times New Roman" w:hAnsi="Times New Roman"/>
          <w:color w:val="000000" w:themeColor="text1"/>
          <w:sz w:val="24"/>
          <w:szCs w:val="24"/>
        </w:rPr>
        <w:t>“</w:t>
      </w:r>
      <w:r w:rsidRPr="00042FEF">
        <w:rPr>
          <w:rFonts w:ascii="Times New Roman" w:hAnsi="Times New Roman"/>
          <w:color w:val="000000" w:themeColor="text1"/>
          <w:sz w:val="24"/>
          <w:szCs w:val="24"/>
        </w:rPr>
        <w:t xml:space="preserve"> е термин, характеризиращ водоприемника, който се намира или има риск да достигне</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състояние на еутрофикация – обогатяване с биогенните елементи азот и фосфор. Определянето на чувствителни зони е регламентирано в изискванията на Наредба № 6 от 9 ноември 2000г. за емисионни норми за допустимо съдържание на вредни и опасни вещества в</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отпадъчните води, зауствани във водни обекти. Министърът на ОСВ със Заповед определя</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списък на чувствителните зони в съответствие с критериите, посочени в Приложение 4 към</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чл. 12, ал. 1 от същата наредба.</w:t>
      </w:r>
    </w:p>
    <w:p w:rsidR="00042FEF" w:rsidRPr="00042FEF" w:rsidRDefault="00042FEF" w:rsidP="00042FEF">
      <w:pPr>
        <w:autoSpaceDE w:val="0"/>
        <w:autoSpaceDN w:val="0"/>
        <w:adjustRightInd w:val="0"/>
        <w:spacing w:after="0" w:line="240" w:lineRule="auto"/>
        <w:ind w:firstLine="706"/>
        <w:jc w:val="both"/>
        <w:rPr>
          <w:rFonts w:ascii="Times New Roman" w:hAnsi="Times New Roman"/>
          <w:color w:val="000000" w:themeColor="text1"/>
          <w:sz w:val="24"/>
          <w:szCs w:val="24"/>
        </w:rPr>
      </w:pPr>
      <w:r w:rsidRPr="00042FEF">
        <w:rPr>
          <w:rFonts w:ascii="Times New Roman" w:hAnsi="Times New Roman"/>
          <w:color w:val="000000" w:themeColor="text1"/>
          <w:sz w:val="24"/>
          <w:szCs w:val="24"/>
        </w:rPr>
        <w:t>В Република България чувствителните зони са определени със Заповед №РД- 970/28.07.2003г. на Министъра на околната среда и водите.</w:t>
      </w:r>
    </w:p>
    <w:p w:rsidR="00042FEF" w:rsidRDefault="00042FEF" w:rsidP="00042FEF">
      <w:pPr>
        <w:autoSpaceDE w:val="0"/>
        <w:autoSpaceDN w:val="0"/>
        <w:adjustRightInd w:val="0"/>
        <w:spacing w:after="0" w:line="240" w:lineRule="auto"/>
        <w:ind w:firstLine="706"/>
        <w:jc w:val="both"/>
        <w:rPr>
          <w:rFonts w:ascii="Times New Roman" w:hAnsi="Times New Roman"/>
          <w:color w:val="000000" w:themeColor="text1"/>
          <w:sz w:val="24"/>
          <w:szCs w:val="24"/>
        </w:rPr>
      </w:pPr>
      <w:r w:rsidRPr="00042FEF">
        <w:rPr>
          <w:rFonts w:ascii="Times New Roman" w:hAnsi="Times New Roman"/>
          <w:color w:val="000000" w:themeColor="text1"/>
          <w:sz w:val="24"/>
          <w:szCs w:val="24"/>
        </w:rPr>
        <w:t xml:space="preserve">За община Девня </w:t>
      </w:r>
      <w:r w:rsidRPr="00042FEF">
        <w:rPr>
          <w:rFonts w:ascii="Times New Roman" w:hAnsi="Times New Roman" w:hint="eastAsia"/>
          <w:color w:val="000000" w:themeColor="text1"/>
          <w:sz w:val="24"/>
          <w:szCs w:val="24"/>
        </w:rPr>
        <w:t>тази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зона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е</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с</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код</w:t>
      </w:r>
      <w:r w:rsidRPr="00042FEF">
        <w:rPr>
          <w:rFonts w:ascii="Times New Roman" w:hAnsi="Times New Roman"/>
          <w:color w:val="000000" w:themeColor="text1"/>
          <w:sz w:val="24"/>
          <w:szCs w:val="24"/>
        </w:rPr>
        <w:t xml:space="preserve"> BGCSARI09-</w:t>
      </w:r>
      <w:r w:rsidRPr="00042FEF">
        <w:rPr>
          <w:rFonts w:ascii="Times New Roman" w:hAnsi="Times New Roman" w:hint="eastAsia"/>
          <w:color w:val="000000" w:themeColor="text1"/>
          <w:sz w:val="24"/>
          <w:szCs w:val="24"/>
        </w:rPr>
        <w:t>река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Провадийска</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и</w:t>
      </w:r>
      <w:r w:rsidRPr="00042FEF">
        <w:rPr>
          <w:rFonts w:ascii="Times New Roman" w:hAnsi="Times New Roman"/>
          <w:color w:val="000000" w:themeColor="text1"/>
          <w:sz w:val="24"/>
          <w:szCs w:val="24"/>
        </w:rPr>
        <w:t xml:space="preserve"> </w:t>
      </w:r>
      <w:r w:rsidRPr="00042FEF">
        <w:rPr>
          <w:rFonts w:ascii="Times New Roman" w:hAnsi="Times New Roman" w:hint="eastAsia"/>
          <w:color w:val="000000" w:themeColor="text1"/>
          <w:sz w:val="24"/>
          <w:szCs w:val="24"/>
        </w:rPr>
        <w:t>Девненска</w:t>
      </w:r>
      <w:r w:rsidRPr="00042FEF">
        <w:rPr>
          <w:rFonts w:ascii="Times New Roman" w:hAnsi="Times New Roman"/>
          <w:color w:val="000000" w:themeColor="text1"/>
          <w:sz w:val="24"/>
          <w:szCs w:val="24"/>
        </w:rPr>
        <w:t>.</w:t>
      </w:r>
    </w:p>
    <w:p w:rsidR="00042FEF" w:rsidRPr="00042FEF" w:rsidRDefault="00042FEF" w:rsidP="00042FEF">
      <w:pPr>
        <w:autoSpaceDE w:val="0"/>
        <w:autoSpaceDN w:val="0"/>
        <w:adjustRightInd w:val="0"/>
        <w:spacing w:after="0" w:line="240" w:lineRule="auto"/>
        <w:ind w:firstLine="706"/>
        <w:jc w:val="both"/>
        <w:rPr>
          <w:rFonts w:ascii="Times New Roman" w:hAnsi="Times New Roman"/>
          <w:color w:val="000000" w:themeColor="text1"/>
          <w:sz w:val="24"/>
          <w:szCs w:val="24"/>
        </w:rPr>
      </w:pPr>
      <w:r w:rsidRPr="00042FEF">
        <w:rPr>
          <w:rFonts w:ascii="Times New Roman" w:hAnsi="Times New Roman"/>
          <w:color w:val="000000" w:themeColor="text1"/>
          <w:sz w:val="24"/>
          <w:szCs w:val="24"/>
        </w:rPr>
        <w:t>В тези зони за населените места с над 10</w:t>
      </w:r>
      <w:r w:rsidR="00F227DF">
        <w:rPr>
          <w:rFonts w:ascii="Times New Roman" w:hAnsi="Times New Roman"/>
          <w:color w:val="000000" w:themeColor="text1"/>
          <w:sz w:val="24"/>
          <w:szCs w:val="24"/>
        </w:rPr>
        <w:t> </w:t>
      </w:r>
      <w:r w:rsidRPr="00042FEF">
        <w:rPr>
          <w:rFonts w:ascii="Times New Roman" w:hAnsi="Times New Roman"/>
          <w:color w:val="000000" w:themeColor="text1"/>
          <w:sz w:val="24"/>
          <w:szCs w:val="24"/>
        </w:rPr>
        <w:t>000</w:t>
      </w:r>
      <w:r w:rsidR="00F227DF">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е.ж., които заустват канализационните си</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системи във водоприемници, определени като чувствителни зони, се изисква освен</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биологично пречистване на отпадъчните води и допълнително третиране за отстраняване на</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биогенните елементи-азот и фосфор с цел предотвратяване на еутрофикация на водните тела и</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подобряване на екологичното им състояние, а тези от 2 000-10 000 е.ж. следва да имат</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биологично третиране на отпадъчните води при изградена канализационна система за тяхното</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събиране и отвеждане до пречиствателната станция.</w:t>
      </w:r>
    </w:p>
    <w:p w:rsidR="0009389C" w:rsidRDefault="00042FEF" w:rsidP="0009389C">
      <w:pPr>
        <w:autoSpaceDE w:val="0"/>
        <w:autoSpaceDN w:val="0"/>
        <w:adjustRightInd w:val="0"/>
        <w:spacing w:after="0" w:line="240" w:lineRule="auto"/>
        <w:ind w:firstLine="706"/>
        <w:jc w:val="both"/>
        <w:rPr>
          <w:rFonts w:ascii="Times New Roman" w:hAnsi="Times New Roman"/>
          <w:color w:val="000000" w:themeColor="text1"/>
          <w:sz w:val="24"/>
          <w:szCs w:val="24"/>
        </w:rPr>
      </w:pPr>
      <w:r w:rsidRPr="00042FEF">
        <w:rPr>
          <w:rFonts w:ascii="Times New Roman" w:hAnsi="Times New Roman"/>
          <w:color w:val="000000" w:themeColor="text1"/>
          <w:sz w:val="24"/>
          <w:szCs w:val="24"/>
        </w:rPr>
        <w:t>За населени места под 2 000 е.ж. /малки населени места/, каквито са тези в община Девня, без</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 xml:space="preserve">гр. Девня, в нормативната база </w:t>
      </w:r>
      <w:r w:rsidR="003B6803">
        <w:rPr>
          <w:rFonts w:ascii="Times New Roman" w:hAnsi="Times New Roman"/>
          <w:color w:val="000000" w:themeColor="text1"/>
          <w:sz w:val="24"/>
          <w:szCs w:val="24"/>
        </w:rPr>
        <w:t>няма</w:t>
      </w:r>
      <w:r w:rsidRPr="00042FEF">
        <w:rPr>
          <w:rFonts w:ascii="Times New Roman" w:hAnsi="Times New Roman"/>
          <w:color w:val="000000" w:themeColor="text1"/>
          <w:sz w:val="24"/>
          <w:szCs w:val="24"/>
        </w:rPr>
        <w:t xml:space="preserve"> задължителното изискване за изграждане на</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канализационна система с ПСОВ. Тези населени места следва да използват</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индивидуални</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водоплътни съоръжения за битово-фекалните отпадъчни води /чл.87 от ЗУТ/. В случаите</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обаче, когато в такова населено място има съществуваща канализационна мрежа /с. Кипра/ е</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задължително доизграждането на системата и третиране с подходящо пречиствателно</w:t>
      </w:r>
      <w:r>
        <w:rPr>
          <w:rFonts w:ascii="Times New Roman" w:hAnsi="Times New Roman"/>
          <w:color w:val="000000" w:themeColor="text1"/>
          <w:sz w:val="24"/>
          <w:szCs w:val="24"/>
        </w:rPr>
        <w:t xml:space="preserve"> </w:t>
      </w:r>
      <w:r w:rsidRPr="00042FEF">
        <w:rPr>
          <w:rFonts w:ascii="Times New Roman" w:hAnsi="Times New Roman"/>
          <w:color w:val="000000" w:themeColor="text1"/>
          <w:sz w:val="24"/>
          <w:szCs w:val="24"/>
        </w:rPr>
        <w:t>съоръжение.</w:t>
      </w:r>
      <w:r w:rsidR="0009389C" w:rsidRPr="0009389C">
        <w:rPr>
          <w:rFonts w:ascii="Times New Roman" w:hAnsi="Times New Roman"/>
          <w:color w:val="000000" w:themeColor="text1"/>
          <w:sz w:val="24"/>
          <w:szCs w:val="24"/>
        </w:rPr>
        <w:t xml:space="preserve"> </w:t>
      </w:r>
      <w:r w:rsidR="0009389C" w:rsidRPr="00BB1E75">
        <w:rPr>
          <w:rFonts w:ascii="Times New Roman" w:hAnsi="Times New Roman"/>
          <w:color w:val="000000" w:themeColor="text1"/>
          <w:sz w:val="24"/>
          <w:szCs w:val="24"/>
        </w:rPr>
        <w:t xml:space="preserve">Основен проблем в община Девня остава заустването на отпадъчните води във </w:t>
      </w:r>
      <w:r w:rsidR="0009389C" w:rsidRPr="004B6064">
        <w:rPr>
          <w:rFonts w:ascii="Times New Roman" w:hAnsi="Times New Roman"/>
          <w:color w:val="000000" w:themeColor="text1"/>
          <w:sz w:val="24"/>
          <w:szCs w:val="24"/>
        </w:rPr>
        <w:lastRenderedPageBreak/>
        <w:t>водоприемниците</w:t>
      </w:r>
      <w:r w:rsidR="00DA6E45">
        <w:rPr>
          <w:rFonts w:ascii="Times New Roman" w:hAnsi="Times New Roman"/>
          <w:color w:val="000000" w:themeColor="text1"/>
          <w:sz w:val="24"/>
          <w:szCs w:val="24"/>
        </w:rPr>
        <w:t xml:space="preserve"> и необходимостта от до</w:t>
      </w:r>
      <w:r w:rsidR="0009389C" w:rsidRPr="00DA6E45">
        <w:rPr>
          <w:rFonts w:ascii="Times New Roman" w:hAnsi="Times New Roman"/>
          <w:color w:val="000000" w:themeColor="text1"/>
          <w:sz w:val="24"/>
          <w:szCs w:val="24"/>
        </w:rPr>
        <w:t>изграждане на канализационни и пречиствателни системи.</w:t>
      </w:r>
    </w:p>
    <w:p w:rsidR="003B6803" w:rsidRPr="003B6803" w:rsidRDefault="003B6803" w:rsidP="003B6803">
      <w:pPr>
        <w:autoSpaceDE w:val="0"/>
        <w:autoSpaceDN w:val="0"/>
        <w:adjustRightInd w:val="0"/>
        <w:spacing w:after="0" w:line="240" w:lineRule="auto"/>
        <w:ind w:firstLine="706"/>
        <w:jc w:val="both"/>
        <w:rPr>
          <w:rFonts w:ascii="Times New Roman" w:hAnsi="Times New Roman"/>
          <w:color w:val="000000" w:themeColor="text1"/>
          <w:sz w:val="24"/>
          <w:szCs w:val="24"/>
        </w:rPr>
      </w:pPr>
      <w:r w:rsidRPr="003B6803">
        <w:rPr>
          <w:rFonts w:ascii="Times New Roman" w:hAnsi="Times New Roman"/>
          <w:color w:val="000000" w:themeColor="text1"/>
          <w:sz w:val="24"/>
          <w:szCs w:val="24"/>
        </w:rPr>
        <w:t>Съгласно Наредба № 2 за опазване на водите от замърсяване с нитрати от земеделски</w:t>
      </w:r>
      <w:r>
        <w:rPr>
          <w:rFonts w:ascii="Times New Roman" w:hAnsi="Times New Roman"/>
          <w:color w:val="000000" w:themeColor="text1"/>
          <w:sz w:val="24"/>
          <w:szCs w:val="24"/>
        </w:rPr>
        <w:t xml:space="preserve"> </w:t>
      </w:r>
      <w:r w:rsidRPr="003B6803">
        <w:rPr>
          <w:rFonts w:ascii="Times New Roman" w:hAnsi="Times New Roman"/>
          <w:color w:val="000000" w:themeColor="text1"/>
          <w:sz w:val="24"/>
          <w:szCs w:val="24"/>
        </w:rPr>
        <w:t>източници (ДВ, бр.87/ 2000 г.), със Заповед №РД-146/25.02.2015 г. на Министъра на околната</w:t>
      </w:r>
      <w:r>
        <w:rPr>
          <w:rFonts w:ascii="Times New Roman" w:hAnsi="Times New Roman"/>
          <w:color w:val="000000" w:themeColor="text1"/>
          <w:sz w:val="24"/>
          <w:szCs w:val="24"/>
        </w:rPr>
        <w:t xml:space="preserve"> </w:t>
      </w:r>
      <w:r w:rsidRPr="003B6803">
        <w:rPr>
          <w:rFonts w:ascii="Times New Roman" w:hAnsi="Times New Roman"/>
          <w:color w:val="000000" w:themeColor="text1"/>
          <w:sz w:val="24"/>
          <w:szCs w:val="24"/>
        </w:rPr>
        <w:t>среда и водите, са определени водите, които са замърсени и водите, които са застрашени от</w:t>
      </w:r>
      <w:r>
        <w:rPr>
          <w:rFonts w:ascii="Times New Roman" w:hAnsi="Times New Roman"/>
          <w:color w:val="000000" w:themeColor="text1"/>
          <w:sz w:val="24"/>
          <w:szCs w:val="24"/>
        </w:rPr>
        <w:t xml:space="preserve"> </w:t>
      </w:r>
      <w:r w:rsidRPr="003B6803">
        <w:rPr>
          <w:rFonts w:ascii="Times New Roman" w:hAnsi="Times New Roman"/>
          <w:color w:val="000000" w:themeColor="text1"/>
          <w:sz w:val="24"/>
          <w:szCs w:val="24"/>
        </w:rPr>
        <w:t>замърсяване (съдържание на нитрати с концентрация, по-голяма от 50 милиграма на литър), отчитайки физико-химичните и природните характеристики на водите и почвите.</w:t>
      </w:r>
    </w:p>
    <w:p w:rsidR="003B6803" w:rsidRPr="003B6803" w:rsidRDefault="003B6803" w:rsidP="003B6803">
      <w:pPr>
        <w:autoSpaceDE w:val="0"/>
        <w:autoSpaceDN w:val="0"/>
        <w:adjustRightInd w:val="0"/>
        <w:spacing w:after="0" w:line="240" w:lineRule="auto"/>
        <w:ind w:firstLine="706"/>
        <w:jc w:val="both"/>
        <w:rPr>
          <w:rFonts w:ascii="Times New Roman" w:hAnsi="Times New Roman"/>
          <w:color w:val="000000" w:themeColor="text1"/>
          <w:sz w:val="24"/>
          <w:szCs w:val="24"/>
        </w:rPr>
      </w:pPr>
      <w:r w:rsidRPr="003B6803">
        <w:rPr>
          <w:rFonts w:ascii="Times New Roman" w:hAnsi="Times New Roman"/>
          <w:color w:val="000000" w:themeColor="text1"/>
          <w:sz w:val="24"/>
          <w:szCs w:val="24"/>
        </w:rPr>
        <w:t>Определени са т.н. „</w:t>
      </w:r>
      <w:r w:rsidRPr="003B6803">
        <w:rPr>
          <w:rFonts w:ascii="Times New Roman" w:hAnsi="Times New Roman" w:hint="eastAsia"/>
          <w:color w:val="000000" w:themeColor="text1"/>
          <w:sz w:val="24"/>
          <w:szCs w:val="24"/>
        </w:rPr>
        <w:t>уязвими</w:t>
      </w:r>
      <w:r w:rsidRPr="003B6803">
        <w:rPr>
          <w:rFonts w:ascii="Times New Roman" w:hAnsi="Times New Roman"/>
          <w:color w:val="000000" w:themeColor="text1"/>
          <w:sz w:val="24"/>
          <w:szCs w:val="24"/>
        </w:rPr>
        <w:t xml:space="preserve"> </w:t>
      </w:r>
      <w:r w:rsidRPr="003B6803">
        <w:rPr>
          <w:rFonts w:ascii="Times New Roman" w:hAnsi="Times New Roman" w:hint="eastAsia"/>
          <w:color w:val="000000" w:themeColor="text1"/>
          <w:sz w:val="24"/>
          <w:szCs w:val="24"/>
        </w:rPr>
        <w:t>зони</w:t>
      </w:r>
      <w:r w:rsidRPr="003B6803">
        <w:rPr>
          <w:rFonts w:ascii="Times New Roman" w:hAnsi="Times New Roman"/>
          <w:color w:val="000000" w:themeColor="text1"/>
          <w:sz w:val="24"/>
          <w:szCs w:val="24"/>
        </w:rPr>
        <w:t>“ - тези райони в страната, в които чрез просмукване или</w:t>
      </w:r>
      <w:r>
        <w:rPr>
          <w:rFonts w:ascii="Times New Roman" w:hAnsi="Times New Roman"/>
          <w:color w:val="000000" w:themeColor="text1"/>
          <w:sz w:val="24"/>
          <w:szCs w:val="24"/>
        </w:rPr>
        <w:t xml:space="preserve"> </w:t>
      </w:r>
      <w:r w:rsidRPr="003B6803">
        <w:rPr>
          <w:rFonts w:ascii="Times New Roman" w:hAnsi="Times New Roman"/>
          <w:color w:val="000000" w:themeColor="text1"/>
          <w:sz w:val="24"/>
          <w:szCs w:val="24"/>
        </w:rPr>
        <w:t>оттичане, водите се замърсяват или могат да бъдат замърсени с нитрати от земеделски</w:t>
      </w:r>
      <w:r>
        <w:rPr>
          <w:rFonts w:ascii="Times New Roman" w:hAnsi="Times New Roman"/>
          <w:color w:val="000000" w:themeColor="text1"/>
          <w:sz w:val="24"/>
          <w:szCs w:val="24"/>
        </w:rPr>
        <w:t xml:space="preserve"> </w:t>
      </w:r>
      <w:r w:rsidRPr="003B6803">
        <w:rPr>
          <w:rFonts w:ascii="Times New Roman" w:hAnsi="Times New Roman"/>
          <w:color w:val="000000" w:themeColor="text1"/>
          <w:sz w:val="24"/>
          <w:szCs w:val="24"/>
        </w:rPr>
        <w:t>източници и които допринасят за замърсяването.</w:t>
      </w:r>
    </w:p>
    <w:p w:rsidR="003B6803" w:rsidRDefault="003B6803" w:rsidP="003B6803">
      <w:pPr>
        <w:autoSpaceDE w:val="0"/>
        <w:autoSpaceDN w:val="0"/>
        <w:adjustRightInd w:val="0"/>
        <w:spacing w:after="0" w:line="240" w:lineRule="auto"/>
        <w:ind w:firstLine="706"/>
        <w:jc w:val="both"/>
        <w:rPr>
          <w:rFonts w:ascii="Times New Roman" w:hAnsi="Times New Roman"/>
          <w:color w:val="000000" w:themeColor="text1"/>
          <w:sz w:val="24"/>
          <w:szCs w:val="24"/>
        </w:rPr>
      </w:pPr>
      <w:r w:rsidRPr="003B6803">
        <w:rPr>
          <w:rFonts w:ascii="Times New Roman" w:hAnsi="Times New Roman"/>
          <w:color w:val="000000" w:themeColor="text1"/>
          <w:sz w:val="24"/>
          <w:szCs w:val="24"/>
        </w:rPr>
        <w:t>Територията на общината попада в зона 0 BG 1-</w:t>
      </w:r>
      <w:r>
        <w:rPr>
          <w:rFonts w:ascii="Times New Roman" w:hAnsi="Times New Roman"/>
          <w:color w:val="000000" w:themeColor="text1"/>
          <w:sz w:val="24"/>
          <w:szCs w:val="24"/>
        </w:rPr>
        <w:t xml:space="preserve"> </w:t>
      </w:r>
      <w:r w:rsidRPr="003B6803">
        <w:rPr>
          <w:rFonts w:ascii="Times New Roman" w:hAnsi="Times New Roman" w:hint="eastAsia"/>
          <w:color w:val="000000" w:themeColor="text1"/>
          <w:sz w:val="24"/>
          <w:szCs w:val="24"/>
        </w:rPr>
        <w:t>Северна</w:t>
      </w:r>
      <w:r w:rsidRPr="003B6803">
        <w:rPr>
          <w:rFonts w:ascii="Times New Roman" w:hAnsi="Times New Roman"/>
          <w:color w:val="000000" w:themeColor="text1"/>
          <w:sz w:val="24"/>
          <w:szCs w:val="24"/>
        </w:rPr>
        <w:t xml:space="preserve"> </w:t>
      </w:r>
      <w:r w:rsidRPr="003B6803">
        <w:rPr>
          <w:rFonts w:ascii="Times New Roman" w:hAnsi="Times New Roman" w:hint="eastAsia"/>
          <w:color w:val="000000" w:themeColor="text1"/>
          <w:sz w:val="24"/>
          <w:szCs w:val="24"/>
        </w:rPr>
        <w:t>зона</w:t>
      </w:r>
      <w:r w:rsidRPr="003B6803">
        <w:rPr>
          <w:rFonts w:ascii="Times New Roman" w:hAnsi="Times New Roman"/>
          <w:color w:val="000000" w:themeColor="text1"/>
          <w:sz w:val="24"/>
          <w:szCs w:val="24"/>
        </w:rPr>
        <w:t>.</w:t>
      </w:r>
    </w:p>
    <w:p w:rsidR="00845D14" w:rsidRPr="00845D14" w:rsidRDefault="00845D14" w:rsidP="00845D14">
      <w:pPr>
        <w:autoSpaceDE w:val="0"/>
        <w:autoSpaceDN w:val="0"/>
        <w:adjustRightInd w:val="0"/>
        <w:spacing w:after="0" w:line="240" w:lineRule="auto"/>
        <w:ind w:firstLine="706"/>
        <w:jc w:val="both"/>
        <w:rPr>
          <w:rFonts w:ascii="Times New Roman" w:hAnsi="Times New Roman"/>
          <w:color w:val="000000" w:themeColor="text1"/>
          <w:sz w:val="24"/>
          <w:szCs w:val="24"/>
        </w:rPr>
      </w:pPr>
      <w:r w:rsidRPr="00845D14">
        <w:rPr>
          <w:rFonts w:ascii="Times New Roman" w:hAnsi="Times New Roman"/>
          <w:color w:val="000000" w:themeColor="text1"/>
          <w:sz w:val="24"/>
          <w:szCs w:val="24"/>
        </w:rPr>
        <w:t xml:space="preserve">Водни обекти, за които са издадени разрешителни за ползване на воден обект с цел аквакултури и свързаните с тях дейности: </w:t>
      </w:r>
      <w:r>
        <w:rPr>
          <w:rFonts w:ascii="Times New Roman" w:hAnsi="Times New Roman"/>
          <w:color w:val="000000" w:themeColor="text1"/>
          <w:sz w:val="24"/>
          <w:szCs w:val="24"/>
        </w:rPr>
        <w:t>з</w:t>
      </w:r>
      <w:r w:rsidRPr="00845D14">
        <w:rPr>
          <w:rFonts w:ascii="Times New Roman" w:hAnsi="Times New Roman"/>
          <w:color w:val="000000" w:themeColor="text1"/>
          <w:sz w:val="24"/>
          <w:szCs w:val="24"/>
        </w:rPr>
        <w:t xml:space="preserve">а водно тяло Белославско езеро, с код BG2PR100L003, са действащи разрешителни №№ 2226 0006/ 9.11.2017 г. и 2226 0007/ 8.12.2017 г. </w:t>
      </w:r>
    </w:p>
    <w:p w:rsidR="004D78F8" w:rsidRPr="004B6064" w:rsidRDefault="004D78F8" w:rsidP="00405A7B">
      <w:pPr>
        <w:numPr>
          <w:ilvl w:val="0"/>
          <w:numId w:val="68"/>
        </w:numPr>
        <w:tabs>
          <w:tab w:val="clear" w:pos="1080"/>
          <w:tab w:val="num" w:pos="990"/>
        </w:tabs>
        <w:spacing w:before="120" w:after="120" w:line="240" w:lineRule="auto"/>
        <w:jc w:val="both"/>
        <w:rPr>
          <w:rFonts w:ascii="Times New Roman" w:hAnsi="Times New Roman"/>
          <w:i/>
          <w:iCs/>
          <w:sz w:val="24"/>
          <w:szCs w:val="24"/>
        </w:rPr>
      </w:pPr>
      <w:r w:rsidRPr="004B6064">
        <w:rPr>
          <w:rFonts w:ascii="Times New Roman" w:hAnsi="Times New Roman"/>
          <w:i/>
          <w:iCs/>
          <w:sz w:val="24"/>
          <w:szCs w:val="24"/>
        </w:rPr>
        <w:t>Подземни води</w:t>
      </w:r>
    </w:p>
    <w:p w:rsidR="00144E87" w:rsidRPr="00144E87" w:rsidRDefault="0043466F" w:rsidP="00144E87">
      <w:pPr>
        <w:spacing w:after="0" w:line="240" w:lineRule="auto"/>
        <w:ind w:firstLine="706"/>
        <w:jc w:val="both"/>
        <w:rPr>
          <w:rFonts w:ascii="Times New Roman" w:hAnsi="Times New Roman"/>
          <w:sz w:val="24"/>
          <w:szCs w:val="24"/>
        </w:rPr>
      </w:pPr>
      <w:r>
        <w:rPr>
          <w:rFonts w:ascii="Times New Roman" w:hAnsi="Times New Roman"/>
          <w:sz w:val="24"/>
          <w:szCs w:val="24"/>
        </w:rPr>
        <w:tab/>
      </w:r>
      <w:r w:rsidR="00144E87" w:rsidRPr="00144E87">
        <w:rPr>
          <w:rFonts w:ascii="Times New Roman" w:hAnsi="Times New Roman"/>
          <w:sz w:val="24"/>
          <w:szCs w:val="24"/>
        </w:rPr>
        <w:t>Качеството на подземните води се определя от антропогенното въздействие, което се изразява в различен тип замърсявания от точкови и дифузионни източници.</w:t>
      </w:r>
    </w:p>
    <w:p w:rsidR="00144E87" w:rsidRPr="00144E87" w:rsidRDefault="00144E87" w:rsidP="00144E87">
      <w:pPr>
        <w:spacing w:after="0" w:line="240" w:lineRule="auto"/>
        <w:ind w:firstLine="706"/>
        <w:jc w:val="both"/>
        <w:rPr>
          <w:rFonts w:ascii="Times New Roman" w:hAnsi="Times New Roman"/>
          <w:sz w:val="24"/>
          <w:szCs w:val="24"/>
        </w:rPr>
      </w:pPr>
      <w:r w:rsidRPr="00144E87">
        <w:rPr>
          <w:rFonts w:ascii="Times New Roman" w:hAnsi="Times New Roman"/>
          <w:sz w:val="24"/>
          <w:szCs w:val="24"/>
        </w:rPr>
        <w:t>Като точкови източници се разглеждат нерегламентирани (селски) сметища, общински сметища, складове за пестициди, течове от замърсени площадки, депа на производствени и опасни отпадъци, местоположения на стари замърсители, затворени индустриални терени, Б-Б кубове за събиране, депониране, дезактивиране и безопасно съхраняване на наличните в страната количества забранени, залежали и негодни за употреба пестициди. Дифузни източници на замърсяване са</w:t>
      </w:r>
      <w:r w:rsidR="00AF188A">
        <w:rPr>
          <w:rFonts w:ascii="Times New Roman" w:hAnsi="Times New Roman"/>
          <w:sz w:val="24"/>
          <w:szCs w:val="24"/>
        </w:rPr>
        <w:t xml:space="preserve"> </w:t>
      </w:r>
      <w:r w:rsidRPr="00144E87">
        <w:rPr>
          <w:rFonts w:ascii="Times New Roman" w:hAnsi="Times New Roman"/>
          <w:sz w:val="24"/>
          <w:szCs w:val="24"/>
        </w:rPr>
        <w:t>земеползването (орна земя и трайни насаждения), селища без изградена канализационна система, урбанизирани територии.</w:t>
      </w:r>
    </w:p>
    <w:p w:rsidR="00144E87" w:rsidRPr="00144E87" w:rsidRDefault="00144E87" w:rsidP="00144E87">
      <w:pPr>
        <w:spacing w:after="0" w:line="240" w:lineRule="auto"/>
        <w:ind w:firstLine="706"/>
        <w:jc w:val="both"/>
        <w:rPr>
          <w:rFonts w:ascii="Times New Roman" w:hAnsi="Times New Roman"/>
          <w:sz w:val="24"/>
          <w:szCs w:val="24"/>
        </w:rPr>
      </w:pPr>
      <w:r w:rsidRPr="00144E87">
        <w:rPr>
          <w:rFonts w:ascii="Times New Roman" w:hAnsi="Times New Roman"/>
          <w:sz w:val="24"/>
          <w:szCs w:val="24"/>
        </w:rPr>
        <w:t xml:space="preserve">Значимите проблеми от този вид въздействие върху подземните води са увеличаване съдържанието на нитрати, фосфати, сулфати, хром, желязо и манган. Съдържанието на нитрати е водещ параметър за дифузионните внасяния при подземните води. </w:t>
      </w:r>
    </w:p>
    <w:p w:rsidR="00AF188A" w:rsidRPr="009125A1" w:rsidRDefault="00144E87" w:rsidP="00092D7B">
      <w:pPr>
        <w:spacing w:after="0" w:line="240" w:lineRule="auto"/>
        <w:ind w:firstLine="706"/>
        <w:jc w:val="both"/>
        <w:rPr>
          <w:rFonts w:ascii="Times New Roman" w:hAnsi="Times New Roman"/>
          <w:color w:val="000000" w:themeColor="text1"/>
          <w:sz w:val="24"/>
          <w:szCs w:val="24"/>
        </w:rPr>
      </w:pPr>
      <w:r w:rsidRPr="00144E87">
        <w:rPr>
          <w:rFonts w:ascii="Times New Roman" w:hAnsi="Times New Roman"/>
          <w:sz w:val="24"/>
          <w:szCs w:val="24"/>
        </w:rPr>
        <w:tab/>
      </w:r>
      <w:r w:rsidR="00AF188A" w:rsidRPr="00092D7B">
        <w:rPr>
          <w:rFonts w:ascii="Times New Roman" w:hAnsi="Times New Roman"/>
          <w:sz w:val="24"/>
          <w:szCs w:val="24"/>
        </w:rPr>
        <w:t>Съгласно изискванията на чл. 169б от Закона за водите и Приложение</w:t>
      </w:r>
      <w:r w:rsidR="00AF188A" w:rsidRPr="009125A1">
        <w:rPr>
          <w:rFonts w:ascii="Times New Roman" w:hAnsi="Times New Roman"/>
          <w:color w:val="000000" w:themeColor="text1"/>
          <w:sz w:val="24"/>
          <w:szCs w:val="24"/>
        </w:rPr>
        <w:t xml:space="preserve"> V на РДВ ежегодно се разработват и изпълняват два вида програми - за оценка на качеството и за оценка на количеството на подземните водни тела. Програмите се разработват в съответствие с утвърдената „Методика за планиране на мрежи и програми за мониторинг на подземните води“ въз основа на анализ на получените резултати от мониторинга през предходните години и в зависимост естествените характеристики на подземното водно тяло (ПВТ), и местоположението на мониторинговите пунктове (МП).</w:t>
      </w:r>
    </w:p>
    <w:p w:rsidR="00AF188A" w:rsidRPr="004B6064" w:rsidRDefault="00AF188A" w:rsidP="004B6064">
      <w:pPr>
        <w:spacing w:after="0" w:line="240" w:lineRule="auto"/>
        <w:ind w:firstLine="547"/>
        <w:jc w:val="both"/>
        <w:rPr>
          <w:rFonts w:ascii="Times New Roman" w:hAnsi="Times New Roman"/>
          <w:color w:val="000000"/>
          <w:sz w:val="24"/>
          <w:szCs w:val="24"/>
        </w:rPr>
      </w:pPr>
      <w:r w:rsidRPr="009125A1">
        <w:rPr>
          <w:rFonts w:ascii="Times New Roman" w:hAnsi="Times New Roman"/>
          <w:color w:val="000000" w:themeColor="text1"/>
          <w:sz w:val="24"/>
          <w:szCs w:val="24"/>
        </w:rPr>
        <w:t xml:space="preserve">Програмите за мониторинг на подземните води предоставят информацията, необходима за извършване на оценката за постигане на съответните цели; оценката на количествения статус на подземните води, химичния статус и значимите, дългосрочни тенденции в естествени условия, както и тези в резултат от човешка дейност. Програмите могат да бъдат допълнени от допълнителни програми за мониторинг, необходими за изпълнение на изискванията на чл. 7 от РДВ, отнасящи се за Защитените територии (напр. територии, </w:t>
      </w:r>
      <w:r w:rsidRPr="004B6064">
        <w:rPr>
          <w:rFonts w:ascii="Times New Roman" w:hAnsi="Times New Roman"/>
          <w:color w:val="000000"/>
          <w:sz w:val="24"/>
          <w:szCs w:val="24"/>
        </w:rPr>
        <w:t xml:space="preserve">обявени за извличане на вода, предназначена за консумация от човека). </w:t>
      </w:r>
    </w:p>
    <w:p w:rsidR="004B6064" w:rsidRPr="004B6064" w:rsidRDefault="00AF188A" w:rsidP="004B6064">
      <w:pPr>
        <w:spacing w:after="0" w:line="240" w:lineRule="auto"/>
        <w:ind w:firstLine="547"/>
        <w:jc w:val="both"/>
        <w:rPr>
          <w:rFonts w:ascii="Times New Roman" w:hAnsi="Times New Roman"/>
          <w:color w:val="000000"/>
          <w:sz w:val="24"/>
          <w:szCs w:val="24"/>
        </w:rPr>
      </w:pPr>
      <w:r>
        <w:rPr>
          <w:rFonts w:ascii="Times New Roman" w:hAnsi="Times New Roman"/>
          <w:color w:val="000000"/>
          <w:sz w:val="24"/>
          <w:szCs w:val="24"/>
        </w:rPr>
        <w:t>В</w:t>
      </w:r>
      <w:r w:rsidRPr="00BA34E7">
        <w:rPr>
          <w:rFonts w:ascii="Times New Roman" w:hAnsi="Times New Roman"/>
          <w:color w:val="000000"/>
          <w:sz w:val="24"/>
          <w:szCs w:val="24"/>
        </w:rPr>
        <w:t xml:space="preserve"> община </w:t>
      </w:r>
      <w:r w:rsidR="004B6064">
        <w:rPr>
          <w:rFonts w:ascii="Times New Roman" w:hAnsi="Times New Roman"/>
          <w:color w:val="000000"/>
          <w:sz w:val="24"/>
          <w:szCs w:val="24"/>
        </w:rPr>
        <w:t>Девня</w:t>
      </w:r>
      <w:r w:rsidRPr="00BA34E7">
        <w:rPr>
          <w:rFonts w:ascii="Times New Roman" w:hAnsi="Times New Roman"/>
          <w:color w:val="000000"/>
          <w:sz w:val="24"/>
          <w:szCs w:val="24"/>
        </w:rPr>
        <w:t xml:space="preserve"> са разложени </w:t>
      </w:r>
      <w:r>
        <w:rPr>
          <w:rFonts w:ascii="Times New Roman" w:hAnsi="Times New Roman"/>
          <w:color w:val="000000"/>
          <w:sz w:val="24"/>
          <w:szCs w:val="24"/>
        </w:rPr>
        <w:t>следните подземни водни тела</w:t>
      </w:r>
      <w:r w:rsidRPr="00BA34E7">
        <w:rPr>
          <w:rFonts w:ascii="Times New Roman" w:hAnsi="Times New Roman"/>
          <w:color w:val="000000"/>
          <w:sz w:val="24"/>
          <w:szCs w:val="24"/>
        </w:rPr>
        <w:t xml:space="preserve"> съответните кодове</w:t>
      </w:r>
      <w:r w:rsidR="004B6064">
        <w:rPr>
          <w:rFonts w:ascii="Times New Roman" w:hAnsi="Times New Roman"/>
          <w:color w:val="000000"/>
          <w:sz w:val="24"/>
          <w:szCs w:val="24"/>
        </w:rPr>
        <w:t xml:space="preserve"> и </w:t>
      </w:r>
      <w:r w:rsidR="004B6064" w:rsidRPr="004B6064">
        <w:rPr>
          <w:rFonts w:ascii="Times New Roman" w:hAnsi="Times New Roman"/>
          <w:color w:val="000000"/>
          <w:sz w:val="24"/>
          <w:szCs w:val="24"/>
        </w:rPr>
        <w:t>пунктове за мониторинг в тях:</w:t>
      </w:r>
    </w:p>
    <w:p w:rsidR="004B6064" w:rsidRDefault="004B6064" w:rsidP="004B6064">
      <w:pPr>
        <w:spacing w:after="0" w:line="240" w:lineRule="auto"/>
        <w:jc w:val="both"/>
        <w:rPr>
          <w:rFonts w:ascii="Times New Roman" w:hAnsi="Times New Roman"/>
          <w:sz w:val="24"/>
          <w:szCs w:val="24"/>
        </w:rPr>
      </w:pPr>
      <w:r>
        <w:rPr>
          <w:rFonts w:ascii="Times New Roman" w:hAnsi="Times New Roman"/>
          <w:sz w:val="24"/>
          <w:szCs w:val="24"/>
        </w:rPr>
        <w:t xml:space="preserve">1. </w:t>
      </w:r>
      <w:r w:rsidRPr="003148D9">
        <w:rPr>
          <w:rFonts w:ascii="Times New Roman" w:hAnsi="Times New Roman"/>
          <w:sz w:val="24"/>
          <w:szCs w:val="24"/>
        </w:rPr>
        <w:t>BG2G000Q003 „Порови води в кватернер в терасата на  р. Провадийска“, с пункт за мониторинг Златина, Шахтов кладенец - 5 (6) при ПС с. Златина</w:t>
      </w:r>
      <w:r>
        <w:rPr>
          <w:rFonts w:ascii="Times New Roman" w:hAnsi="Times New Roman"/>
          <w:sz w:val="24"/>
          <w:szCs w:val="24"/>
        </w:rPr>
        <w:t xml:space="preserve">, с код </w:t>
      </w:r>
      <w:r w:rsidRPr="005D7B16">
        <w:rPr>
          <w:rFonts w:ascii="Times New Roman" w:hAnsi="Times New Roman"/>
          <w:sz w:val="24"/>
          <w:szCs w:val="24"/>
        </w:rPr>
        <w:t>BG2G000000QMP005</w:t>
      </w:r>
      <w:r>
        <w:rPr>
          <w:rFonts w:ascii="Times New Roman" w:hAnsi="Times New Roman"/>
          <w:sz w:val="24"/>
          <w:szCs w:val="24"/>
        </w:rPr>
        <w:t>;</w:t>
      </w:r>
    </w:p>
    <w:p w:rsidR="004B6064" w:rsidRPr="003148D9" w:rsidRDefault="004B6064" w:rsidP="004B6064">
      <w:pPr>
        <w:spacing w:after="0" w:line="240" w:lineRule="auto"/>
        <w:jc w:val="both"/>
        <w:rPr>
          <w:rFonts w:ascii="Times New Roman" w:hAnsi="Times New Roman"/>
          <w:sz w:val="24"/>
          <w:szCs w:val="24"/>
        </w:rPr>
      </w:pPr>
      <w:r>
        <w:rPr>
          <w:rFonts w:ascii="Times New Roman" w:hAnsi="Times New Roman"/>
          <w:sz w:val="24"/>
          <w:szCs w:val="24"/>
        </w:rPr>
        <w:t xml:space="preserve">2. </w:t>
      </w:r>
      <w:r w:rsidRPr="003148D9">
        <w:rPr>
          <w:rFonts w:ascii="Times New Roman" w:hAnsi="Times New Roman"/>
          <w:sz w:val="24"/>
          <w:szCs w:val="24"/>
        </w:rPr>
        <w:t xml:space="preserve">BG2G00000PG026 „Порови води в </w:t>
      </w:r>
      <w:r>
        <w:rPr>
          <w:rFonts w:ascii="Times New Roman" w:hAnsi="Times New Roman"/>
          <w:sz w:val="24"/>
          <w:szCs w:val="24"/>
        </w:rPr>
        <w:t>палеоген - еоцен Варна – Шабла”</w:t>
      </w:r>
      <w:r w:rsidRPr="003148D9">
        <w:rPr>
          <w:rFonts w:ascii="Times New Roman" w:hAnsi="Times New Roman"/>
          <w:sz w:val="24"/>
          <w:szCs w:val="24"/>
        </w:rPr>
        <w:t xml:space="preserve">, </w:t>
      </w:r>
      <w:r>
        <w:rPr>
          <w:rFonts w:ascii="Times New Roman" w:hAnsi="Times New Roman"/>
          <w:sz w:val="24"/>
          <w:szCs w:val="24"/>
        </w:rPr>
        <w:t xml:space="preserve">с пункт за мониторинг </w:t>
      </w:r>
      <w:r w:rsidRPr="00777D3A">
        <w:rPr>
          <w:rFonts w:ascii="Times New Roman" w:hAnsi="Times New Roman"/>
          <w:sz w:val="24"/>
          <w:szCs w:val="24"/>
        </w:rPr>
        <w:t>Аврен, Каптаж "Кишешлика"</w:t>
      </w:r>
      <w:r>
        <w:rPr>
          <w:rFonts w:ascii="Times New Roman" w:hAnsi="Times New Roman"/>
          <w:sz w:val="24"/>
          <w:szCs w:val="24"/>
        </w:rPr>
        <w:t xml:space="preserve"> с код </w:t>
      </w:r>
      <w:r w:rsidRPr="00777D3A">
        <w:rPr>
          <w:rFonts w:ascii="Times New Roman" w:hAnsi="Times New Roman"/>
          <w:sz w:val="24"/>
          <w:szCs w:val="24"/>
        </w:rPr>
        <w:t>BG2G00000PGMP073</w:t>
      </w:r>
      <w:r>
        <w:rPr>
          <w:rFonts w:ascii="Times New Roman" w:hAnsi="Times New Roman"/>
          <w:sz w:val="24"/>
          <w:szCs w:val="24"/>
        </w:rPr>
        <w:t>;</w:t>
      </w:r>
    </w:p>
    <w:p w:rsidR="004B6064" w:rsidRDefault="004B6064" w:rsidP="004B6064">
      <w:pPr>
        <w:spacing w:after="0" w:line="240" w:lineRule="auto"/>
        <w:jc w:val="both"/>
        <w:rPr>
          <w:rFonts w:ascii="Times New Roman" w:hAnsi="Times New Roman"/>
          <w:sz w:val="24"/>
          <w:szCs w:val="24"/>
        </w:rPr>
      </w:pPr>
      <w:r>
        <w:rPr>
          <w:rFonts w:ascii="Times New Roman" w:hAnsi="Times New Roman"/>
          <w:sz w:val="24"/>
          <w:szCs w:val="24"/>
        </w:rPr>
        <w:t xml:space="preserve">3. </w:t>
      </w:r>
      <w:r w:rsidRPr="003148D9">
        <w:rPr>
          <w:rFonts w:ascii="Times New Roman" w:hAnsi="Times New Roman"/>
          <w:sz w:val="24"/>
          <w:szCs w:val="24"/>
        </w:rPr>
        <w:t>BG2G00000PG027 „Порови води в палео</w:t>
      </w:r>
      <w:r>
        <w:rPr>
          <w:rFonts w:ascii="Times New Roman" w:hAnsi="Times New Roman"/>
          <w:sz w:val="24"/>
          <w:szCs w:val="24"/>
        </w:rPr>
        <w:t>ген - еоцен, олигоцен Провадия“</w:t>
      </w:r>
      <w:r w:rsidRPr="003148D9">
        <w:rPr>
          <w:rFonts w:ascii="Times New Roman" w:hAnsi="Times New Roman"/>
          <w:sz w:val="24"/>
          <w:szCs w:val="24"/>
        </w:rPr>
        <w:t xml:space="preserve">, </w:t>
      </w:r>
      <w:r>
        <w:rPr>
          <w:rFonts w:ascii="Times New Roman" w:hAnsi="Times New Roman"/>
          <w:sz w:val="24"/>
          <w:szCs w:val="24"/>
        </w:rPr>
        <w:t xml:space="preserve">с пункт за мониторинг </w:t>
      </w:r>
      <w:r w:rsidRPr="00BA259A">
        <w:rPr>
          <w:rFonts w:ascii="Times New Roman" w:hAnsi="Times New Roman"/>
          <w:sz w:val="24"/>
          <w:szCs w:val="24"/>
        </w:rPr>
        <w:t xml:space="preserve">Овчага, извор "Булканите " </w:t>
      </w:r>
      <w:r>
        <w:rPr>
          <w:rFonts w:ascii="Times New Roman" w:hAnsi="Times New Roman"/>
          <w:sz w:val="24"/>
          <w:szCs w:val="24"/>
        </w:rPr>
        <w:t xml:space="preserve">с код </w:t>
      </w:r>
      <w:r w:rsidRPr="00BA259A">
        <w:rPr>
          <w:rFonts w:ascii="Times New Roman" w:hAnsi="Times New Roman"/>
          <w:sz w:val="24"/>
          <w:szCs w:val="24"/>
        </w:rPr>
        <w:t>BG2G00000PGMP076</w:t>
      </w:r>
      <w:r>
        <w:rPr>
          <w:rFonts w:ascii="Times New Roman" w:hAnsi="Times New Roman"/>
          <w:sz w:val="24"/>
          <w:szCs w:val="24"/>
        </w:rPr>
        <w:t>;</w:t>
      </w:r>
    </w:p>
    <w:p w:rsidR="004B6064" w:rsidRPr="003148D9" w:rsidRDefault="004B6064" w:rsidP="004B6064">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 </w:t>
      </w:r>
      <w:r w:rsidRPr="003148D9">
        <w:rPr>
          <w:rFonts w:ascii="Times New Roman" w:hAnsi="Times New Roman"/>
          <w:sz w:val="24"/>
          <w:szCs w:val="24"/>
        </w:rPr>
        <w:t>BG2G00000K2032 „Карстови води в К2t-m - Горна креда турон - мастрихт- Провадийска синклинал</w:t>
      </w:r>
      <w:r>
        <w:rPr>
          <w:rFonts w:ascii="Times New Roman" w:hAnsi="Times New Roman"/>
          <w:sz w:val="24"/>
          <w:szCs w:val="24"/>
        </w:rPr>
        <w:t>а</w:t>
      </w:r>
      <w:r w:rsidRPr="003148D9">
        <w:rPr>
          <w:rFonts w:ascii="Times New Roman" w:hAnsi="Times New Roman"/>
          <w:sz w:val="24"/>
          <w:szCs w:val="24"/>
        </w:rPr>
        <w:t xml:space="preserve">“, </w:t>
      </w:r>
      <w:r>
        <w:rPr>
          <w:rFonts w:ascii="Times New Roman" w:hAnsi="Times New Roman"/>
          <w:sz w:val="24"/>
          <w:szCs w:val="24"/>
        </w:rPr>
        <w:t xml:space="preserve">с пункт за мониторинг </w:t>
      </w:r>
      <w:r w:rsidRPr="00202AB2">
        <w:rPr>
          <w:rFonts w:ascii="Times New Roman" w:hAnsi="Times New Roman"/>
          <w:sz w:val="24"/>
          <w:szCs w:val="24"/>
        </w:rPr>
        <w:t>Градинарово, Сондаж С1х</w:t>
      </w:r>
      <w:r>
        <w:rPr>
          <w:rFonts w:ascii="Times New Roman" w:hAnsi="Times New Roman"/>
          <w:sz w:val="24"/>
          <w:szCs w:val="24"/>
        </w:rPr>
        <w:t xml:space="preserve">, с код </w:t>
      </w:r>
      <w:r w:rsidRPr="00202AB2">
        <w:rPr>
          <w:rFonts w:ascii="Times New Roman" w:hAnsi="Times New Roman"/>
          <w:sz w:val="24"/>
          <w:szCs w:val="24"/>
        </w:rPr>
        <w:t>BG2G00000K2MP091</w:t>
      </w:r>
    </w:p>
    <w:p w:rsidR="004B6064" w:rsidRDefault="004B6064" w:rsidP="004B6064">
      <w:pPr>
        <w:spacing w:after="0" w:line="240" w:lineRule="auto"/>
        <w:jc w:val="both"/>
        <w:rPr>
          <w:rFonts w:ascii="Times New Roman" w:hAnsi="Times New Roman"/>
          <w:sz w:val="24"/>
          <w:szCs w:val="24"/>
        </w:rPr>
      </w:pPr>
      <w:r>
        <w:rPr>
          <w:rFonts w:ascii="Times New Roman" w:hAnsi="Times New Roman"/>
          <w:sz w:val="24"/>
          <w:szCs w:val="24"/>
        </w:rPr>
        <w:t xml:space="preserve">5. </w:t>
      </w:r>
      <w:r w:rsidRPr="003148D9">
        <w:rPr>
          <w:rFonts w:ascii="Times New Roman" w:hAnsi="Times New Roman"/>
          <w:sz w:val="24"/>
          <w:szCs w:val="24"/>
        </w:rPr>
        <w:t>BG2G000J3K1040 „Карст</w:t>
      </w:r>
      <w:r>
        <w:rPr>
          <w:rFonts w:ascii="Times New Roman" w:hAnsi="Times New Roman"/>
          <w:sz w:val="24"/>
          <w:szCs w:val="24"/>
        </w:rPr>
        <w:t>ови води в малм-валанж“ с пункт за мониторинг Варна, Р-161х „</w:t>
      </w:r>
      <w:r w:rsidRPr="00BA259A">
        <w:rPr>
          <w:rFonts w:ascii="Times New Roman" w:hAnsi="Times New Roman"/>
          <w:sz w:val="24"/>
          <w:szCs w:val="24"/>
        </w:rPr>
        <w:t>Пристанище Варна</w:t>
      </w:r>
      <w:r>
        <w:rPr>
          <w:rFonts w:ascii="Times New Roman" w:hAnsi="Times New Roman"/>
          <w:sz w:val="24"/>
          <w:szCs w:val="24"/>
        </w:rPr>
        <w:t>“</w:t>
      </w:r>
      <w:r w:rsidRPr="00BA259A">
        <w:rPr>
          <w:rFonts w:ascii="Times New Roman" w:hAnsi="Times New Roman"/>
          <w:sz w:val="24"/>
          <w:szCs w:val="24"/>
        </w:rPr>
        <w:t xml:space="preserve"> ЕАД</w:t>
      </w:r>
      <w:r>
        <w:rPr>
          <w:rFonts w:ascii="Times New Roman" w:hAnsi="Times New Roman"/>
          <w:sz w:val="24"/>
          <w:szCs w:val="24"/>
        </w:rPr>
        <w:t xml:space="preserve"> с код</w:t>
      </w:r>
      <w:r w:rsidRPr="003148D9">
        <w:rPr>
          <w:rFonts w:ascii="Times New Roman" w:hAnsi="Times New Roman"/>
          <w:sz w:val="24"/>
          <w:szCs w:val="24"/>
        </w:rPr>
        <w:t xml:space="preserve"> </w:t>
      </w:r>
      <w:r w:rsidRPr="00BA259A">
        <w:rPr>
          <w:rFonts w:ascii="Times New Roman" w:hAnsi="Times New Roman"/>
          <w:sz w:val="24"/>
          <w:szCs w:val="24"/>
        </w:rPr>
        <w:t>BG2G000J3K1MP116</w:t>
      </w:r>
      <w:r>
        <w:rPr>
          <w:rFonts w:ascii="Times New Roman" w:hAnsi="Times New Roman"/>
          <w:sz w:val="24"/>
          <w:szCs w:val="24"/>
        </w:rPr>
        <w:t>;</w:t>
      </w:r>
      <w:r w:rsidRPr="00BA259A">
        <w:rPr>
          <w:rFonts w:ascii="Times New Roman" w:hAnsi="Times New Roman"/>
          <w:sz w:val="24"/>
          <w:szCs w:val="24"/>
        </w:rPr>
        <w:t xml:space="preserve"> </w:t>
      </w:r>
      <w:r w:rsidRPr="003148D9">
        <w:rPr>
          <w:rFonts w:ascii="Times New Roman" w:hAnsi="Times New Roman"/>
          <w:sz w:val="24"/>
          <w:szCs w:val="24"/>
        </w:rPr>
        <w:t xml:space="preserve"> </w:t>
      </w:r>
    </w:p>
    <w:p w:rsidR="004B6064" w:rsidRPr="003148D9" w:rsidRDefault="004B6064" w:rsidP="004B6064">
      <w:pPr>
        <w:spacing w:after="0" w:line="240" w:lineRule="auto"/>
        <w:jc w:val="both"/>
        <w:rPr>
          <w:rFonts w:ascii="Times New Roman" w:hAnsi="Times New Roman"/>
          <w:sz w:val="24"/>
          <w:szCs w:val="24"/>
        </w:rPr>
      </w:pPr>
      <w:r>
        <w:rPr>
          <w:rFonts w:ascii="Times New Roman" w:hAnsi="Times New Roman"/>
          <w:sz w:val="24"/>
          <w:szCs w:val="24"/>
        </w:rPr>
        <w:t xml:space="preserve">6. </w:t>
      </w:r>
      <w:r w:rsidRPr="003148D9">
        <w:rPr>
          <w:rFonts w:ascii="Times New Roman" w:hAnsi="Times New Roman"/>
          <w:sz w:val="24"/>
          <w:szCs w:val="24"/>
        </w:rPr>
        <w:t>BG2G000J3K1041</w:t>
      </w:r>
      <w:r>
        <w:rPr>
          <w:rFonts w:ascii="Times New Roman" w:hAnsi="Times New Roman"/>
          <w:sz w:val="24"/>
          <w:szCs w:val="24"/>
        </w:rPr>
        <w:t xml:space="preserve"> </w:t>
      </w:r>
      <w:r w:rsidRPr="003148D9">
        <w:rPr>
          <w:rFonts w:ascii="Times New Roman" w:hAnsi="Times New Roman"/>
          <w:sz w:val="24"/>
          <w:szCs w:val="24"/>
        </w:rPr>
        <w:t>„Карст</w:t>
      </w:r>
      <w:r>
        <w:rPr>
          <w:rFonts w:ascii="Times New Roman" w:hAnsi="Times New Roman"/>
          <w:sz w:val="24"/>
          <w:szCs w:val="24"/>
        </w:rPr>
        <w:t>ови води в малм-валанж“ с пункт за мониторинг Септемврийци, Вн-36 „Септемврийци-</w:t>
      </w:r>
      <w:r w:rsidRPr="006C052E">
        <w:rPr>
          <w:rFonts w:ascii="Times New Roman" w:hAnsi="Times New Roman"/>
          <w:sz w:val="24"/>
          <w:szCs w:val="24"/>
        </w:rPr>
        <w:t>Белсуин</w:t>
      </w:r>
      <w:r>
        <w:rPr>
          <w:rFonts w:ascii="Times New Roman" w:hAnsi="Times New Roman"/>
          <w:sz w:val="24"/>
          <w:szCs w:val="24"/>
        </w:rPr>
        <w:t>“</w:t>
      </w:r>
      <w:r w:rsidRPr="006C052E">
        <w:rPr>
          <w:rFonts w:ascii="Times New Roman" w:hAnsi="Times New Roman"/>
          <w:sz w:val="24"/>
          <w:szCs w:val="24"/>
        </w:rPr>
        <w:t xml:space="preserve"> </w:t>
      </w:r>
      <w:r>
        <w:rPr>
          <w:rFonts w:ascii="Times New Roman" w:hAnsi="Times New Roman"/>
          <w:sz w:val="24"/>
          <w:szCs w:val="24"/>
        </w:rPr>
        <w:t xml:space="preserve">с код </w:t>
      </w:r>
      <w:r w:rsidRPr="00BA259A">
        <w:rPr>
          <w:rFonts w:ascii="Times New Roman" w:hAnsi="Times New Roman"/>
          <w:sz w:val="24"/>
          <w:szCs w:val="24"/>
        </w:rPr>
        <w:t>BG2G000J3K1MP311</w:t>
      </w:r>
      <w:r>
        <w:rPr>
          <w:rFonts w:ascii="Times New Roman" w:hAnsi="Times New Roman"/>
          <w:sz w:val="24"/>
          <w:szCs w:val="24"/>
        </w:rPr>
        <w:t>.</w:t>
      </w:r>
    </w:p>
    <w:p w:rsidR="00DD7D9C" w:rsidRPr="00DD7D9C" w:rsidRDefault="00DD7D9C" w:rsidP="00DD7D9C">
      <w:pPr>
        <w:autoSpaceDE w:val="0"/>
        <w:autoSpaceDN w:val="0"/>
        <w:adjustRightInd w:val="0"/>
        <w:spacing w:after="0" w:line="240" w:lineRule="auto"/>
        <w:ind w:firstLine="708"/>
        <w:jc w:val="both"/>
        <w:rPr>
          <w:rFonts w:ascii="Times New Roman" w:hAnsi="Times New Roman"/>
          <w:color w:val="000000" w:themeColor="text1"/>
          <w:sz w:val="24"/>
          <w:szCs w:val="24"/>
        </w:rPr>
      </w:pPr>
      <w:r w:rsidRPr="00DD7D9C">
        <w:rPr>
          <w:rFonts w:ascii="Times New Roman" w:hAnsi="Times New Roman"/>
          <w:b/>
          <w:color w:val="000000" w:themeColor="text1"/>
          <w:sz w:val="24"/>
          <w:szCs w:val="24"/>
        </w:rPr>
        <w:t>Подземни водни тела „Карстови води в малм-валанж“ с код BG2G000J3K1041 и код</w:t>
      </w:r>
      <w:r>
        <w:rPr>
          <w:rFonts w:ascii="Times New Roman" w:hAnsi="Times New Roman"/>
          <w:b/>
          <w:color w:val="000000" w:themeColor="text1"/>
          <w:sz w:val="24"/>
          <w:szCs w:val="24"/>
        </w:rPr>
        <w:t xml:space="preserve"> </w:t>
      </w:r>
      <w:r w:rsidRPr="00DD7D9C">
        <w:rPr>
          <w:rFonts w:ascii="Times New Roman" w:hAnsi="Times New Roman"/>
          <w:b/>
          <w:color w:val="000000" w:themeColor="text1"/>
          <w:sz w:val="24"/>
          <w:szCs w:val="24"/>
        </w:rPr>
        <w:t>BG2G000J3K1040</w:t>
      </w:r>
      <w:r w:rsidRPr="00DD7D9C">
        <w:rPr>
          <w:rFonts w:ascii="Times New Roman" w:hAnsi="Times New Roman"/>
          <w:color w:val="000000" w:themeColor="text1"/>
          <w:sz w:val="24"/>
          <w:szCs w:val="24"/>
        </w:rPr>
        <w:t xml:space="preserve"> са привързани към горноюрско-долнокредни карбонатни седименти. Те са</w:t>
      </w:r>
      <w:r>
        <w:rPr>
          <w:rFonts w:ascii="Times New Roman" w:hAnsi="Times New Roman"/>
          <w:color w:val="000000" w:themeColor="text1"/>
          <w:sz w:val="24"/>
          <w:szCs w:val="24"/>
        </w:rPr>
        <w:t xml:space="preserve"> </w:t>
      </w:r>
      <w:r w:rsidRPr="00DD7D9C">
        <w:rPr>
          <w:rFonts w:ascii="Times New Roman" w:hAnsi="Times New Roman"/>
          <w:color w:val="000000" w:themeColor="text1"/>
          <w:sz w:val="24"/>
          <w:szCs w:val="24"/>
        </w:rPr>
        <w:t>съставна част на малм-валанжския водоносен хоризонт, който е повсеместно разпространен в</w:t>
      </w:r>
      <w:r>
        <w:rPr>
          <w:rFonts w:ascii="Times New Roman" w:hAnsi="Times New Roman"/>
          <w:color w:val="000000" w:themeColor="text1"/>
          <w:sz w:val="24"/>
          <w:szCs w:val="24"/>
        </w:rPr>
        <w:t xml:space="preserve"> </w:t>
      </w:r>
      <w:r w:rsidRPr="00DD7D9C">
        <w:rPr>
          <w:rFonts w:ascii="Times New Roman" w:hAnsi="Times New Roman"/>
          <w:color w:val="000000" w:themeColor="text1"/>
          <w:sz w:val="24"/>
          <w:szCs w:val="24"/>
        </w:rPr>
        <w:t>северната част от Черноморски район за басейново управление (северно от линията Преслав, Смядово, Дългопол, Бяла). Водоносният колектор е представен от доломити, доломитизирани</w:t>
      </w:r>
      <w:r>
        <w:rPr>
          <w:rFonts w:ascii="Times New Roman" w:hAnsi="Times New Roman"/>
          <w:color w:val="000000" w:themeColor="text1"/>
          <w:sz w:val="24"/>
          <w:szCs w:val="24"/>
        </w:rPr>
        <w:t xml:space="preserve"> </w:t>
      </w:r>
      <w:r w:rsidRPr="00DD7D9C">
        <w:rPr>
          <w:rFonts w:ascii="Times New Roman" w:hAnsi="Times New Roman"/>
          <w:color w:val="000000" w:themeColor="text1"/>
          <w:sz w:val="24"/>
          <w:szCs w:val="24"/>
        </w:rPr>
        <w:t>варовици и варовици неравномерно напукани и окарстени. Горната и долната част на малм- валанжския карбонатен комплекс са с ниска проводимост, докато средната част е високо</w:t>
      </w:r>
      <w:r>
        <w:rPr>
          <w:rFonts w:ascii="Times New Roman" w:hAnsi="Times New Roman"/>
          <w:color w:val="000000" w:themeColor="text1"/>
          <w:sz w:val="24"/>
          <w:szCs w:val="24"/>
        </w:rPr>
        <w:t xml:space="preserve"> </w:t>
      </w:r>
      <w:r w:rsidRPr="00DD7D9C">
        <w:rPr>
          <w:rFonts w:ascii="Times New Roman" w:hAnsi="Times New Roman"/>
          <w:color w:val="000000" w:themeColor="text1"/>
          <w:sz w:val="24"/>
          <w:szCs w:val="24"/>
        </w:rPr>
        <w:t>проницаема зона. Директното подхранване на хоризонта се осъществява в района на Севернобългарското сводово издигане, а индиректно по крупни тектонски нарушения или в пряк контакт (при липса на водоупор) с отгоре залягащите водоносни хоризонти на долно и горнокредните, палеогенските и неогенските отложения. Дренирането му във вид на извори се извършва по Южномизийския разлом и Венелин- Аксаковската дислокация (Девненски и Златински извори). Предполага се, че известна част от</w:t>
      </w:r>
    </w:p>
    <w:p w:rsidR="00DD7D9C" w:rsidRPr="00DD7D9C" w:rsidRDefault="00DD7D9C" w:rsidP="00DD7D9C">
      <w:pPr>
        <w:autoSpaceDE w:val="0"/>
        <w:autoSpaceDN w:val="0"/>
        <w:adjustRightInd w:val="0"/>
        <w:spacing w:after="0" w:line="240" w:lineRule="auto"/>
        <w:jc w:val="both"/>
        <w:rPr>
          <w:rFonts w:ascii="Times New Roman" w:hAnsi="Times New Roman"/>
          <w:color w:val="000000" w:themeColor="text1"/>
          <w:sz w:val="24"/>
          <w:szCs w:val="24"/>
        </w:rPr>
      </w:pPr>
      <w:r w:rsidRPr="00DD7D9C">
        <w:rPr>
          <w:rFonts w:ascii="Times New Roman" w:hAnsi="Times New Roman"/>
          <w:color w:val="000000" w:themeColor="text1"/>
          <w:sz w:val="24"/>
          <w:szCs w:val="24"/>
        </w:rPr>
        <w:t>него се разтоварва по дизюнктивни нарушения в района на Черноморския шелф.</w:t>
      </w:r>
    </w:p>
    <w:p w:rsidR="00DD7D9C" w:rsidRPr="00DD7D9C" w:rsidRDefault="00DD7D9C" w:rsidP="00DD7D9C">
      <w:pPr>
        <w:autoSpaceDE w:val="0"/>
        <w:autoSpaceDN w:val="0"/>
        <w:adjustRightInd w:val="0"/>
        <w:spacing w:after="0" w:line="240" w:lineRule="auto"/>
        <w:ind w:firstLine="708"/>
        <w:jc w:val="both"/>
        <w:rPr>
          <w:rFonts w:ascii="Times New Roman" w:hAnsi="Times New Roman"/>
          <w:color w:val="000000" w:themeColor="text1"/>
          <w:sz w:val="24"/>
          <w:szCs w:val="24"/>
        </w:rPr>
      </w:pPr>
      <w:r w:rsidRPr="00DD7D9C">
        <w:rPr>
          <w:rFonts w:ascii="Times New Roman" w:hAnsi="Times New Roman"/>
          <w:b/>
          <w:color w:val="000000" w:themeColor="text1"/>
          <w:sz w:val="24"/>
          <w:szCs w:val="24"/>
        </w:rPr>
        <w:t>Подземно водно тяло „Карстови води в горна креда турон-мастрихт-Провадийска синклинала“ с код BG2G00000K2032</w:t>
      </w:r>
      <w:r w:rsidRPr="00DD7D9C">
        <w:rPr>
          <w:rFonts w:ascii="Times New Roman" w:hAnsi="Times New Roman"/>
          <w:color w:val="000000" w:themeColor="text1"/>
          <w:sz w:val="24"/>
          <w:szCs w:val="24"/>
        </w:rPr>
        <w:t xml:space="preserve"> е формирано в геолого-литоложки формации, представени от мергели, глинести варовици и пясъчници. Подхранването е основно от валежите и взаимодействието с отгоре лежащи водоносни хоризонти. Дренира се от речно- овражната система и чрез водовземни съоръжения.</w:t>
      </w:r>
    </w:p>
    <w:p w:rsidR="004B6064" w:rsidRPr="00DD7D9C" w:rsidRDefault="00DD7D9C" w:rsidP="00DD7D9C">
      <w:pPr>
        <w:autoSpaceDE w:val="0"/>
        <w:autoSpaceDN w:val="0"/>
        <w:adjustRightInd w:val="0"/>
        <w:spacing w:after="0" w:line="240" w:lineRule="auto"/>
        <w:ind w:firstLine="708"/>
        <w:jc w:val="both"/>
        <w:rPr>
          <w:rFonts w:ascii="Times New Roman" w:hAnsi="Times New Roman"/>
          <w:color w:val="000000" w:themeColor="text1"/>
          <w:sz w:val="24"/>
          <w:szCs w:val="24"/>
        </w:rPr>
      </w:pPr>
      <w:r w:rsidRPr="00DD7D9C">
        <w:rPr>
          <w:rFonts w:ascii="Times New Roman" w:hAnsi="Times New Roman"/>
          <w:b/>
          <w:color w:val="000000" w:themeColor="text1"/>
          <w:sz w:val="24"/>
          <w:szCs w:val="24"/>
        </w:rPr>
        <w:t>От подземни водни тела „Порови води в палеоген-еоцен, олигоцен Провадия“ с код BG2G00000Pg027 и „Порови води в палеоген-еоцен Варна-Шабла“ с код BG2G00000Pg026</w:t>
      </w:r>
      <w:r w:rsidRPr="00DD7D9C">
        <w:rPr>
          <w:rFonts w:ascii="Times New Roman" w:hAnsi="Times New Roman"/>
          <w:color w:val="000000" w:themeColor="text1"/>
          <w:sz w:val="24"/>
          <w:szCs w:val="24"/>
        </w:rPr>
        <w:t xml:space="preserve"> на територията на община Девня попадат малки части. Те са обособени в палеогенски пясъци, пясъчници, мергели и глини. Подхранването се осъществява основно от валежи в афльориментните зони и в дълбочина от взаимодействието с другите хоризонти.</w:t>
      </w:r>
    </w:p>
    <w:p w:rsidR="00DD7D9C" w:rsidRPr="00DD7D9C" w:rsidRDefault="00DD7D9C" w:rsidP="00DD7D9C">
      <w:pPr>
        <w:autoSpaceDE w:val="0"/>
        <w:autoSpaceDN w:val="0"/>
        <w:adjustRightInd w:val="0"/>
        <w:spacing w:after="0" w:line="240" w:lineRule="auto"/>
        <w:ind w:firstLine="708"/>
        <w:jc w:val="both"/>
        <w:rPr>
          <w:rFonts w:ascii="Times New Roman" w:hAnsi="Times New Roman"/>
          <w:sz w:val="24"/>
          <w:szCs w:val="24"/>
          <w:lang w:val="en-US"/>
        </w:rPr>
      </w:pPr>
      <w:r w:rsidRPr="00DD7D9C">
        <w:rPr>
          <w:rFonts w:ascii="Times New Roman" w:hAnsi="Times New Roman"/>
          <w:b/>
          <w:sz w:val="24"/>
          <w:szCs w:val="24"/>
          <w:lang w:val="en-US"/>
        </w:rPr>
        <w:t>Подземно водно тяло „Порови води в кватернера на р. Провадийска“ с код BG2G000000Q003</w:t>
      </w:r>
      <w:r w:rsidRPr="00DD7D9C">
        <w:rPr>
          <w:rFonts w:ascii="Times New Roman" w:hAnsi="Times New Roman"/>
          <w:sz w:val="24"/>
          <w:szCs w:val="24"/>
          <w:lang w:val="en-US"/>
        </w:rPr>
        <w:t xml:space="preserve"> е формирано в алувиалните образувания на р. Провадийска и нейните притоци. На</w:t>
      </w:r>
      <w:r>
        <w:rPr>
          <w:rFonts w:ascii="Times New Roman" w:hAnsi="Times New Roman"/>
          <w:sz w:val="24"/>
          <w:szCs w:val="24"/>
        </w:rPr>
        <w:t xml:space="preserve"> </w:t>
      </w:r>
      <w:r w:rsidRPr="00DD7D9C">
        <w:rPr>
          <w:rFonts w:ascii="Times New Roman" w:hAnsi="Times New Roman"/>
          <w:sz w:val="24"/>
          <w:szCs w:val="24"/>
          <w:lang w:val="en-US"/>
        </w:rPr>
        <w:t>територията на община Девня попада част от водното тяло в алувиалните образувания на Девненска река. Водоносният колектор е от разнозърнести пясъци и чакъли с пясъчно- глинест запълнител, неравномерно разслоени от глини. Подхранването му се осъществява от</w:t>
      </w:r>
      <w:r>
        <w:rPr>
          <w:rFonts w:ascii="Times New Roman" w:hAnsi="Times New Roman"/>
          <w:sz w:val="24"/>
          <w:szCs w:val="24"/>
        </w:rPr>
        <w:t xml:space="preserve"> </w:t>
      </w:r>
      <w:r w:rsidRPr="00DD7D9C">
        <w:rPr>
          <w:rFonts w:ascii="Times New Roman" w:hAnsi="Times New Roman"/>
          <w:sz w:val="24"/>
          <w:szCs w:val="24"/>
          <w:lang w:val="en-US"/>
        </w:rPr>
        <w:t>инфилтрация на атмосферни валежи и от реките и дерета. Дренирането е в реките, с които</w:t>
      </w:r>
      <w:r>
        <w:rPr>
          <w:rFonts w:ascii="Times New Roman" w:hAnsi="Times New Roman"/>
          <w:sz w:val="24"/>
          <w:szCs w:val="24"/>
        </w:rPr>
        <w:t xml:space="preserve"> </w:t>
      </w:r>
      <w:r w:rsidRPr="00DD7D9C">
        <w:rPr>
          <w:rFonts w:ascii="Times New Roman" w:hAnsi="Times New Roman"/>
          <w:sz w:val="24"/>
          <w:szCs w:val="24"/>
          <w:lang w:val="en-US"/>
        </w:rPr>
        <w:t>подземните води са в пряка хидравлична връзка и чрез изградени водовземни съоръжения</w:t>
      </w:r>
      <w:r>
        <w:rPr>
          <w:rFonts w:ascii="Times New Roman" w:hAnsi="Times New Roman"/>
          <w:sz w:val="24"/>
          <w:szCs w:val="24"/>
        </w:rPr>
        <w:t xml:space="preserve"> </w:t>
      </w:r>
      <w:r w:rsidRPr="00DD7D9C">
        <w:rPr>
          <w:rFonts w:ascii="Times New Roman" w:hAnsi="Times New Roman"/>
          <w:sz w:val="24"/>
          <w:szCs w:val="24"/>
          <w:lang w:val="en-US"/>
        </w:rPr>
        <w:t>(шахтови кладенци, дренажи).</w:t>
      </w:r>
    </w:p>
    <w:p w:rsidR="004B6064" w:rsidRPr="00DD7D9C" w:rsidRDefault="00DD7D9C" w:rsidP="008D0D0E">
      <w:pPr>
        <w:autoSpaceDE w:val="0"/>
        <w:autoSpaceDN w:val="0"/>
        <w:adjustRightInd w:val="0"/>
        <w:spacing w:after="120" w:line="240" w:lineRule="auto"/>
        <w:ind w:firstLine="706"/>
        <w:jc w:val="both"/>
        <w:rPr>
          <w:rFonts w:ascii="Times New Roman" w:hAnsi="Times New Roman"/>
          <w:color w:val="000000" w:themeColor="text1"/>
          <w:sz w:val="24"/>
          <w:szCs w:val="24"/>
        </w:rPr>
      </w:pPr>
      <w:r w:rsidRPr="00DD7D9C">
        <w:rPr>
          <w:rFonts w:ascii="Times New Roman" w:hAnsi="Times New Roman"/>
          <w:sz w:val="24"/>
          <w:szCs w:val="24"/>
          <w:lang w:val="en-US"/>
        </w:rPr>
        <w:t>Наличната информация за подземните водни тела и хидрогеоложките им параметри, заимствани от „План за управление на речните басейни в Черноморски район</w:t>
      </w:r>
      <w:r>
        <w:rPr>
          <w:rFonts w:ascii="Times New Roman" w:hAnsi="Times New Roman"/>
          <w:sz w:val="24"/>
          <w:szCs w:val="24"/>
        </w:rPr>
        <w:t xml:space="preserve"> </w:t>
      </w:r>
      <w:r w:rsidRPr="00DD7D9C">
        <w:rPr>
          <w:rFonts w:ascii="Times New Roman" w:hAnsi="Times New Roman"/>
          <w:sz w:val="24"/>
          <w:szCs w:val="24"/>
          <w:lang w:val="en-US"/>
        </w:rPr>
        <w:t>2016-2021 г.“, както и за актуалното им химично и количествено състояние, е отразена в</w:t>
      </w:r>
      <w:r>
        <w:rPr>
          <w:rFonts w:ascii="Times New Roman" w:hAnsi="Times New Roman"/>
          <w:sz w:val="24"/>
          <w:szCs w:val="24"/>
        </w:rPr>
        <w:t xml:space="preserve"> </w:t>
      </w:r>
      <w:r w:rsidRPr="00DD7D9C">
        <w:rPr>
          <w:rFonts w:ascii="Times New Roman" w:hAnsi="Times New Roman"/>
          <w:sz w:val="24"/>
          <w:szCs w:val="24"/>
          <w:lang w:val="en-US"/>
        </w:rPr>
        <w:t>следващата таблица.</w:t>
      </w:r>
    </w:p>
    <w:p w:rsidR="0079527C" w:rsidRDefault="0079527C" w:rsidP="0079527C">
      <w:pPr>
        <w:spacing w:before="120"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Е</w:t>
      </w:r>
      <w:r w:rsidRPr="00173779">
        <w:rPr>
          <w:rFonts w:ascii="Times New Roman" w:hAnsi="Times New Roman"/>
          <w:color w:val="000000"/>
          <w:sz w:val="24"/>
          <w:szCs w:val="24"/>
        </w:rPr>
        <w:t>ксплоатационният индекс на подземни водни тела BG2G0000J3K1041</w:t>
      </w:r>
      <w:r>
        <w:rPr>
          <w:rFonts w:ascii="Times New Roman" w:hAnsi="Times New Roman"/>
          <w:color w:val="000000"/>
          <w:sz w:val="24"/>
          <w:szCs w:val="24"/>
        </w:rPr>
        <w:t>,</w:t>
      </w:r>
      <w:r w:rsidRPr="00173779">
        <w:rPr>
          <w:rFonts w:ascii="Times New Roman" w:hAnsi="Times New Roman"/>
          <w:color w:val="000000"/>
          <w:sz w:val="24"/>
          <w:szCs w:val="24"/>
        </w:rPr>
        <w:t xml:space="preserve"> BG2G00000P</w:t>
      </w:r>
      <w:r>
        <w:rPr>
          <w:rFonts w:ascii="Times New Roman" w:hAnsi="Times New Roman"/>
          <w:color w:val="000000"/>
          <w:sz w:val="24"/>
          <w:szCs w:val="24"/>
          <w:lang w:val="en-US"/>
        </w:rPr>
        <w:t>G</w:t>
      </w:r>
      <w:r w:rsidRPr="00173779">
        <w:rPr>
          <w:rFonts w:ascii="Times New Roman" w:hAnsi="Times New Roman"/>
          <w:color w:val="000000"/>
          <w:sz w:val="24"/>
          <w:szCs w:val="24"/>
        </w:rPr>
        <w:t>026 и BG2G000000Q003 надвишава 40%, поради което натискът от водовземане се оценява като значим, а за другите подземни водни тела натискът от водовземане не е значим.</w:t>
      </w:r>
    </w:p>
    <w:p w:rsidR="0079527C" w:rsidRDefault="0079527C" w:rsidP="0079527C">
      <w:pPr>
        <w:spacing w:before="120" w:after="0" w:line="240" w:lineRule="auto"/>
        <w:ind w:firstLine="720"/>
        <w:jc w:val="both"/>
        <w:rPr>
          <w:rFonts w:ascii="Times New Roman" w:hAnsi="Times New Roman"/>
          <w:color w:val="000000"/>
          <w:sz w:val="24"/>
          <w:szCs w:val="24"/>
        </w:rPr>
      </w:pPr>
    </w:p>
    <w:p w:rsidR="0079527C" w:rsidRDefault="0079527C" w:rsidP="0079527C">
      <w:pPr>
        <w:spacing w:before="120" w:after="0" w:line="240" w:lineRule="auto"/>
        <w:ind w:firstLine="720"/>
        <w:jc w:val="both"/>
        <w:rPr>
          <w:rFonts w:ascii="Times New Roman" w:hAnsi="Times New Roman"/>
          <w:color w:val="000000"/>
          <w:sz w:val="24"/>
          <w:szCs w:val="24"/>
        </w:rPr>
      </w:pPr>
    </w:p>
    <w:p w:rsidR="0079527C" w:rsidRPr="00173779" w:rsidRDefault="0079527C" w:rsidP="0079527C">
      <w:pPr>
        <w:spacing w:before="120" w:after="0" w:line="240" w:lineRule="auto"/>
        <w:ind w:firstLine="720"/>
        <w:jc w:val="both"/>
        <w:rPr>
          <w:rFonts w:ascii="Times New Roman" w:hAnsi="Times New Roman"/>
          <w:color w:val="000000"/>
          <w:sz w:val="24"/>
          <w:szCs w:val="24"/>
        </w:rPr>
      </w:pPr>
    </w:p>
    <w:p w:rsidR="00DC730F" w:rsidRPr="008D0D0E" w:rsidRDefault="00DC730F" w:rsidP="008D0D0E">
      <w:pPr>
        <w:autoSpaceDE w:val="0"/>
        <w:autoSpaceDN w:val="0"/>
        <w:adjustRightInd w:val="0"/>
        <w:spacing w:after="0" w:line="240" w:lineRule="auto"/>
        <w:jc w:val="center"/>
        <w:rPr>
          <w:rFonts w:ascii="Times New Roman" w:hAnsi="Times New Roman"/>
          <w:b/>
          <w:bCs/>
          <w:sz w:val="20"/>
          <w:szCs w:val="20"/>
        </w:rPr>
      </w:pPr>
      <w:r w:rsidRPr="00EE14BA">
        <w:rPr>
          <w:rFonts w:ascii="Times New Roman" w:hAnsi="Times New Roman"/>
          <w:b/>
          <w:bCs/>
          <w:sz w:val="20"/>
          <w:szCs w:val="20"/>
        </w:rPr>
        <w:lastRenderedPageBreak/>
        <w:t xml:space="preserve">Таблица </w:t>
      </w:r>
      <w:r>
        <w:rPr>
          <w:rFonts w:ascii="Times New Roman" w:hAnsi="Times New Roman"/>
          <w:b/>
          <w:bCs/>
          <w:sz w:val="20"/>
          <w:szCs w:val="20"/>
        </w:rPr>
        <w:t>22</w:t>
      </w:r>
      <w:r w:rsidRPr="00EE14BA">
        <w:rPr>
          <w:rFonts w:ascii="Times New Roman" w:hAnsi="Times New Roman"/>
          <w:b/>
          <w:bCs/>
          <w:sz w:val="20"/>
          <w:szCs w:val="20"/>
        </w:rPr>
        <w:t>:</w:t>
      </w:r>
      <w:r w:rsidR="008D0D0E" w:rsidRPr="008D0D0E">
        <w:rPr>
          <w:rFonts w:ascii="Times New Roman" w:hAnsi="Times New Roman"/>
          <w:b/>
          <w:bCs/>
          <w:sz w:val="20"/>
          <w:szCs w:val="20"/>
        </w:rPr>
        <w:t xml:space="preserve"> Информация за подземните водни тела и актуалното им количествено и химично състояние, части от които попадат на</w:t>
      </w:r>
      <w:r w:rsidR="008D0D0E">
        <w:rPr>
          <w:rFonts w:ascii="Times New Roman" w:hAnsi="Times New Roman"/>
          <w:b/>
          <w:bCs/>
          <w:sz w:val="20"/>
          <w:szCs w:val="20"/>
        </w:rPr>
        <w:t xml:space="preserve"> </w:t>
      </w:r>
      <w:r w:rsidR="008D0D0E" w:rsidRPr="008D0D0E">
        <w:rPr>
          <w:rFonts w:ascii="Times New Roman" w:hAnsi="Times New Roman"/>
          <w:b/>
          <w:bCs/>
          <w:sz w:val="20"/>
          <w:szCs w:val="20"/>
        </w:rPr>
        <w:t>територията на община Девня</w:t>
      </w:r>
    </w:p>
    <w:p w:rsidR="00DC730F" w:rsidRPr="00966747" w:rsidRDefault="009F411E" w:rsidP="00173779">
      <w:pPr>
        <w:spacing w:after="0" w:line="240" w:lineRule="auto"/>
      </w:pPr>
      <w:r>
        <w:rPr>
          <w:noProof/>
        </w:rPr>
        <w:drawing>
          <wp:inline distT="0" distB="0" distL="0" distR="0">
            <wp:extent cx="6190615" cy="5522595"/>
            <wp:effectExtent l="19050" t="0" r="635" b="0"/>
            <wp:docPr id="31" name="Picture 30" descr="Lain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no-Final.jpg"/>
                    <pic:cNvPicPr/>
                  </pic:nvPicPr>
                  <pic:blipFill>
                    <a:blip r:embed="rId34" cstate="print"/>
                    <a:stretch>
                      <a:fillRect/>
                    </a:stretch>
                  </pic:blipFill>
                  <pic:spPr>
                    <a:xfrm>
                      <a:off x="0" y="0"/>
                      <a:ext cx="6190615" cy="5522595"/>
                    </a:xfrm>
                    <a:prstGeom prst="rect">
                      <a:avLst/>
                    </a:prstGeom>
                  </pic:spPr>
                </pic:pic>
              </a:graphicData>
            </a:graphic>
          </wp:inline>
        </w:drawing>
      </w:r>
    </w:p>
    <w:p w:rsidR="00173779" w:rsidRDefault="00173779" w:rsidP="00173779">
      <w:pPr>
        <w:spacing w:after="0" w:line="240" w:lineRule="auto"/>
        <w:jc w:val="center"/>
        <w:rPr>
          <w:rFonts w:ascii="Times New Roman" w:hAnsi="Times New Roman"/>
          <w:color w:val="000000"/>
          <w:sz w:val="24"/>
          <w:szCs w:val="24"/>
        </w:rPr>
      </w:pPr>
      <w:r w:rsidRPr="00412A2F">
        <w:rPr>
          <w:rFonts w:ascii="Times New Roman" w:hAnsi="Times New Roman"/>
          <w:i/>
          <w:sz w:val="20"/>
          <w:szCs w:val="20"/>
        </w:rPr>
        <w:t>Източник: БД „</w:t>
      </w:r>
      <w:r>
        <w:rPr>
          <w:rFonts w:ascii="Times New Roman" w:hAnsi="Times New Roman"/>
          <w:i/>
          <w:sz w:val="20"/>
          <w:szCs w:val="20"/>
        </w:rPr>
        <w:t xml:space="preserve">Черноморски </w:t>
      </w:r>
      <w:r w:rsidRPr="00412A2F">
        <w:rPr>
          <w:rFonts w:ascii="Times New Roman" w:hAnsi="Times New Roman"/>
          <w:i/>
          <w:sz w:val="20"/>
          <w:szCs w:val="20"/>
        </w:rPr>
        <w:t>район” –</w:t>
      </w:r>
      <w:r>
        <w:rPr>
          <w:rFonts w:ascii="Times New Roman" w:hAnsi="Times New Roman"/>
          <w:i/>
          <w:sz w:val="20"/>
          <w:szCs w:val="20"/>
        </w:rPr>
        <w:t>Варна</w:t>
      </w:r>
    </w:p>
    <w:p w:rsidR="00173779" w:rsidRPr="00173779" w:rsidRDefault="00173779" w:rsidP="0079527C">
      <w:pPr>
        <w:spacing w:before="120" w:after="0" w:line="240" w:lineRule="auto"/>
        <w:ind w:firstLine="720"/>
        <w:jc w:val="both"/>
        <w:rPr>
          <w:rFonts w:ascii="Times New Roman" w:hAnsi="Times New Roman"/>
          <w:color w:val="000000"/>
          <w:sz w:val="24"/>
          <w:szCs w:val="24"/>
        </w:rPr>
      </w:pPr>
      <w:r w:rsidRPr="00173779">
        <w:rPr>
          <w:rFonts w:ascii="Times New Roman" w:hAnsi="Times New Roman"/>
          <w:color w:val="000000"/>
          <w:sz w:val="24"/>
          <w:szCs w:val="24"/>
        </w:rPr>
        <w:t>На територията на община Девня няма водоизточници на минерални води изключителна държавна собственост и публична общинска собственост.</w:t>
      </w:r>
    </w:p>
    <w:p w:rsidR="00AF188A" w:rsidRPr="00173779" w:rsidRDefault="00AF188A" w:rsidP="00AF188A">
      <w:pPr>
        <w:spacing w:before="120" w:after="120" w:line="240" w:lineRule="auto"/>
        <w:jc w:val="center"/>
        <w:rPr>
          <w:rFonts w:ascii="Times New Roman" w:hAnsi="Times New Roman"/>
          <w:b/>
          <w:bCs/>
          <w:sz w:val="20"/>
          <w:szCs w:val="20"/>
          <w:lang w:val="en-US"/>
        </w:rPr>
      </w:pPr>
      <w:r w:rsidRPr="008943B2">
        <w:rPr>
          <w:rFonts w:ascii="Times New Roman" w:hAnsi="Times New Roman"/>
          <w:b/>
          <w:bCs/>
          <w:sz w:val="20"/>
          <w:szCs w:val="20"/>
          <w:lang w:val="ru-RU"/>
        </w:rPr>
        <w:t xml:space="preserve">Таблица </w:t>
      </w:r>
      <w:r w:rsidR="00E82477">
        <w:rPr>
          <w:rFonts w:ascii="Times New Roman" w:hAnsi="Times New Roman"/>
          <w:b/>
          <w:bCs/>
          <w:sz w:val="20"/>
          <w:szCs w:val="20"/>
          <w:lang w:val="ru-RU"/>
        </w:rPr>
        <w:t>2</w:t>
      </w:r>
      <w:r w:rsidR="00173779">
        <w:rPr>
          <w:rFonts w:ascii="Times New Roman" w:hAnsi="Times New Roman"/>
          <w:b/>
          <w:bCs/>
          <w:sz w:val="20"/>
          <w:szCs w:val="20"/>
          <w:lang w:val="en-US"/>
        </w:rPr>
        <w:t>3</w:t>
      </w:r>
      <w:r w:rsidRPr="008943B2">
        <w:rPr>
          <w:rFonts w:ascii="Times New Roman" w:hAnsi="Times New Roman"/>
          <w:b/>
          <w:bCs/>
          <w:sz w:val="20"/>
          <w:szCs w:val="20"/>
          <w:lang w:val="ru-RU"/>
        </w:rPr>
        <w:t>:</w:t>
      </w:r>
      <w:r>
        <w:rPr>
          <w:rFonts w:ascii="Times New Roman" w:hAnsi="Times New Roman"/>
          <w:b/>
          <w:bCs/>
          <w:sz w:val="20"/>
          <w:szCs w:val="20"/>
          <w:lang w:val="ru-RU"/>
        </w:rPr>
        <w:t xml:space="preserve"> </w:t>
      </w:r>
      <w:r w:rsidRPr="00C035B5">
        <w:rPr>
          <w:rFonts w:ascii="Times New Roman" w:hAnsi="Times New Roman"/>
          <w:b/>
          <w:bCs/>
          <w:sz w:val="20"/>
          <w:szCs w:val="20"/>
          <w:lang w:val="ru-RU"/>
        </w:rPr>
        <w:t xml:space="preserve">Обобщени данни за </w:t>
      </w:r>
      <w:r>
        <w:rPr>
          <w:rFonts w:ascii="Times New Roman" w:hAnsi="Times New Roman"/>
          <w:b/>
          <w:bCs/>
          <w:sz w:val="20"/>
          <w:szCs w:val="20"/>
          <w:lang w:val="ru-RU"/>
        </w:rPr>
        <w:t xml:space="preserve">санитарно-охранителните зони в община </w:t>
      </w:r>
      <w:r w:rsidR="00173779">
        <w:rPr>
          <w:rFonts w:ascii="Times New Roman" w:hAnsi="Times New Roman"/>
          <w:b/>
          <w:bCs/>
          <w:sz w:val="20"/>
          <w:szCs w:val="20"/>
          <w:lang w:val="ru-RU"/>
        </w:rPr>
        <w:t>Девня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
        <w:gridCol w:w="2218"/>
        <w:gridCol w:w="1652"/>
        <w:gridCol w:w="990"/>
        <w:gridCol w:w="1440"/>
        <w:gridCol w:w="1925"/>
      </w:tblGrid>
      <w:tr w:rsidR="00607942" w:rsidRPr="00E82477" w:rsidTr="00607942">
        <w:trPr>
          <w:trHeight w:val="456"/>
          <w:jc w:val="center"/>
        </w:trPr>
        <w:tc>
          <w:tcPr>
            <w:tcW w:w="456" w:type="dxa"/>
            <w:shd w:val="clear" w:color="auto" w:fill="EAF1DD" w:themeFill="accent3" w:themeFillTint="33"/>
          </w:tcPr>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w:t>
            </w:r>
          </w:p>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по</w:t>
            </w:r>
          </w:p>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ред</w:t>
            </w:r>
          </w:p>
        </w:tc>
        <w:tc>
          <w:tcPr>
            <w:tcW w:w="2218" w:type="dxa"/>
            <w:shd w:val="clear" w:color="auto" w:fill="EAF1DD" w:themeFill="accent3" w:themeFillTint="33"/>
          </w:tcPr>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Водовземни</w:t>
            </w:r>
          </w:p>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съоръжения</w:t>
            </w:r>
          </w:p>
        </w:tc>
        <w:tc>
          <w:tcPr>
            <w:tcW w:w="1652" w:type="dxa"/>
            <w:shd w:val="clear" w:color="auto" w:fill="EAF1DD" w:themeFill="accent3" w:themeFillTint="33"/>
          </w:tcPr>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Титуляр</w:t>
            </w:r>
          </w:p>
        </w:tc>
        <w:tc>
          <w:tcPr>
            <w:tcW w:w="990" w:type="dxa"/>
            <w:shd w:val="clear" w:color="auto" w:fill="EAF1DD" w:themeFill="accent3" w:themeFillTint="33"/>
          </w:tcPr>
          <w:p w:rsidR="00173779" w:rsidRPr="00173779" w:rsidRDefault="00173779" w:rsidP="00607942">
            <w:pPr>
              <w:pStyle w:val="Bodytext20"/>
              <w:shd w:val="clear" w:color="auto" w:fill="auto"/>
              <w:spacing w:before="0" w:line="240" w:lineRule="auto"/>
              <w:ind w:left="-14" w:firstLine="14"/>
              <w:jc w:val="center"/>
              <w:rPr>
                <w:rFonts w:ascii="Times New Roman" w:hAnsi="Times New Roman"/>
                <w:sz w:val="18"/>
                <w:szCs w:val="18"/>
              </w:rPr>
            </w:pPr>
            <w:r w:rsidRPr="00173779">
              <w:rPr>
                <w:rStyle w:val="Bodytext29pt"/>
                <w:rFonts w:ascii="Times New Roman" w:hAnsi="Times New Roman" w:cs="Times New Roman"/>
              </w:rPr>
              <w:t>Код на подземно водно тяло</w:t>
            </w:r>
          </w:p>
        </w:tc>
        <w:tc>
          <w:tcPr>
            <w:tcW w:w="1440" w:type="dxa"/>
            <w:shd w:val="clear" w:color="auto" w:fill="EAF1DD" w:themeFill="accent3" w:themeFillTint="33"/>
          </w:tcPr>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Номер и дата на разрешително за водовземане</w:t>
            </w:r>
          </w:p>
        </w:tc>
        <w:tc>
          <w:tcPr>
            <w:tcW w:w="1925" w:type="dxa"/>
            <w:shd w:val="clear" w:color="auto" w:fill="EAF1DD" w:themeFill="accent3" w:themeFillTint="33"/>
          </w:tcPr>
          <w:p w:rsidR="00173779" w:rsidRPr="00173779" w:rsidRDefault="00173779" w:rsidP="00607942">
            <w:pPr>
              <w:pStyle w:val="Bodytext20"/>
              <w:shd w:val="clear" w:color="auto" w:fill="auto"/>
              <w:spacing w:before="0" w:line="240" w:lineRule="auto"/>
              <w:ind w:firstLine="0"/>
              <w:jc w:val="center"/>
              <w:rPr>
                <w:rFonts w:ascii="Times New Roman" w:hAnsi="Times New Roman"/>
                <w:sz w:val="18"/>
                <w:szCs w:val="18"/>
              </w:rPr>
            </w:pPr>
            <w:r w:rsidRPr="00173779">
              <w:rPr>
                <w:rStyle w:val="Bodytext29pt"/>
                <w:rFonts w:ascii="Times New Roman" w:hAnsi="Times New Roman" w:cs="Times New Roman"/>
              </w:rPr>
              <w:t>Заповед за учредяване на СОЗ или цели</w:t>
            </w:r>
          </w:p>
        </w:tc>
      </w:tr>
      <w:tr w:rsidR="00607942" w:rsidRPr="00E82477" w:rsidTr="00607942">
        <w:trPr>
          <w:cantSplit/>
          <w:trHeight w:val="1853"/>
          <w:jc w:val="center"/>
        </w:trPr>
        <w:tc>
          <w:tcPr>
            <w:tcW w:w="456" w:type="dxa"/>
          </w:tcPr>
          <w:p w:rsidR="00607942" w:rsidRPr="00607942" w:rsidRDefault="00607942" w:rsidP="00607942">
            <w:pPr>
              <w:pStyle w:val="Bodytext20"/>
              <w:shd w:val="clear" w:color="auto" w:fill="auto"/>
              <w:spacing w:before="0" w:line="240" w:lineRule="auto"/>
              <w:ind w:firstLine="0"/>
              <w:jc w:val="center"/>
              <w:rPr>
                <w:rFonts w:ascii="Times New Roman" w:hAnsi="Times New Roman"/>
                <w:b/>
              </w:rPr>
            </w:pPr>
            <w:r w:rsidRPr="00607942">
              <w:rPr>
                <w:rStyle w:val="Bodytext29pt"/>
                <w:rFonts w:ascii="Times New Roman" w:hAnsi="Times New Roman" w:cs="Times New Roman"/>
                <w:b w:val="0"/>
              </w:rPr>
              <w:t>1</w:t>
            </w:r>
          </w:p>
        </w:tc>
        <w:tc>
          <w:tcPr>
            <w:tcW w:w="2218"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ВГ</w:t>
            </w:r>
            <w:r>
              <w:rPr>
                <w:rStyle w:val="Bodytext29pt"/>
                <w:rFonts w:ascii="Times New Roman" w:hAnsi="Times New Roman" w:cs="Times New Roman"/>
                <w:b w:val="0"/>
              </w:rPr>
              <w:t xml:space="preserve"> </w:t>
            </w:r>
            <w:r w:rsidRPr="00607942">
              <w:rPr>
                <w:rStyle w:val="Bodytext29pt"/>
                <w:rFonts w:ascii="Times New Roman" w:hAnsi="Times New Roman" w:cs="Times New Roman"/>
                <w:b w:val="0"/>
              </w:rPr>
              <w:t>„Девненски извори“- 15 каптирани извора и 3 дренажа-Девня</w:t>
            </w:r>
          </w:p>
        </w:tc>
        <w:tc>
          <w:tcPr>
            <w:tcW w:w="1652"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„Водоснабдяване и канализация“ ООД-Варна</w:t>
            </w:r>
          </w:p>
        </w:tc>
        <w:tc>
          <w:tcPr>
            <w:tcW w:w="990" w:type="dxa"/>
            <w:textDirection w:val="btLr"/>
            <w:vAlign w:val="center"/>
          </w:tcPr>
          <w:p w:rsidR="00607942" w:rsidRPr="00607942" w:rsidRDefault="00607942" w:rsidP="00607942">
            <w:pPr>
              <w:pStyle w:val="Bodytext20"/>
              <w:shd w:val="clear" w:color="auto" w:fill="auto"/>
              <w:spacing w:before="0" w:line="240" w:lineRule="auto"/>
              <w:ind w:left="-108" w:right="-108" w:firstLine="0"/>
              <w:jc w:val="center"/>
              <w:rPr>
                <w:rFonts w:ascii="Times New Roman" w:hAnsi="Times New Roman"/>
                <w:b/>
              </w:rPr>
            </w:pPr>
            <w:r w:rsidRPr="00607942">
              <w:rPr>
                <w:rStyle w:val="Bodytext29pt"/>
                <w:rFonts w:ascii="Times New Roman" w:hAnsi="Times New Roman" w:cs="Times New Roman"/>
                <w:b w:val="0"/>
                <w:lang w:val="en-US" w:eastAsia="en-US" w:bidi="en-US"/>
              </w:rPr>
              <w:t>BG2G000J3K1041</w:t>
            </w:r>
          </w:p>
        </w:tc>
        <w:tc>
          <w:tcPr>
            <w:tcW w:w="1440" w:type="dxa"/>
            <w:textDirection w:val="btLr"/>
            <w:vAlign w:val="center"/>
          </w:tcPr>
          <w:p w:rsidR="00607942" w:rsidRPr="00607942" w:rsidRDefault="00607942" w:rsidP="00607942">
            <w:pPr>
              <w:pStyle w:val="Bodytext20"/>
              <w:shd w:val="clear" w:color="auto" w:fill="auto"/>
              <w:spacing w:before="0" w:line="240" w:lineRule="auto"/>
              <w:ind w:left="113" w:right="113" w:firstLine="0"/>
              <w:jc w:val="center"/>
              <w:rPr>
                <w:rStyle w:val="Bodytext29pt"/>
                <w:rFonts w:ascii="Times New Roman" w:hAnsi="Times New Roman" w:cs="Times New Roman"/>
                <w:lang w:val="en-US" w:eastAsia="en-US" w:bidi="en-US"/>
              </w:rPr>
            </w:pPr>
            <w:r w:rsidRPr="00607942">
              <w:rPr>
                <w:rStyle w:val="Bodytext29pt"/>
                <w:rFonts w:ascii="Times New Roman" w:hAnsi="Times New Roman" w:cs="Times New Roman"/>
                <w:b w:val="0"/>
                <w:lang w:val="en-US" w:eastAsia="en-US" w:bidi="en-US"/>
              </w:rPr>
              <w:t>21510081/20.02.2009</w:t>
            </w:r>
          </w:p>
        </w:tc>
        <w:tc>
          <w:tcPr>
            <w:tcW w:w="1925"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Питейно-битови цели</w:t>
            </w:r>
            <w:r>
              <w:rPr>
                <w:rStyle w:val="Bodytext29pt"/>
                <w:rFonts w:ascii="Times New Roman" w:hAnsi="Times New Roman" w:cs="Times New Roman"/>
                <w:b w:val="0"/>
              </w:rPr>
              <w:t xml:space="preserve"> </w:t>
            </w:r>
            <w:r w:rsidRPr="00607942">
              <w:rPr>
                <w:rStyle w:val="Bodytext29pt"/>
                <w:rFonts w:ascii="Times New Roman" w:hAnsi="Times New Roman" w:cs="Times New Roman"/>
                <w:b w:val="0"/>
              </w:rPr>
              <w:t>СОЗ № 26/17.06.2011</w:t>
            </w:r>
          </w:p>
        </w:tc>
      </w:tr>
      <w:tr w:rsidR="00607942" w:rsidRPr="00E82477" w:rsidTr="00607942">
        <w:trPr>
          <w:cantSplit/>
          <w:trHeight w:val="1700"/>
          <w:jc w:val="center"/>
        </w:trPr>
        <w:tc>
          <w:tcPr>
            <w:tcW w:w="456" w:type="dxa"/>
          </w:tcPr>
          <w:p w:rsidR="00607942" w:rsidRPr="00607942" w:rsidRDefault="00607942" w:rsidP="00607942">
            <w:pPr>
              <w:pStyle w:val="Bodytext20"/>
              <w:shd w:val="clear" w:color="auto" w:fill="auto"/>
              <w:spacing w:before="0" w:line="240" w:lineRule="auto"/>
              <w:ind w:firstLine="0"/>
              <w:jc w:val="center"/>
              <w:rPr>
                <w:rFonts w:ascii="Times New Roman" w:hAnsi="Times New Roman"/>
                <w:b/>
              </w:rPr>
            </w:pPr>
            <w:r w:rsidRPr="00607942">
              <w:rPr>
                <w:rStyle w:val="Bodytext29pt"/>
                <w:rFonts w:ascii="Times New Roman" w:hAnsi="Times New Roman" w:cs="Times New Roman"/>
                <w:b w:val="0"/>
              </w:rPr>
              <w:lastRenderedPageBreak/>
              <w:t>2</w:t>
            </w:r>
          </w:p>
        </w:tc>
        <w:tc>
          <w:tcPr>
            <w:tcW w:w="2218" w:type="dxa"/>
          </w:tcPr>
          <w:p w:rsidR="00607942" w:rsidRPr="00607942" w:rsidRDefault="00607942" w:rsidP="00607942">
            <w:pPr>
              <w:pStyle w:val="Bodytext20"/>
              <w:shd w:val="clear" w:color="auto" w:fill="auto"/>
              <w:spacing w:before="0" w:line="240" w:lineRule="auto"/>
              <w:ind w:firstLine="0"/>
              <w:jc w:val="left"/>
              <w:rPr>
                <w:rFonts w:ascii="Times New Roman" w:hAnsi="Times New Roman"/>
                <w:b/>
              </w:rPr>
            </w:pPr>
            <w:r w:rsidRPr="00607942">
              <w:rPr>
                <w:rStyle w:val="Bodytext29pt"/>
                <w:rFonts w:ascii="Times New Roman" w:hAnsi="Times New Roman" w:cs="Times New Roman"/>
                <w:b w:val="0"/>
              </w:rPr>
              <w:t>Р-156х-Девня</w:t>
            </w:r>
          </w:p>
        </w:tc>
        <w:tc>
          <w:tcPr>
            <w:tcW w:w="1652"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„Девен“ АД- Девня</w:t>
            </w:r>
          </w:p>
        </w:tc>
        <w:tc>
          <w:tcPr>
            <w:tcW w:w="990" w:type="dxa"/>
            <w:textDirection w:val="btLr"/>
            <w:vAlign w:val="center"/>
          </w:tcPr>
          <w:p w:rsidR="00607942" w:rsidRPr="00607942" w:rsidRDefault="00607942" w:rsidP="00607942">
            <w:pPr>
              <w:pStyle w:val="Bodytext20"/>
              <w:shd w:val="clear" w:color="auto" w:fill="auto"/>
              <w:spacing w:before="0" w:line="240" w:lineRule="auto"/>
              <w:ind w:left="-108" w:right="-108" w:firstLine="0"/>
              <w:jc w:val="center"/>
              <w:rPr>
                <w:rFonts w:ascii="Times New Roman" w:hAnsi="Times New Roman"/>
                <w:b/>
              </w:rPr>
            </w:pPr>
            <w:r w:rsidRPr="00607942">
              <w:rPr>
                <w:rStyle w:val="Bodytext29pt"/>
                <w:rFonts w:ascii="Times New Roman" w:hAnsi="Times New Roman" w:cs="Times New Roman"/>
                <w:b w:val="0"/>
                <w:lang w:val="en-US" w:eastAsia="en-US" w:bidi="en-US"/>
              </w:rPr>
              <w:t>BG2G000J3K1041</w:t>
            </w:r>
          </w:p>
        </w:tc>
        <w:tc>
          <w:tcPr>
            <w:tcW w:w="1440" w:type="dxa"/>
            <w:textDirection w:val="btLr"/>
            <w:vAlign w:val="center"/>
          </w:tcPr>
          <w:p w:rsidR="00607942" w:rsidRPr="00607942" w:rsidRDefault="00607942" w:rsidP="00607942">
            <w:pPr>
              <w:pStyle w:val="Bodytext20"/>
              <w:shd w:val="clear" w:color="auto" w:fill="auto"/>
              <w:spacing w:before="0" w:line="240" w:lineRule="auto"/>
              <w:ind w:left="113" w:right="113" w:firstLine="0"/>
              <w:jc w:val="center"/>
              <w:rPr>
                <w:rStyle w:val="Bodytext29pt"/>
                <w:rFonts w:ascii="Times New Roman" w:hAnsi="Times New Roman" w:cs="Times New Roman"/>
                <w:lang w:val="en-US" w:eastAsia="en-US" w:bidi="en-US"/>
              </w:rPr>
            </w:pPr>
            <w:r w:rsidRPr="00607942">
              <w:rPr>
                <w:rStyle w:val="Bodytext29pt"/>
                <w:rFonts w:ascii="Times New Roman" w:hAnsi="Times New Roman" w:cs="Times New Roman"/>
                <w:b w:val="0"/>
                <w:lang w:val="en-US" w:eastAsia="en-US" w:bidi="en-US"/>
              </w:rPr>
              <w:t>520/13.05.2004 /Прекратяване № 89/15.09.2007 г/</w:t>
            </w:r>
          </w:p>
        </w:tc>
        <w:tc>
          <w:tcPr>
            <w:tcW w:w="1925"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Питейно-битови и промишлени цели, охлаждане СОЗ № 14/28.03.2007</w:t>
            </w:r>
          </w:p>
        </w:tc>
      </w:tr>
      <w:tr w:rsidR="00607942" w:rsidRPr="00E82477" w:rsidTr="00607942">
        <w:trPr>
          <w:cantSplit/>
          <w:trHeight w:val="1619"/>
          <w:jc w:val="center"/>
        </w:trPr>
        <w:tc>
          <w:tcPr>
            <w:tcW w:w="456" w:type="dxa"/>
          </w:tcPr>
          <w:p w:rsidR="00607942" w:rsidRPr="00607942" w:rsidRDefault="00607942" w:rsidP="00607942">
            <w:pPr>
              <w:pStyle w:val="Bodytext20"/>
              <w:shd w:val="clear" w:color="auto" w:fill="auto"/>
              <w:spacing w:before="0" w:line="240" w:lineRule="auto"/>
              <w:ind w:firstLine="0"/>
              <w:jc w:val="center"/>
              <w:rPr>
                <w:rFonts w:ascii="Times New Roman" w:hAnsi="Times New Roman"/>
                <w:b/>
              </w:rPr>
            </w:pPr>
            <w:r w:rsidRPr="00607942">
              <w:rPr>
                <w:rStyle w:val="Bodytext29pt"/>
                <w:rFonts w:ascii="Times New Roman" w:hAnsi="Times New Roman" w:cs="Times New Roman"/>
                <w:b w:val="0"/>
              </w:rPr>
              <w:t>3</w:t>
            </w:r>
          </w:p>
        </w:tc>
        <w:tc>
          <w:tcPr>
            <w:tcW w:w="2218"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Р-154х „Солвей соди“ - Девня</w:t>
            </w:r>
          </w:p>
        </w:tc>
        <w:tc>
          <w:tcPr>
            <w:tcW w:w="1652"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„Солвей соди“ АД-Девня</w:t>
            </w:r>
          </w:p>
        </w:tc>
        <w:tc>
          <w:tcPr>
            <w:tcW w:w="990" w:type="dxa"/>
            <w:textDirection w:val="btLr"/>
            <w:vAlign w:val="center"/>
          </w:tcPr>
          <w:p w:rsidR="00607942" w:rsidRPr="00607942" w:rsidRDefault="00607942" w:rsidP="00607942">
            <w:pPr>
              <w:pStyle w:val="Bodytext20"/>
              <w:shd w:val="clear" w:color="auto" w:fill="auto"/>
              <w:spacing w:before="0" w:line="240" w:lineRule="auto"/>
              <w:ind w:left="-108" w:right="-108" w:firstLine="0"/>
              <w:jc w:val="center"/>
              <w:rPr>
                <w:rFonts w:ascii="Times New Roman" w:hAnsi="Times New Roman"/>
                <w:b/>
              </w:rPr>
            </w:pPr>
            <w:r w:rsidRPr="00607942">
              <w:rPr>
                <w:rStyle w:val="Bodytext29pt"/>
                <w:rFonts w:ascii="Times New Roman" w:hAnsi="Times New Roman" w:cs="Times New Roman"/>
                <w:b w:val="0"/>
                <w:lang w:val="en-US" w:eastAsia="en-US" w:bidi="en-US"/>
              </w:rPr>
              <w:t>BG2G000J3K1041</w:t>
            </w:r>
          </w:p>
        </w:tc>
        <w:tc>
          <w:tcPr>
            <w:tcW w:w="1440" w:type="dxa"/>
            <w:textDirection w:val="btLr"/>
            <w:vAlign w:val="center"/>
          </w:tcPr>
          <w:p w:rsidR="00607942" w:rsidRPr="00607942" w:rsidRDefault="00607942" w:rsidP="00607942">
            <w:pPr>
              <w:pStyle w:val="Bodytext20"/>
              <w:shd w:val="clear" w:color="auto" w:fill="auto"/>
              <w:spacing w:before="0" w:line="240" w:lineRule="auto"/>
              <w:ind w:left="113" w:right="113" w:firstLine="0"/>
              <w:jc w:val="center"/>
              <w:rPr>
                <w:rStyle w:val="Bodytext29pt"/>
                <w:rFonts w:ascii="Times New Roman" w:hAnsi="Times New Roman" w:cs="Times New Roman"/>
                <w:lang w:val="en-US" w:eastAsia="en-US" w:bidi="en-US"/>
              </w:rPr>
            </w:pPr>
            <w:r w:rsidRPr="00607942">
              <w:rPr>
                <w:rStyle w:val="Bodytext29pt"/>
                <w:rFonts w:ascii="Times New Roman" w:hAnsi="Times New Roman" w:cs="Times New Roman"/>
                <w:b w:val="0"/>
                <w:lang w:val="en-US" w:eastAsia="en-US" w:bidi="en-US"/>
              </w:rPr>
              <w:t>526/14.05.2004</w:t>
            </w:r>
          </w:p>
        </w:tc>
        <w:tc>
          <w:tcPr>
            <w:tcW w:w="1925" w:type="dxa"/>
          </w:tcPr>
          <w:p w:rsidR="00607942" w:rsidRPr="00607942" w:rsidRDefault="00607942" w:rsidP="00607942">
            <w:pPr>
              <w:pStyle w:val="Bodytext20"/>
              <w:shd w:val="clear" w:color="auto" w:fill="auto"/>
              <w:spacing w:before="0" w:line="240" w:lineRule="auto"/>
              <w:ind w:firstLine="0"/>
              <w:rPr>
                <w:rFonts w:ascii="Times New Roman" w:hAnsi="Times New Roman"/>
                <w:b/>
              </w:rPr>
            </w:pPr>
            <w:r w:rsidRPr="00607942">
              <w:rPr>
                <w:rStyle w:val="Bodytext29pt"/>
                <w:rFonts w:ascii="Times New Roman" w:hAnsi="Times New Roman" w:cs="Times New Roman"/>
                <w:b w:val="0"/>
              </w:rPr>
              <w:t>Питейно-битови, промишлени и други цели</w:t>
            </w:r>
            <w:r>
              <w:rPr>
                <w:rStyle w:val="Bodytext29pt"/>
                <w:rFonts w:ascii="Times New Roman" w:hAnsi="Times New Roman" w:cs="Times New Roman"/>
                <w:b w:val="0"/>
              </w:rPr>
              <w:t xml:space="preserve"> </w:t>
            </w:r>
            <w:r w:rsidRPr="00607942">
              <w:rPr>
                <w:rStyle w:val="Bodytext29pt"/>
                <w:rFonts w:ascii="Times New Roman" w:hAnsi="Times New Roman" w:cs="Times New Roman"/>
                <w:b w:val="0"/>
              </w:rPr>
              <w:t>СОЗ № 14/28.03.2007</w:t>
            </w:r>
          </w:p>
        </w:tc>
      </w:tr>
      <w:tr w:rsidR="00607942" w:rsidRPr="00E82477" w:rsidTr="00607942">
        <w:trPr>
          <w:cantSplit/>
          <w:trHeight w:val="1871"/>
          <w:jc w:val="center"/>
        </w:trPr>
        <w:tc>
          <w:tcPr>
            <w:tcW w:w="456"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b w:val="0"/>
              </w:rPr>
            </w:pPr>
            <w:r w:rsidRPr="00607942">
              <w:rPr>
                <w:rStyle w:val="Bodytext29pt"/>
                <w:rFonts w:ascii="Times New Roman" w:hAnsi="Times New Roman" w:cs="Times New Roman"/>
                <w:b w:val="0"/>
              </w:rPr>
              <w:t>4</w:t>
            </w:r>
          </w:p>
        </w:tc>
        <w:tc>
          <w:tcPr>
            <w:tcW w:w="2218"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Р-148х - Девня</w:t>
            </w:r>
          </w:p>
        </w:tc>
        <w:tc>
          <w:tcPr>
            <w:tcW w:w="1652"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„Агрополихим“</w:t>
            </w:r>
          </w:p>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АД-Девня</w:t>
            </w:r>
          </w:p>
        </w:tc>
        <w:tc>
          <w:tcPr>
            <w:tcW w:w="990" w:type="dxa"/>
            <w:textDirection w:val="btLr"/>
            <w:vAlign w:val="center"/>
          </w:tcPr>
          <w:p w:rsidR="00607942" w:rsidRPr="00607942" w:rsidRDefault="00607942" w:rsidP="00607942">
            <w:pPr>
              <w:pStyle w:val="Bodytext20"/>
              <w:shd w:val="clear" w:color="auto" w:fill="auto"/>
              <w:spacing w:before="0" w:line="240" w:lineRule="auto"/>
              <w:ind w:left="-108" w:right="-108" w:firstLine="0"/>
              <w:jc w:val="center"/>
              <w:rPr>
                <w:rStyle w:val="Bodytext29pt"/>
                <w:rFonts w:ascii="Times New Roman" w:hAnsi="Times New Roman" w:cs="Times New Roman"/>
              </w:rPr>
            </w:pPr>
            <w:r w:rsidRPr="00607942">
              <w:rPr>
                <w:rStyle w:val="Bodytext29pt"/>
                <w:rFonts w:ascii="Times New Roman" w:hAnsi="Times New Roman" w:cs="Times New Roman"/>
                <w:b w:val="0"/>
              </w:rPr>
              <w:t>BG2G000J3K1041</w:t>
            </w:r>
          </w:p>
        </w:tc>
        <w:tc>
          <w:tcPr>
            <w:tcW w:w="1440" w:type="dxa"/>
            <w:textDirection w:val="btLr"/>
            <w:vAlign w:val="center"/>
          </w:tcPr>
          <w:p w:rsidR="00607942" w:rsidRPr="00607942" w:rsidRDefault="00607942" w:rsidP="00607942">
            <w:pPr>
              <w:pStyle w:val="Bodytext20"/>
              <w:shd w:val="clear" w:color="auto" w:fill="auto"/>
              <w:spacing w:before="0" w:line="240" w:lineRule="auto"/>
              <w:ind w:left="113" w:right="113" w:firstLine="0"/>
              <w:jc w:val="center"/>
              <w:rPr>
                <w:rStyle w:val="Bodytext29pt"/>
                <w:rFonts w:ascii="Times New Roman" w:hAnsi="Times New Roman" w:cs="Times New Roman"/>
                <w:b w:val="0"/>
                <w:lang w:val="en-US" w:eastAsia="en-US" w:bidi="en-US"/>
              </w:rPr>
            </w:pPr>
            <w:r w:rsidRPr="00607942">
              <w:rPr>
                <w:rStyle w:val="Bodytext29pt"/>
                <w:rFonts w:ascii="Times New Roman" w:hAnsi="Times New Roman" w:cs="Times New Roman"/>
                <w:b w:val="0"/>
                <w:lang w:val="en-US" w:eastAsia="en-US" w:bidi="en-US"/>
              </w:rPr>
              <w:t>21510361/17.10.2014</w:t>
            </w:r>
          </w:p>
        </w:tc>
        <w:tc>
          <w:tcPr>
            <w:tcW w:w="1925"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Питейно-битови и промишлени цели, охлаждане СОЗ № 14/28.03.2007</w:t>
            </w:r>
          </w:p>
        </w:tc>
      </w:tr>
      <w:tr w:rsidR="00607942" w:rsidRPr="00E82477" w:rsidTr="00607942">
        <w:trPr>
          <w:cantSplit/>
          <w:trHeight w:val="1880"/>
          <w:jc w:val="center"/>
        </w:trPr>
        <w:tc>
          <w:tcPr>
            <w:tcW w:w="456" w:type="dxa"/>
          </w:tcPr>
          <w:p w:rsidR="00607942" w:rsidRPr="00E82477" w:rsidRDefault="00607942" w:rsidP="00607942">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218"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Р-148х - Девня</w:t>
            </w:r>
          </w:p>
        </w:tc>
        <w:tc>
          <w:tcPr>
            <w:tcW w:w="1652"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„Алифос България“ ЕАД- Девня</w:t>
            </w:r>
          </w:p>
        </w:tc>
        <w:tc>
          <w:tcPr>
            <w:tcW w:w="990" w:type="dxa"/>
            <w:textDirection w:val="btLr"/>
            <w:vAlign w:val="center"/>
          </w:tcPr>
          <w:p w:rsidR="00607942" w:rsidRPr="00607942" w:rsidRDefault="00607942" w:rsidP="00607942">
            <w:pPr>
              <w:pStyle w:val="Bodytext20"/>
              <w:shd w:val="clear" w:color="auto" w:fill="auto"/>
              <w:spacing w:before="0" w:line="240" w:lineRule="auto"/>
              <w:ind w:left="-108" w:right="-108" w:firstLine="0"/>
              <w:jc w:val="center"/>
              <w:rPr>
                <w:rStyle w:val="Bodytext29pt"/>
                <w:rFonts w:ascii="Times New Roman" w:hAnsi="Times New Roman" w:cs="Times New Roman"/>
              </w:rPr>
            </w:pPr>
            <w:r w:rsidRPr="00607942">
              <w:rPr>
                <w:rStyle w:val="Bodytext29pt"/>
                <w:rFonts w:ascii="Times New Roman" w:hAnsi="Times New Roman" w:cs="Times New Roman"/>
                <w:b w:val="0"/>
              </w:rPr>
              <w:t>BG2G000J3K1041</w:t>
            </w:r>
          </w:p>
        </w:tc>
        <w:tc>
          <w:tcPr>
            <w:tcW w:w="1440" w:type="dxa"/>
            <w:textDirection w:val="btLr"/>
            <w:vAlign w:val="center"/>
          </w:tcPr>
          <w:p w:rsidR="00607942" w:rsidRPr="00607942" w:rsidRDefault="00607942" w:rsidP="00607942">
            <w:pPr>
              <w:pStyle w:val="Bodytext20"/>
              <w:shd w:val="clear" w:color="auto" w:fill="auto"/>
              <w:spacing w:before="0" w:line="240" w:lineRule="auto"/>
              <w:ind w:left="113" w:right="113" w:firstLine="0"/>
              <w:jc w:val="center"/>
              <w:rPr>
                <w:rStyle w:val="Bodytext29pt"/>
                <w:rFonts w:ascii="Times New Roman" w:hAnsi="Times New Roman" w:cs="Times New Roman"/>
                <w:b w:val="0"/>
                <w:lang w:val="en-US" w:eastAsia="en-US" w:bidi="en-US"/>
              </w:rPr>
            </w:pPr>
            <w:r w:rsidRPr="00607942">
              <w:rPr>
                <w:rStyle w:val="Bodytext29pt"/>
                <w:rFonts w:ascii="Times New Roman" w:hAnsi="Times New Roman" w:cs="Times New Roman"/>
                <w:b w:val="0"/>
                <w:lang w:val="en-US" w:eastAsia="en-US" w:bidi="en-US"/>
              </w:rPr>
              <w:t>21530145/30.08.2015</w:t>
            </w:r>
          </w:p>
        </w:tc>
        <w:tc>
          <w:tcPr>
            <w:tcW w:w="1925"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Питейно-битови и промишлени цели СОЗ № 14/28.03.2007</w:t>
            </w:r>
          </w:p>
        </w:tc>
      </w:tr>
      <w:tr w:rsidR="00607942" w:rsidRPr="00E82477" w:rsidTr="00607942">
        <w:trPr>
          <w:cantSplit/>
          <w:trHeight w:val="1134"/>
          <w:jc w:val="center"/>
        </w:trPr>
        <w:tc>
          <w:tcPr>
            <w:tcW w:w="456" w:type="dxa"/>
          </w:tcPr>
          <w:p w:rsidR="00607942" w:rsidRPr="00E82477" w:rsidRDefault="00607942" w:rsidP="00607942">
            <w:pPr>
              <w:autoSpaceDE w:val="0"/>
              <w:autoSpaceDN w:val="0"/>
              <w:adjustRightInd w:val="0"/>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218"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ТК-1 и ТК-2 „Девненски захарен завод“- Девня</w:t>
            </w:r>
          </w:p>
        </w:tc>
        <w:tc>
          <w:tcPr>
            <w:tcW w:w="1652" w:type="dxa"/>
          </w:tcPr>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w:t>
            </w:r>
            <w:r>
              <w:rPr>
                <w:rStyle w:val="Bodytext29pt"/>
                <w:rFonts w:ascii="Times New Roman" w:hAnsi="Times New Roman" w:cs="Times New Roman"/>
                <w:b w:val="0"/>
              </w:rPr>
              <w:t>Бългериън шугър къмпани</w:t>
            </w:r>
            <w:r w:rsidRPr="00607942">
              <w:rPr>
                <w:rStyle w:val="Bodytext29pt"/>
                <w:rFonts w:ascii="Times New Roman" w:hAnsi="Times New Roman" w:cs="Times New Roman"/>
                <w:b w:val="0"/>
              </w:rPr>
              <w:t>“ ЕООД</w:t>
            </w:r>
          </w:p>
        </w:tc>
        <w:tc>
          <w:tcPr>
            <w:tcW w:w="990" w:type="dxa"/>
            <w:textDirection w:val="btLr"/>
            <w:vAlign w:val="center"/>
          </w:tcPr>
          <w:p w:rsidR="00607942" w:rsidRPr="00607942" w:rsidRDefault="00607942" w:rsidP="00607942">
            <w:pPr>
              <w:pStyle w:val="Bodytext20"/>
              <w:shd w:val="clear" w:color="auto" w:fill="auto"/>
              <w:spacing w:before="0" w:line="240" w:lineRule="auto"/>
              <w:ind w:left="-108" w:right="-108" w:firstLine="0"/>
              <w:jc w:val="center"/>
              <w:rPr>
                <w:rStyle w:val="Bodytext29pt"/>
                <w:rFonts w:ascii="Times New Roman" w:hAnsi="Times New Roman" w:cs="Times New Roman"/>
              </w:rPr>
            </w:pPr>
            <w:r w:rsidRPr="00607942">
              <w:rPr>
                <w:rStyle w:val="Bodytext29pt"/>
                <w:rFonts w:ascii="Times New Roman" w:hAnsi="Times New Roman" w:cs="Times New Roman"/>
                <w:b w:val="0"/>
              </w:rPr>
              <w:t>BG2G000J3K1041</w:t>
            </w:r>
          </w:p>
        </w:tc>
        <w:tc>
          <w:tcPr>
            <w:tcW w:w="1440" w:type="dxa"/>
            <w:textDirection w:val="btLr"/>
            <w:vAlign w:val="center"/>
          </w:tcPr>
          <w:p w:rsidR="00607942" w:rsidRPr="00607942" w:rsidRDefault="00607942" w:rsidP="00607942">
            <w:pPr>
              <w:pStyle w:val="Bodytext20"/>
              <w:shd w:val="clear" w:color="auto" w:fill="auto"/>
              <w:spacing w:before="0" w:line="240" w:lineRule="auto"/>
              <w:ind w:left="113" w:right="113" w:firstLine="0"/>
              <w:jc w:val="center"/>
              <w:rPr>
                <w:rStyle w:val="Bodytext29pt"/>
                <w:rFonts w:ascii="Times New Roman" w:hAnsi="Times New Roman" w:cs="Times New Roman"/>
                <w:b w:val="0"/>
                <w:lang w:val="en-US" w:eastAsia="en-US" w:bidi="en-US"/>
              </w:rPr>
            </w:pPr>
            <w:r w:rsidRPr="00607942">
              <w:rPr>
                <w:rStyle w:val="Bodytext29pt"/>
                <w:rFonts w:ascii="Times New Roman" w:hAnsi="Times New Roman" w:cs="Times New Roman"/>
                <w:b w:val="0"/>
                <w:lang w:val="en-US" w:eastAsia="en-US" w:bidi="en-US"/>
              </w:rPr>
              <w:t>№21530144/29.07.2015</w:t>
            </w:r>
          </w:p>
        </w:tc>
        <w:tc>
          <w:tcPr>
            <w:tcW w:w="1925" w:type="dxa"/>
          </w:tcPr>
          <w:p w:rsidR="00607942" w:rsidRDefault="00607942" w:rsidP="00607942">
            <w:pPr>
              <w:pStyle w:val="Bodytext20"/>
              <w:shd w:val="clear" w:color="auto" w:fill="auto"/>
              <w:spacing w:before="0" w:line="240" w:lineRule="auto"/>
              <w:ind w:firstLine="0"/>
              <w:rPr>
                <w:rStyle w:val="Bodytext29pt"/>
                <w:rFonts w:ascii="Times New Roman" w:hAnsi="Times New Roman" w:cs="Times New Roman"/>
                <w:b w:val="0"/>
              </w:rPr>
            </w:pPr>
            <w:r w:rsidRPr="00607942">
              <w:rPr>
                <w:rStyle w:val="Bodytext29pt"/>
                <w:rFonts w:ascii="Times New Roman" w:hAnsi="Times New Roman" w:cs="Times New Roman"/>
                <w:b w:val="0"/>
              </w:rPr>
              <w:t>СОЗ е учредена с разрешително №21530144/</w:t>
            </w:r>
          </w:p>
          <w:p w:rsidR="00607942" w:rsidRPr="00607942" w:rsidRDefault="00607942" w:rsidP="00607942">
            <w:pPr>
              <w:pStyle w:val="Bodytext20"/>
              <w:shd w:val="clear" w:color="auto" w:fill="auto"/>
              <w:spacing w:before="0" w:line="240" w:lineRule="auto"/>
              <w:ind w:firstLine="0"/>
              <w:rPr>
                <w:rStyle w:val="Bodytext29pt"/>
                <w:rFonts w:ascii="Times New Roman" w:hAnsi="Times New Roman" w:cs="Times New Roman"/>
              </w:rPr>
            </w:pPr>
            <w:r w:rsidRPr="00607942">
              <w:rPr>
                <w:rStyle w:val="Bodytext29pt"/>
                <w:rFonts w:ascii="Times New Roman" w:hAnsi="Times New Roman" w:cs="Times New Roman"/>
                <w:b w:val="0"/>
              </w:rPr>
              <w:t>29.07.2015</w:t>
            </w:r>
            <w:r>
              <w:rPr>
                <w:rStyle w:val="Bodytext29pt"/>
                <w:rFonts w:ascii="Times New Roman" w:hAnsi="Times New Roman" w:cs="Times New Roman"/>
                <w:b w:val="0"/>
              </w:rPr>
              <w:t xml:space="preserve"> </w:t>
            </w:r>
            <w:r w:rsidRPr="00607942">
              <w:rPr>
                <w:rStyle w:val="Bodytext29pt"/>
                <w:rFonts w:ascii="Times New Roman" w:hAnsi="Times New Roman" w:cs="Times New Roman"/>
                <w:b w:val="0"/>
              </w:rPr>
              <w:t>г. за водовземане с цел промишлено и самостоятелно питейно- битово водоснабдяване със Заповед на БДЧР № 12/13.06.201</w:t>
            </w:r>
            <w:r>
              <w:rPr>
                <w:rStyle w:val="Bodytext29pt"/>
                <w:rFonts w:ascii="Times New Roman" w:hAnsi="Times New Roman" w:cs="Times New Roman"/>
                <w:b w:val="0"/>
              </w:rPr>
              <w:t xml:space="preserve">6 </w:t>
            </w:r>
            <w:r w:rsidRPr="00607942">
              <w:rPr>
                <w:rStyle w:val="Bodytext29pt"/>
                <w:rFonts w:ascii="Times New Roman" w:hAnsi="Times New Roman" w:cs="Times New Roman"/>
                <w:b w:val="0"/>
              </w:rPr>
              <w:t>г.</w:t>
            </w:r>
          </w:p>
        </w:tc>
      </w:tr>
    </w:tbl>
    <w:p w:rsidR="00AF188A" w:rsidRPr="00412A2F" w:rsidRDefault="00AF188A" w:rsidP="009F411E">
      <w:pPr>
        <w:spacing w:after="0" w:line="240" w:lineRule="auto"/>
        <w:jc w:val="center"/>
        <w:rPr>
          <w:rFonts w:ascii="Times New Roman" w:eastAsia="ArialMT" w:hAnsi="Times New Roman"/>
          <w:i/>
          <w:color w:val="FF0000"/>
          <w:sz w:val="20"/>
          <w:szCs w:val="20"/>
        </w:rPr>
      </w:pPr>
      <w:r w:rsidRPr="00412A2F">
        <w:rPr>
          <w:rFonts w:ascii="Times New Roman" w:hAnsi="Times New Roman"/>
          <w:i/>
          <w:sz w:val="20"/>
          <w:szCs w:val="20"/>
        </w:rPr>
        <w:t>Източник: БД „</w:t>
      </w:r>
      <w:r w:rsidR="00D2020D">
        <w:rPr>
          <w:rFonts w:ascii="Times New Roman" w:hAnsi="Times New Roman"/>
          <w:i/>
          <w:sz w:val="20"/>
          <w:szCs w:val="20"/>
        </w:rPr>
        <w:t>Черноморски район</w:t>
      </w:r>
      <w:r w:rsidRPr="00412A2F">
        <w:rPr>
          <w:rFonts w:ascii="Times New Roman" w:hAnsi="Times New Roman"/>
          <w:i/>
          <w:sz w:val="20"/>
          <w:szCs w:val="20"/>
        </w:rPr>
        <w:t xml:space="preserve">” – </w:t>
      </w:r>
      <w:r w:rsidR="00D71B35">
        <w:rPr>
          <w:rFonts w:ascii="Times New Roman" w:hAnsi="Times New Roman"/>
          <w:i/>
          <w:sz w:val="20"/>
          <w:szCs w:val="20"/>
        </w:rPr>
        <w:t xml:space="preserve"> </w:t>
      </w:r>
      <w:r w:rsidR="00D2020D">
        <w:rPr>
          <w:rFonts w:ascii="Times New Roman" w:hAnsi="Times New Roman"/>
          <w:i/>
          <w:sz w:val="20"/>
          <w:szCs w:val="20"/>
        </w:rPr>
        <w:t>Варна</w:t>
      </w:r>
    </w:p>
    <w:p w:rsidR="0079527C" w:rsidRPr="00A32D6D" w:rsidRDefault="0079527C" w:rsidP="0079527C">
      <w:pPr>
        <w:spacing w:before="120" w:after="0" w:line="240" w:lineRule="auto"/>
        <w:ind w:firstLine="720"/>
        <w:jc w:val="both"/>
        <w:rPr>
          <w:rFonts w:ascii="Times New Roman" w:hAnsi="Times New Roman"/>
          <w:color w:val="000000"/>
          <w:sz w:val="24"/>
          <w:szCs w:val="24"/>
        </w:rPr>
      </w:pPr>
      <w:r w:rsidRPr="00FC3019">
        <w:rPr>
          <w:rFonts w:ascii="Times New Roman" w:hAnsi="Times New Roman"/>
          <w:color w:val="000000"/>
          <w:sz w:val="24"/>
          <w:szCs w:val="24"/>
        </w:rPr>
        <w:t>За питейно-битово водоснабдяване на селищата в община Девня, за промишлени и други цели се ползват водовземните съоръжение от подземни води, наличната информация за които, както и за учредените санитарно-охранителни зони, е отразена в долната таблица по данни от сайта в интернет на Басейнова дирекция за управление на водите „Черноморски район“.</w:t>
      </w:r>
      <w:r>
        <w:rPr>
          <w:rFonts w:ascii="Times New Roman" w:hAnsi="Times New Roman"/>
          <w:color w:val="000000"/>
          <w:sz w:val="24"/>
          <w:szCs w:val="24"/>
        </w:rPr>
        <w:t xml:space="preserve"> </w:t>
      </w:r>
      <w:r w:rsidRPr="008D0D0E">
        <w:rPr>
          <w:rFonts w:ascii="Times New Roman" w:hAnsi="Times New Roman"/>
          <w:color w:val="000000"/>
          <w:sz w:val="24"/>
          <w:szCs w:val="24"/>
        </w:rPr>
        <w:t xml:space="preserve">На територията на общината към 2020 г. са определени </w:t>
      </w:r>
      <w:r>
        <w:rPr>
          <w:rFonts w:ascii="Times New Roman" w:hAnsi="Times New Roman"/>
          <w:color w:val="000000"/>
          <w:sz w:val="24"/>
          <w:szCs w:val="24"/>
        </w:rPr>
        <w:t>следните</w:t>
      </w:r>
      <w:r w:rsidRPr="008D0D0E">
        <w:rPr>
          <w:rFonts w:ascii="Times New Roman" w:hAnsi="Times New Roman"/>
          <w:color w:val="000000"/>
          <w:sz w:val="24"/>
          <w:szCs w:val="24"/>
        </w:rPr>
        <w:t xml:space="preserve"> санитарно-охранителни зони (СОЗ), съгласно изискванията</w:t>
      </w:r>
      <w:r w:rsidRPr="00C035B5">
        <w:rPr>
          <w:rFonts w:ascii="Times New Roman" w:hAnsi="Times New Roman"/>
          <w:color w:val="000000"/>
          <w:sz w:val="24"/>
          <w:szCs w:val="24"/>
        </w:rPr>
        <w:t xml:space="preserve"> на Наредба № 3/16.10.2000 г.</w:t>
      </w:r>
    </w:p>
    <w:p w:rsidR="007D4E2B" w:rsidRPr="007D4E2B" w:rsidRDefault="007D4E2B" w:rsidP="0079527C">
      <w:pPr>
        <w:spacing w:after="0" w:line="240" w:lineRule="auto"/>
        <w:ind w:firstLine="720"/>
        <w:jc w:val="both"/>
        <w:rPr>
          <w:rFonts w:ascii="Times New Roman" w:hAnsi="Times New Roman"/>
          <w:b/>
          <w:color w:val="000000"/>
          <w:sz w:val="24"/>
          <w:szCs w:val="24"/>
        </w:rPr>
      </w:pPr>
      <w:r w:rsidRPr="007D4E2B">
        <w:rPr>
          <w:rFonts w:ascii="Times New Roman" w:hAnsi="Times New Roman"/>
          <w:b/>
          <w:color w:val="000000"/>
          <w:sz w:val="24"/>
          <w:szCs w:val="24"/>
        </w:rPr>
        <w:t>СОЗ около водоизточници за подземни води на територията на община Девня:</w:t>
      </w:r>
    </w:p>
    <w:p w:rsidR="007D4E2B" w:rsidRPr="007D4E2B" w:rsidRDefault="007D4E2B" w:rsidP="0079527C">
      <w:pPr>
        <w:spacing w:after="0" w:line="240" w:lineRule="auto"/>
        <w:ind w:firstLine="720"/>
        <w:jc w:val="both"/>
        <w:rPr>
          <w:rFonts w:ascii="Times New Roman" w:hAnsi="Times New Roman"/>
          <w:color w:val="000000"/>
          <w:sz w:val="24"/>
          <w:szCs w:val="24"/>
        </w:rPr>
      </w:pPr>
      <w:r w:rsidRPr="007D4E2B">
        <w:rPr>
          <w:rFonts w:ascii="Times New Roman" w:hAnsi="Times New Roman"/>
          <w:color w:val="000000"/>
          <w:sz w:val="24"/>
          <w:szCs w:val="24"/>
        </w:rPr>
        <w:t>1. Пояс I, пояс II, пояс III на СОЗ около ТК-1 и ТК-2 – Девня, учредена със Заповед № 12/13.06.2016г. на Директора на БДЧР;</w:t>
      </w:r>
    </w:p>
    <w:p w:rsidR="007D4E2B" w:rsidRPr="007D4E2B" w:rsidRDefault="007D4E2B" w:rsidP="0079527C">
      <w:pPr>
        <w:spacing w:after="0" w:line="240" w:lineRule="auto"/>
        <w:ind w:firstLine="720"/>
        <w:jc w:val="both"/>
        <w:rPr>
          <w:rFonts w:ascii="Times New Roman" w:hAnsi="Times New Roman"/>
          <w:color w:val="000000"/>
          <w:sz w:val="24"/>
          <w:szCs w:val="24"/>
        </w:rPr>
      </w:pPr>
      <w:r w:rsidRPr="007D4E2B">
        <w:rPr>
          <w:rFonts w:ascii="Times New Roman" w:hAnsi="Times New Roman"/>
          <w:color w:val="000000"/>
          <w:sz w:val="24"/>
          <w:szCs w:val="24"/>
        </w:rPr>
        <w:t>2. Пояс I, пояс II, пояс III на СОЗ около сондажни кладенци Р - 148 х, Р - 154х и Р - 156х, учредена със Заповед 14/28.03.2007г. на Директора на БДЧР;</w:t>
      </w:r>
    </w:p>
    <w:p w:rsidR="007D4E2B" w:rsidRPr="007D4E2B" w:rsidRDefault="007D4E2B" w:rsidP="007D4E2B">
      <w:pPr>
        <w:spacing w:after="0" w:line="240" w:lineRule="auto"/>
        <w:ind w:firstLine="720"/>
        <w:jc w:val="both"/>
        <w:rPr>
          <w:rFonts w:ascii="Times New Roman" w:hAnsi="Times New Roman"/>
          <w:color w:val="000000"/>
          <w:sz w:val="24"/>
          <w:szCs w:val="24"/>
        </w:rPr>
      </w:pPr>
      <w:r w:rsidRPr="007D4E2B">
        <w:rPr>
          <w:rFonts w:ascii="Times New Roman" w:hAnsi="Times New Roman"/>
          <w:color w:val="000000"/>
          <w:sz w:val="24"/>
          <w:szCs w:val="24"/>
        </w:rPr>
        <w:t>3. Пояс I, пояс II, пояс III на СОЗ около девненски извори - "Марциана", "Лудетина" и "Карадепсиз", учредена със заповед 26/17.06.2011г. на Директора на БДЧР</w:t>
      </w:r>
    </w:p>
    <w:p w:rsidR="00AF188A" w:rsidRDefault="00AF188A" w:rsidP="007D4E2B">
      <w:pPr>
        <w:spacing w:after="0" w:line="240" w:lineRule="auto"/>
        <w:ind w:firstLine="720"/>
        <w:jc w:val="both"/>
        <w:rPr>
          <w:rFonts w:ascii="Times New Roman" w:hAnsi="Times New Roman"/>
          <w:color w:val="000000"/>
          <w:sz w:val="24"/>
          <w:szCs w:val="24"/>
        </w:rPr>
      </w:pPr>
      <w:r w:rsidRPr="00A32D6D">
        <w:rPr>
          <w:rFonts w:ascii="Times New Roman" w:hAnsi="Times New Roman"/>
          <w:color w:val="000000"/>
          <w:sz w:val="24"/>
          <w:szCs w:val="24"/>
        </w:rPr>
        <w:t xml:space="preserve">Осъществяването на дейности в границите на санитарно-охранителните зони, определените и предвидени забрани и ограничения са в съответствие с Приложение № 2 към </w:t>
      </w:r>
      <w:r w:rsidRPr="00A32D6D">
        <w:rPr>
          <w:rFonts w:ascii="Times New Roman" w:hAnsi="Times New Roman"/>
          <w:color w:val="000000"/>
          <w:sz w:val="24"/>
          <w:szCs w:val="24"/>
        </w:rPr>
        <w:lastRenderedPageBreak/>
        <w:t>чл.10, ал.1 на Наредба № 3/16.10.2000 г. за защитени или незащитени водни обекти в зависимост от типа на водоизточника.</w:t>
      </w:r>
    </w:p>
    <w:p w:rsidR="0079527C" w:rsidRDefault="0079527C" w:rsidP="007D4E2B">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На територята на община Девня съществуват 15 изворни чешми:</w:t>
      </w:r>
    </w:p>
    <w:p w:rsidR="0079527C" w:rsidRDefault="0079527C" w:rsidP="007D4E2B">
      <w:pPr>
        <w:spacing w:after="0" w:line="240" w:lineRule="auto"/>
        <w:ind w:firstLine="720"/>
        <w:jc w:val="both"/>
        <w:rPr>
          <w:rFonts w:ascii="Times New Roman" w:hAnsi="Times New Roman"/>
          <w:color w:val="000000"/>
          <w:sz w:val="24"/>
          <w:szCs w:val="24"/>
        </w:rPr>
      </w:pPr>
      <w:r w:rsidRPr="0079527C">
        <w:rPr>
          <w:rFonts w:ascii="Times New Roman" w:hAnsi="Times New Roman"/>
          <w:color w:val="000000"/>
          <w:sz w:val="24"/>
          <w:szCs w:val="24"/>
          <w:u w:val="single"/>
        </w:rPr>
        <w:t>гр. Девня</w:t>
      </w:r>
      <w:r>
        <w:rPr>
          <w:rFonts w:ascii="Times New Roman" w:hAnsi="Times New Roman"/>
          <w:color w:val="000000"/>
          <w:sz w:val="24"/>
          <w:szCs w:val="24"/>
          <w:u w:val="single"/>
        </w:rPr>
        <w:t xml:space="preserve"> </w:t>
      </w:r>
      <w:r w:rsidRPr="0079527C">
        <w:rPr>
          <w:rFonts w:ascii="Times New Roman" w:hAnsi="Times New Roman"/>
          <w:color w:val="000000"/>
          <w:sz w:val="24"/>
          <w:szCs w:val="24"/>
        </w:rPr>
        <w:t>– горчивата чешма, Зад болницата – Татар чешма, Ловката, Господинова чешма, ул. „Стария бряст“, Пчелите, Газстанция, Дядо Йордановата чешма и Фазанария.</w:t>
      </w:r>
    </w:p>
    <w:p w:rsidR="0079527C" w:rsidRDefault="0079527C" w:rsidP="007D4E2B">
      <w:pPr>
        <w:spacing w:after="0" w:line="240" w:lineRule="auto"/>
        <w:ind w:firstLine="720"/>
        <w:jc w:val="both"/>
        <w:rPr>
          <w:rFonts w:ascii="Times New Roman" w:hAnsi="Times New Roman"/>
          <w:color w:val="000000"/>
          <w:sz w:val="24"/>
          <w:szCs w:val="24"/>
        </w:rPr>
      </w:pPr>
      <w:r w:rsidRPr="0079527C">
        <w:rPr>
          <w:rFonts w:ascii="Times New Roman" w:hAnsi="Times New Roman"/>
          <w:color w:val="000000"/>
          <w:sz w:val="24"/>
          <w:szCs w:val="24"/>
          <w:u w:val="single"/>
        </w:rPr>
        <w:t>с. Кипра</w:t>
      </w:r>
      <w:r>
        <w:rPr>
          <w:rFonts w:ascii="Times New Roman" w:hAnsi="Times New Roman"/>
          <w:color w:val="000000"/>
          <w:sz w:val="24"/>
          <w:szCs w:val="24"/>
        </w:rPr>
        <w:t xml:space="preserve"> – Майката чешмеаа, Горчивата чешма и Теке дере.</w:t>
      </w:r>
    </w:p>
    <w:p w:rsidR="0079527C" w:rsidRPr="0079527C" w:rsidRDefault="0079527C" w:rsidP="007D4E2B">
      <w:pPr>
        <w:spacing w:after="0" w:line="240" w:lineRule="auto"/>
        <w:ind w:firstLine="720"/>
        <w:jc w:val="both"/>
        <w:rPr>
          <w:rFonts w:ascii="Times New Roman" w:hAnsi="Times New Roman"/>
          <w:color w:val="000000"/>
          <w:sz w:val="24"/>
          <w:szCs w:val="24"/>
        </w:rPr>
      </w:pPr>
      <w:r w:rsidRPr="00403856">
        <w:rPr>
          <w:rFonts w:ascii="Times New Roman" w:hAnsi="Times New Roman"/>
          <w:color w:val="000000"/>
          <w:sz w:val="24"/>
          <w:szCs w:val="24"/>
          <w:u w:val="single"/>
        </w:rPr>
        <w:t>с. Падина</w:t>
      </w:r>
      <w:r>
        <w:rPr>
          <w:rFonts w:ascii="Times New Roman" w:hAnsi="Times New Roman"/>
          <w:color w:val="000000"/>
          <w:sz w:val="24"/>
          <w:szCs w:val="24"/>
        </w:rPr>
        <w:t xml:space="preserve"> – Голямата чешма, Фъртунова чешма и Дълбоката чешма. </w:t>
      </w:r>
    </w:p>
    <w:p w:rsidR="00AF188A" w:rsidRPr="00B71C88" w:rsidRDefault="00AF188A" w:rsidP="007D4E2B">
      <w:pPr>
        <w:autoSpaceDE w:val="0"/>
        <w:autoSpaceDN w:val="0"/>
        <w:adjustRightInd w:val="0"/>
        <w:spacing w:after="0" w:line="240" w:lineRule="auto"/>
        <w:ind w:firstLine="720"/>
        <w:jc w:val="both"/>
        <w:rPr>
          <w:rFonts w:ascii="Times New Roman" w:hAnsi="Times New Roman"/>
          <w:color w:val="000000"/>
          <w:sz w:val="24"/>
          <w:szCs w:val="24"/>
        </w:rPr>
      </w:pPr>
      <w:r w:rsidRPr="00B71C88">
        <w:rPr>
          <w:rFonts w:ascii="Times New Roman" w:hAnsi="Times New Roman"/>
          <w:bCs/>
          <w:color w:val="000000"/>
          <w:sz w:val="24"/>
          <w:szCs w:val="24"/>
        </w:rPr>
        <w:t>Значимите замърсители по отношение на химичното състояние на подземните води са</w:t>
      </w:r>
      <w:r w:rsidRPr="00B71C88">
        <w:rPr>
          <w:rFonts w:ascii="Times New Roman" w:hAnsi="Times New Roman"/>
          <w:color w:val="000000"/>
          <w:sz w:val="24"/>
          <w:szCs w:val="24"/>
        </w:rPr>
        <w:t xml:space="preserve">: </w:t>
      </w:r>
    </w:p>
    <w:p w:rsidR="00AF188A" w:rsidRPr="00B71C88" w:rsidRDefault="00AF188A" w:rsidP="00405A7B">
      <w:pPr>
        <w:numPr>
          <w:ilvl w:val="0"/>
          <w:numId w:val="86"/>
        </w:numPr>
        <w:autoSpaceDE w:val="0"/>
        <w:autoSpaceDN w:val="0"/>
        <w:adjustRightInd w:val="0"/>
        <w:spacing w:after="0" w:line="240" w:lineRule="auto"/>
        <w:jc w:val="both"/>
        <w:rPr>
          <w:rFonts w:ascii="Times New Roman" w:hAnsi="Times New Roman"/>
          <w:color w:val="000000"/>
          <w:sz w:val="24"/>
          <w:szCs w:val="24"/>
        </w:rPr>
      </w:pPr>
      <w:r w:rsidRPr="00B71C88">
        <w:rPr>
          <w:rFonts w:ascii="Times New Roman" w:hAnsi="Times New Roman"/>
          <w:color w:val="000000"/>
          <w:sz w:val="24"/>
          <w:szCs w:val="24"/>
        </w:rPr>
        <w:t xml:space="preserve">Просмукване на замърсители при взаимодействие с повърхностните води; </w:t>
      </w:r>
    </w:p>
    <w:p w:rsidR="00D71B35" w:rsidRDefault="00AF188A" w:rsidP="00405A7B">
      <w:pPr>
        <w:numPr>
          <w:ilvl w:val="0"/>
          <w:numId w:val="86"/>
        </w:numPr>
        <w:autoSpaceDE w:val="0"/>
        <w:autoSpaceDN w:val="0"/>
        <w:adjustRightInd w:val="0"/>
        <w:spacing w:after="0" w:line="240" w:lineRule="auto"/>
        <w:jc w:val="both"/>
        <w:rPr>
          <w:rFonts w:ascii="Times New Roman" w:hAnsi="Times New Roman"/>
          <w:color w:val="000000"/>
          <w:sz w:val="24"/>
          <w:szCs w:val="24"/>
        </w:rPr>
      </w:pPr>
      <w:r w:rsidRPr="00D71B35">
        <w:rPr>
          <w:rFonts w:ascii="Times New Roman" w:hAnsi="Times New Roman"/>
          <w:color w:val="000000"/>
          <w:sz w:val="24"/>
          <w:szCs w:val="24"/>
        </w:rPr>
        <w:t xml:space="preserve">Интензивното земеделие; </w:t>
      </w:r>
    </w:p>
    <w:p w:rsidR="00AF188A" w:rsidRPr="00D71B35" w:rsidRDefault="00AF188A" w:rsidP="00405A7B">
      <w:pPr>
        <w:numPr>
          <w:ilvl w:val="0"/>
          <w:numId w:val="86"/>
        </w:numPr>
        <w:autoSpaceDE w:val="0"/>
        <w:autoSpaceDN w:val="0"/>
        <w:adjustRightInd w:val="0"/>
        <w:spacing w:after="0" w:line="240" w:lineRule="auto"/>
        <w:jc w:val="both"/>
        <w:rPr>
          <w:rFonts w:ascii="Times New Roman" w:hAnsi="Times New Roman"/>
          <w:color w:val="000000"/>
          <w:sz w:val="24"/>
          <w:szCs w:val="24"/>
        </w:rPr>
      </w:pPr>
      <w:r w:rsidRPr="00D71B35">
        <w:rPr>
          <w:rFonts w:ascii="Times New Roman" w:hAnsi="Times New Roman"/>
          <w:color w:val="000000"/>
          <w:sz w:val="24"/>
          <w:szCs w:val="24"/>
        </w:rPr>
        <w:t xml:space="preserve">Нерегламентирани сметища и др. </w:t>
      </w:r>
    </w:p>
    <w:p w:rsidR="00AF188A" w:rsidRDefault="00AF188A" w:rsidP="00AF188A">
      <w:pPr>
        <w:spacing w:after="0" w:line="240" w:lineRule="auto"/>
        <w:ind w:firstLine="706"/>
        <w:jc w:val="both"/>
        <w:rPr>
          <w:rFonts w:ascii="Times New Roman" w:hAnsi="Times New Roman"/>
          <w:color w:val="000000"/>
          <w:sz w:val="24"/>
          <w:szCs w:val="24"/>
        </w:rPr>
      </w:pPr>
    </w:p>
    <w:p w:rsidR="004D78F8" w:rsidRPr="00D941DC" w:rsidRDefault="004D78F8" w:rsidP="00763812">
      <w:pPr>
        <w:spacing w:after="120" w:line="240" w:lineRule="auto"/>
        <w:ind w:firstLine="706"/>
        <w:jc w:val="both"/>
        <w:rPr>
          <w:rFonts w:ascii="Times New Roman" w:hAnsi="Times New Roman"/>
          <w:i/>
          <w:iCs/>
          <w:sz w:val="24"/>
          <w:szCs w:val="24"/>
        </w:rPr>
      </w:pPr>
      <w:r w:rsidRPr="00D941DC">
        <w:rPr>
          <w:rFonts w:ascii="Times New Roman" w:hAnsi="Times New Roman"/>
          <w:i/>
          <w:iCs/>
          <w:sz w:val="24"/>
          <w:szCs w:val="24"/>
        </w:rPr>
        <w:t>● Питейни води</w:t>
      </w:r>
    </w:p>
    <w:p w:rsidR="00763812" w:rsidRPr="00763812" w:rsidRDefault="00763812" w:rsidP="00D941DC">
      <w:pPr>
        <w:spacing w:after="0" w:line="240" w:lineRule="auto"/>
        <w:ind w:firstLine="547"/>
        <w:jc w:val="both"/>
        <w:rPr>
          <w:rFonts w:ascii="Times New Roman" w:hAnsi="Times New Roman"/>
          <w:sz w:val="24"/>
          <w:szCs w:val="24"/>
        </w:rPr>
      </w:pPr>
      <w:r w:rsidRPr="00763812">
        <w:rPr>
          <w:rFonts w:ascii="Times New Roman" w:hAnsi="Times New Roman"/>
          <w:sz w:val="24"/>
          <w:szCs w:val="24"/>
        </w:rPr>
        <w:t>На територията на община Девня, съоръженията от водопроводната и канализационната система се експлоатират от „ВиК-Варна“ ООД. ВиК системата управлявана от ВиК оператора обхваща към настоящия момент над 90% от урбанизираната територия на общината и е изградена на помпажен принцип- до хранителен водоем се доставя водата чрез помпени станции. Всички населени места на територията на община Девня са водоснабдени и ВиК поддържа и експлоатира по-голямата част от селищните водоснабдителни системи.</w:t>
      </w:r>
    </w:p>
    <w:p w:rsidR="00763812" w:rsidRPr="00403856" w:rsidRDefault="00763812" w:rsidP="00D941DC">
      <w:pPr>
        <w:spacing w:after="0" w:line="240" w:lineRule="auto"/>
        <w:ind w:firstLine="547"/>
        <w:jc w:val="both"/>
        <w:rPr>
          <w:rFonts w:ascii="Times New Roman" w:hAnsi="Times New Roman"/>
          <w:sz w:val="24"/>
          <w:szCs w:val="24"/>
        </w:rPr>
      </w:pPr>
      <w:r w:rsidRPr="00763812">
        <w:rPr>
          <w:rFonts w:ascii="Times New Roman" w:hAnsi="Times New Roman"/>
          <w:sz w:val="24"/>
          <w:szCs w:val="24"/>
        </w:rPr>
        <w:t>Водоснабдяването в община Девня е смесено. През отклонение по „Деривация Китка-Варна“ през РШ „Падина“, РШ „ПСОВ-Девня“ и РШ „Повеляново“ се подава вода от единстве</w:t>
      </w:r>
      <w:r w:rsidR="004B2B19">
        <w:rPr>
          <w:rFonts w:ascii="Times New Roman" w:hAnsi="Times New Roman"/>
          <w:sz w:val="24"/>
          <w:szCs w:val="24"/>
        </w:rPr>
        <w:t>ния повърхностен водоизточник (</w:t>
      </w:r>
      <w:r w:rsidRPr="00763812">
        <w:rPr>
          <w:rFonts w:ascii="Times New Roman" w:hAnsi="Times New Roman"/>
          <w:sz w:val="24"/>
          <w:szCs w:val="24"/>
        </w:rPr>
        <w:t xml:space="preserve">язовир Камчия). Град Девня ползва питейна вода и от </w:t>
      </w:r>
      <w:r w:rsidRPr="00403856">
        <w:rPr>
          <w:rFonts w:ascii="Times New Roman" w:hAnsi="Times New Roman"/>
          <w:sz w:val="24"/>
          <w:szCs w:val="24"/>
        </w:rPr>
        <w:t>подземни водоизточници</w:t>
      </w:r>
      <w:r w:rsidR="004B2B19" w:rsidRPr="00403856">
        <w:rPr>
          <w:rFonts w:ascii="Times New Roman" w:hAnsi="Times New Roman"/>
          <w:sz w:val="24"/>
          <w:szCs w:val="24"/>
        </w:rPr>
        <w:t xml:space="preserve"> -</w:t>
      </w:r>
      <w:r w:rsidRPr="00403856">
        <w:rPr>
          <w:rFonts w:ascii="Times New Roman" w:hAnsi="Times New Roman"/>
          <w:sz w:val="24"/>
          <w:szCs w:val="24"/>
        </w:rPr>
        <w:t xml:space="preserve"> Девненски извори (19 броя, от които се ползват 15). При аварийни ситуации кв. Повеляново също се обезпечава от тези извори. Квартал Повеляново и с. Падина нормално се водоснабдяват от Деривация „Китка - Варна“. </w:t>
      </w:r>
    </w:p>
    <w:p w:rsidR="00501198" w:rsidRPr="00403856" w:rsidRDefault="00501198" w:rsidP="00501198">
      <w:pPr>
        <w:spacing w:after="0" w:line="240" w:lineRule="auto"/>
        <w:ind w:firstLine="547"/>
        <w:jc w:val="both"/>
        <w:rPr>
          <w:rFonts w:ascii="Times New Roman" w:hAnsi="Times New Roman"/>
          <w:sz w:val="24"/>
          <w:szCs w:val="24"/>
        </w:rPr>
      </w:pPr>
      <w:r w:rsidRPr="00403856">
        <w:rPr>
          <w:rFonts w:ascii="Times New Roman" w:hAnsi="Times New Roman"/>
          <w:sz w:val="24"/>
          <w:szCs w:val="24"/>
        </w:rPr>
        <w:t xml:space="preserve">В землището на гр. Девня има общо 9 броя каптажи, които захранват изградените ПС. Водните количества от каптаж „Нептун“ и каптаж „Плутон“ се събират в обща събирателна шахта, от която гравитачно постъпват в ЧР на ПС „Ада-1“ и ПС „Ада-2“. Същият резервоар се пълни с вода от каптажи „Арда - 1“ и 2, каптаж „Нимфата“, както и каптажи „Конкордия - 1“ и 2. В ПС „ Ада - 3“ постъпва добитото водно количество от каптаж , Ада-З“. От ПС „ Ада - 3“ водите се препомпват по 1,00 km водопровод и захранват ,ДЦЗ“, като добитата вода е приета за условно чиста. ПС „Ада 1“ подава вода в две направления. Първото направление се използва при недостиг на водни количества в ЧР с обем 1500 </w:t>
      </w:r>
      <w:r w:rsidR="00403856" w:rsidRPr="00403856">
        <w:rPr>
          <w:rFonts w:ascii="Times New Roman" w:hAnsi="Times New Roman"/>
          <w:sz w:val="24"/>
          <w:szCs w:val="24"/>
        </w:rPr>
        <w:t>м3</w:t>
      </w:r>
      <w:r w:rsidRPr="00403856">
        <w:rPr>
          <w:rFonts w:ascii="Times New Roman" w:hAnsi="Times New Roman"/>
          <w:sz w:val="24"/>
          <w:szCs w:val="24"/>
        </w:rPr>
        <w:t xml:space="preserve"> на ПС „Одесос“. Деривация „Лудетина“ се захранва и от добито водно количество от каптаж „Лудетина“, което постъпва в обща събирателна шахта. Събралото се водно количество постъпва в ЧР на ПС „Одесос“. Водата от ПС „Ада - 2“ се препомпва по 0,2 km тръбопровод към обща събирателна шахта от деривация „Лудетина“. Второто направление препомпва вода по ПЕВП водопровод с 0 315 mm до събирателна шахта, откъдето количеството продължава по етернитов водопровод 0 300 mm с дължина 1,00 km до ЧР на ПС „Люляка“. ПС подава вода към HP с обем 1500 </w:t>
      </w:r>
      <w:r w:rsidR="00403856" w:rsidRPr="00403856">
        <w:rPr>
          <w:rFonts w:ascii="Times New Roman" w:hAnsi="Times New Roman"/>
          <w:sz w:val="24"/>
          <w:szCs w:val="24"/>
        </w:rPr>
        <w:t>м3</w:t>
      </w:r>
      <w:r w:rsidRPr="00403856">
        <w:rPr>
          <w:rFonts w:ascii="Times New Roman" w:hAnsi="Times New Roman"/>
          <w:sz w:val="24"/>
          <w:szCs w:val="24"/>
        </w:rPr>
        <w:t xml:space="preserve">, който захранва „ДЦЗ“. ПС „ Ада - 2“ подава вода в две линии. Първата захранва „ ЗДВ“ и HP с обем 220 </w:t>
      </w:r>
      <w:r w:rsidR="00403856" w:rsidRPr="00403856">
        <w:rPr>
          <w:rFonts w:ascii="Times New Roman" w:hAnsi="Times New Roman"/>
          <w:sz w:val="24"/>
          <w:szCs w:val="24"/>
        </w:rPr>
        <w:t>м3</w:t>
      </w:r>
      <w:r w:rsidRPr="00403856">
        <w:rPr>
          <w:rFonts w:ascii="Times New Roman" w:hAnsi="Times New Roman"/>
          <w:sz w:val="24"/>
          <w:szCs w:val="24"/>
        </w:rPr>
        <w:t xml:space="preserve"> на с. Кипра. По втората линия се препомпва водно количество до HP с обем 500 </w:t>
      </w:r>
      <w:r w:rsidR="00403856" w:rsidRPr="00403856">
        <w:rPr>
          <w:rFonts w:ascii="Times New Roman" w:hAnsi="Times New Roman"/>
          <w:sz w:val="24"/>
          <w:szCs w:val="24"/>
        </w:rPr>
        <w:t>м3</w:t>
      </w:r>
      <w:r w:rsidRPr="00403856">
        <w:rPr>
          <w:rFonts w:ascii="Times New Roman" w:hAnsi="Times New Roman"/>
          <w:sz w:val="24"/>
          <w:szCs w:val="24"/>
        </w:rPr>
        <w:t xml:space="preserve">, който захранва директно гр. Девня. От HP се подава водно количество към ПС ,Девня“, откъдето се препомпва до HP с обем 500 </w:t>
      </w:r>
      <w:r w:rsidR="00403856" w:rsidRPr="00403856">
        <w:rPr>
          <w:rFonts w:ascii="Times New Roman" w:hAnsi="Times New Roman"/>
          <w:sz w:val="24"/>
          <w:szCs w:val="24"/>
        </w:rPr>
        <w:t>м3</w:t>
      </w:r>
      <w:r w:rsidRPr="00403856">
        <w:rPr>
          <w:rFonts w:ascii="Times New Roman" w:hAnsi="Times New Roman"/>
          <w:sz w:val="24"/>
          <w:szCs w:val="24"/>
        </w:rPr>
        <w:t xml:space="preserve">, който захранва „Висока зона“ на гр. Девня. Към града се подават водни количества от HP с обем 200 </w:t>
      </w:r>
      <w:r w:rsidR="00403856" w:rsidRPr="00403856">
        <w:rPr>
          <w:rFonts w:ascii="Times New Roman" w:hAnsi="Times New Roman"/>
          <w:sz w:val="24"/>
          <w:szCs w:val="24"/>
        </w:rPr>
        <w:t>м3</w:t>
      </w:r>
      <w:r w:rsidRPr="00403856">
        <w:rPr>
          <w:rFonts w:ascii="Times New Roman" w:hAnsi="Times New Roman"/>
          <w:sz w:val="24"/>
          <w:szCs w:val="24"/>
        </w:rPr>
        <w:t>, захранен от деривация Девня II етап.</w:t>
      </w:r>
    </w:p>
    <w:p w:rsidR="00501198" w:rsidRPr="00403856" w:rsidRDefault="00501198" w:rsidP="00501198">
      <w:pPr>
        <w:spacing w:after="0" w:line="240" w:lineRule="auto"/>
        <w:ind w:firstLine="547"/>
        <w:jc w:val="both"/>
        <w:rPr>
          <w:rFonts w:ascii="Times New Roman" w:hAnsi="Times New Roman"/>
          <w:sz w:val="24"/>
          <w:szCs w:val="24"/>
        </w:rPr>
      </w:pPr>
      <w:r w:rsidRPr="00403856">
        <w:rPr>
          <w:rFonts w:ascii="Times New Roman" w:hAnsi="Times New Roman"/>
          <w:sz w:val="24"/>
          <w:szCs w:val="24"/>
        </w:rPr>
        <w:t xml:space="preserve">Водопроводната мрежа в община Девня е с обща дължина от 121 км. От тях </w:t>
      </w:r>
      <w:r w:rsidR="003F69A8" w:rsidRPr="00403856">
        <w:rPr>
          <w:rFonts w:ascii="Times New Roman" w:hAnsi="Times New Roman"/>
          <w:sz w:val="24"/>
          <w:szCs w:val="24"/>
        </w:rPr>
        <w:t xml:space="preserve">36 </w:t>
      </w:r>
      <w:r w:rsidRPr="00403856">
        <w:rPr>
          <w:rFonts w:ascii="Times New Roman" w:hAnsi="Times New Roman"/>
          <w:sz w:val="24"/>
          <w:szCs w:val="24"/>
        </w:rPr>
        <w:t xml:space="preserve">км. са довеждащи водопроводи, а разпределителната мрежа е с дължина 85км. </w:t>
      </w:r>
    </w:p>
    <w:p w:rsidR="009878A7" w:rsidRPr="00403856" w:rsidRDefault="009878A7" w:rsidP="009878A7">
      <w:pPr>
        <w:spacing w:after="0" w:line="240" w:lineRule="auto"/>
        <w:ind w:firstLine="547"/>
        <w:jc w:val="both"/>
        <w:rPr>
          <w:rFonts w:ascii="Times New Roman" w:hAnsi="Times New Roman"/>
          <w:sz w:val="24"/>
          <w:szCs w:val="24"/>
        </w:rPr>
      </w:pPr>
      <w:r w:rsidRPr="00403856">
        <w:rPr>
          <w:rFonts w:ascii="Times New Roman" w:hAnsi="Times New Roman"/>
          <w:sz w:val="24"/>
          <w:szCs w:val="24"/>
        </w:rPr>
        <w:t>Водоснабдителната мрежа е силно амортизирана и са необходими мащабни инвестиции.</w:t>
      </w:r>
    </w:p>
    <w:p w:rsidR="009878A7" w:rsidRPr="00403856" w:rsidRDefault="009878A7" w:rsidP="009878A7">
      <w:pPr>
        <w:spacing w:after="0" w:line="240" w:lineRule="auto"/>
        <w:ind w:firstLine="547"/>
        <w:jc w:val="both"/>
        <w:rPr>
          <w:rFonts w:ascii="Times New Roman" w:hAnsi="Times New Roman"/>
          <w:sz w:val="24"/>
          <w:szCs w:val="24"/>
        </w:rPr>
      </w:pPr>
      <w:r w:rsidRPr="00403856">
        <w:rPr>
          <w:rFonts w:ascii="Times New Roman" w:hAnsi="Times New Roman"/>
          <w:sz w:val="24"/>
          <w:szCs w:val="24"/>
        </w:rPr>
        <w:t>За периода 2017-2021 г. средногодишния брой аварии по водоснабдителната мрежа за община Девня е 180,4бр.</w:t>
      </w:r>
    </w:p>
    <w:p w:rsidR="00501198" w:rsidRDefault="003F69A8" w:rsidP="00501198">
      <w:pPr>
        <w:spacing w:after="0" w:line="240" w:lineRule="auto"/>
        <w:ind w:firstLine="547"/>
        <w:jc w:val="both"/>
        <w:rPr>
          <w:rFonts w:ascii="Times New Roman" w:hAnsi="Times New Roman"/>
          <w:sz w:val="24"/>
          <w:szCs w:val="24"/>
        </w:rPr>
      </w:pPr>
      <w:r w:rsidRPr="003F69A8">
        <w:rPr>
          <w:rFonts w:ascii="Times New Roman" w:hAnsi="Times New Roman"/>
          <w:sz w:val="24"/>
          <w:szCs w:val="24"/>
        </w:rPr>
        <w:t>Дружеството предприема всички необходими мерки за подобряване качеството на предоставяните ВиК услуги, респективно да се осигури непрекъснатост на водоснабдяването.</w:t>
      </w:r>
    </w:p>
    <w:p w:rsidR="003F69A8" w:rsidRPr="003F69A8" w:rsidRDefault="003F69A8" w:rsidP="003F69A8">
      <w:pPr>
        <w:spacing w:after="0" w:line="240" w:lineRule="auto"/>
        <w:ind w:firstLine="547"/>
        <w:jc w:val="both"/>
        <w:rPr>
          <w:rFonts w:ascii="Times New Roman" w:hAnsi="Times New Roman"/>
          <w:sz w:val="24"/>
          <w:szCs w:val="24"/>
        </w:rPr>
      </w:pPr>
      <w:r w:rsidRPr="003F69A8">
        <w:rPr>
          <w:rFonts w:ascii="Times New Roman" w:hAnsi="Times New Roman"/>
          <w:sz w:val="24"/>
          <w:szCs w:val="24"/>
        </w:rPr>
        <w:lastRenderedPageBreak/>
        <w:t>Водата подавана в селищата от община Девня (гр. Девня, с. Падина и с. Кипра) е от големи водоснабдителни системи: Деривация „Китка-Варна“ и ,Девненски извори“ и отговаря на изискванията за качество на водата за питейно-битови цели съгласно наредба № 9/2001 с последно изменение 2018 г.</w:t>
      </w:r>
    </w:p>
    <w:p w:rsidR="00501198" w:rsidRDefault="00803426" w:rsidP="00501198">
      <w:pPr>
        <w:spacing w:after="0" w:line="240" w:lineRule="auto"/>
        <w:ind w:firstLine="547"/>
        <w:jc w:val="both"/>
        <w:rPr>
          <w:rFonts w:ascii="Times New Roman" w:hAnsi="Times New Roman"/>
          <w:sz w:val="24"/>
          <w:szCs w:val="24"/>
        </w:rPr>
      </w:pPr>
      <w:r>
        <w:rPr>
          <w:rFonts w:ascii="Times New Roman" w:hAnsi="Times New Roman"/>
          <w:sz w:val="24"/>
          <w:szCs w:val="24"/>
        </w:rPr>
        <w:t>По информация на РЗИ – Варна през периода 2017-2021 г. не са установявани отклонения от максималнтие стойности на показателите за питейната вода, съгласно Нардеба №9 за качеството на водата, предназначена за питейно-битови цели, обн. В ДВ бр.30/2001 г., с посл. изм. в ДВ бр.6/2018 г.</w:t>
      </w:r>
    </w:p>
    <w:p w:rsidR="004D78F8" w:rsidRPr="004D78F8" w:rsidRDefault="004D78F8" w:rsidP="003B5558">
      <w:pPr>
        <w:spacing w:before="120" w:after="120" w:line="240" w:lineRule="auto"/>
        <w:ind w:firstLine="720"/>
        <w:jc w:val="both"/>
        <w:rPr>
          <w:rFonts w:ascii="Times New Roman" w:hAnsi="Times New Roman"/>
          <w:i/>
          <w:iCs/>
          <w:sz w:val="24"/>
          <w:szCs w:val="24"/>
        </w:rPr>
      </w:pPr>
      <w:r w:rsidRPr="004D78F8">
        <w:rPr>
          <w:rFonts w:ascii="Times New Roman" w:hAnsi="Times New Roman"/>
          <w:i/>
          <w:iCs/>
          <w:sz w:val="24"/>
          <w:szCs w:val="24"/>
        </w:rPr>
        <w:t>● Отпадъчни води</w:t>
      </w:r>
    </w:p>
    <w:p w:rsidR="004D78F8" w:rsidRPr="0037620F" w:rsidRDefault="004D78F8" w:rsidP="0037620F">
      <w:pPr>
        <w:pStyle w:val="a4"/>
        <w:ind w:firstLine="706"/>
        <w:rPr>
          <w:b w:val="0"/>
          <w:sz w:val="24"/>
        </w:rPr>
      </w:pPr>
      <w:r w:rsidRPr="0037620F">
        <w:rPr>
          <w:b w:val="0"/>
          <w:sz w:val="24"/>
        </w:rPr>
        <w:t xml:space="preserve">РИОСВ - </w:t>
      </w:r>
      <w:r w:rsidR="00803426">
        <w:rPr>
          <w:b w:val="0"/>
          <w:sz w:val="24"/>
        </w:rPr>
        <w:t>Варна</w:t>
      </w:r>
      <w:r w:rsidRPr="0037620F">
        <w:rPr>
          <w:b w:val="0"/>
          <w:sz w:val="24"/>
        </w:rPr>
        <w:t xml:space="preserve"> осъществява контрол над управлението на формираните отпадъчни води, включително емитери на отпадъчни води, заустващи към водни обекти. На основание чл.151. ал.4 от Закон за водите, се извършват периодични, контролни проверки на обекти емитираши отпадъчни води към водни обекти.</w:t>
      </w:r>
    </w:p>
    <w:p w:rsidR="00265C5E" w:rsidRPr="00265C5E" w:rsidRDefault="00265C5E" w:rsidP="00265C5E">
      <w:pPr>
        <w:pStyle w:val="a4"/>
        <w:ind w:firstLine="706"/>
        <w:rPr>
          <w:b w:val="0"/>
          <w:sz w:val="24"/>
        </w:rPr>
      </w:pPr>
      <w:r w:rsidRPr="00265C5E">
        <w:rPr>
          <w:b w:val="0"/>
          <w:sz w:val="24"/>
        </w:rPr>
        <w:t xml:space="preserve">Съществуващата канализация на агломерация Девня е разделна. Степента на изграденост на битовата канализация е около 70%. На територията на град Девня няма изградена дъждовна канализация. Жилищните кв. Девня и кв. Повеляново се предпазват от дъждовните води чрез канавки, които се заустват в най-близките водоприемници. На територията на повечето предприятия има изградена отделна дъждовна площадкова канализация, чрез която дъждовните води се заустват в най-близките водоприемници. Битовата канализация на гр. Девня е изпълнена изцяло от бетонови тръби </w:t>
      </w:r>
      <w:r w:rsidR="004B2B19">
        <w:rPr>
          <w:b w:val="0"/>
          <w:sz w:val="24"/>
        </w:rPr>
        <w:t>Ф</w:t>
      </w:r>
      <w:r w:rsidRPr="00265C5E">
        <w:rPr>
          <w:b w:val="0"/>
          <w:sz w:val="24"/>
        </w:rPr>
        <w:t>300</w:t>
      </w:r>
      <w:r w:rsidR="00403856">
        <w:rPr>
          <w:b w:val="0"/>
          <w:sz w:val="24"/>
        </w:rPr>
        <w:t xml:space="preserve"> </w:t>
      </w:r>
      <w:r w:rsidRPr="00265C5E">
        <w:rPr>
          <w:b w:val="0"/>
          <w:sz w:val="24"/>
        </w:rPr>
        <w:t>mm, като основното изграждане е преди 40-50 години.</w:t>
      </w:r>
    </w:p>
    <w:p w:rsidR="00265C5E" w:rsidRPr="00265C5E" w:rsidRDefault="00265C5E" w:rsidP="00265C5E">
      <w:pPr>
        <w:pStyle w:val="a4"/>
        <w:ind w:firstLine="706"/>
        <w:rPr>
          <w:b w:val="0"/>
          <w:sz w:val="24"/>
        </w:rPr>
      </w:pPr>
      <w:r w:rsidRPr="00265C5E">
        <w:rPr>
          <w:b w:val="0"/>
          <w:sz w:val="24"/>
        </w:rPr>
        <w:t>Жилищен кв. Девня има един главен клон, който събира водите от целия квартал. Трасето на Гл.кл. I започва от съществуваща ревизионна шахта при кръстовище с улици „Георги Сава Раковски“ и „Морава“, от там се насочва в югоизточна посока по ул. „Георги Сава Раковски“ и бул. “Съединение“, до достигане на кръстовището с ул. „Капитан Петко“, прави чупка в източна посока. Гл. клон I продължава в източна посока по ул. „Капитан Петко“ до излизане от квартала, където се зауства в събирателен колектор „Б“ (канализационен колектор Вълчи дол-Суворово-Девня), посредством него битово-фекалните води се отвеждат към ПСОВ ,Девня“. Гл. клон I е изграден изцяло от бетонови тръби 0300</w:t>
      </w:r>
      <w:r w:rsidR="00403856">
        <w:rPr>
          <w:b w:val="0"/>
          <w:sz w:val="24"/>
        </w:rPr>
        <w:t xml:space="preserve"> </w:t>
      </w:r>
      <w:r w:rsidRPr="00265C5E">
        <w:rPr>
          <w:b w:val="0"/>
          <w:sz w:val="24"/>
        </w:rPr>
        <w:t>mm с обща дължина 2 123</w:t>
      </w:r>
      <w:r w:rsidR="00403856">
        <w:rPr>
          <w:b w:val="0"/>
          <w:sz w:val="24"/>
        </w:rPr>
        <w:t xml:space="preserve"> м</w:t>
      </w:r>
      <w:r w:rsidRPr="00265C5E">
        <w:rPr>
          <w:b w:val="0"/>
          <w:sz w:val="24"/>
        </w:rPr>
        <w:t>.</w:t>
      </w:r>
    </w:p>
    <w:p w:rsidR="00265C5E" w:rsidRPr="00265C5E" w:rsidRDefault="00265C5E" w:rsidP="00265C5E">
      <w:pPr>
        <w:pStyle w:val="a4"/>
        <w:ind w:firstLine="706"/>
        <w:rPr>
          <w:b w:val="0"/>
          <w:sz w:val="24"/>
        </w:rPr>
      </w:pPr>
      <w:r w:rsidRPr="00265C5E">
        <w:rPr>
          <w:b w:val="0"/>
          <w:sz w:val="24"/>
        </w:rPr>
        <w:t xml:space="preserve">Съществуващата битова канализационна мрежа на жилищен кв. Повеляново е изцяло събирателна без главна мрежа, като в най-ниската южна точка на квартала мрежата се обединява и се зауства в събирателен колектор „А“, който отвежда битово-фекалните води към ПСОВ ,Девня“. Цялата мрежа на кв. Повеляново е изградена от бетонови </w:t>
      </w:r>
      <w:r w:rsidRPr="00AE3B5F">
        <w:rPr>
          <w:b w:val="0"/>
          <w:sz w:val="24"/>
        </w:rPr>
        <w:t xml:space="preserve">тръби </w:t>
      </w:r>
      <w:r w:rsidR="00AE3B5F" w:rsidRPr="00AE3B5F">
        <w:rPr>
          <w:b w:val="0"/>
          <w:sz w:val="24"/>
        </w:rPr>
        <w:t>Ф</w:t>
      </w:r>
      <w:r w:rsidRPr="00AE3B5F">
        <w:rPr>
          <w:b w:val="0"/>
          <w:sz w:val="24"/>
        </w:rPr>
        <w:t>300</w:t>
      </w:r>
      <w:r w:rsidR="00796EDB">
        <w:rPr>
          <w:b w:val="0"/>
          <w:sz w:val="24"/>
        </w:rPr>
        <w:t xml:space="preserve"> </w:t>
      </w:r>
      <w:r w:rsidRPr="00265C5E">
        <w:rPr>
          <w:b w:val="0"/>
          <w:sz w:val="24"/>
        </w:rPr>
        <w:t>mm.</w:t>
      </w:r>
    </w:p>
    <w:p w:rsidR="00265C5E" w:rsidRPr="00265C5E" w:rsidRDefault="00265C5E" w:rsidP="00265C5E">
      <w:pPr>
        <w:pStyle w:val="a4"/>
        <w:ind w:firstLine="706"/>
        <w:rPr>
          <w:b w:val="0"/>
          <w:sz w:val="24"/>
        </w:rPr>
      </w:pPr>
      <w:r w:rsidRPr="00265C5E">
        <w:rPr>
          <w:b w:val="0"/>
          <w:sz w:val="24"/>
        </w:rPr>
        <w:t>Дължината на канализационната мрежа в община Девня е 58,5</w:t>
      </w:r>
      <w:r w:rsidR="00403856">
        <w:rPr>
          <w:b w:val="0"/>
          <w:sz w:val="24"/>
        </w:rPr>
        <w:t xml:space="preserve"> </w:t>
      </w:r>
      <w:r w:rsidRPr="00265C5E">
        <w:rPr>
          <w:b w:val="0"/>
          <w:sz w:val="24"/>
        </w:rPr>
        <w:t>км. (Приложение 5 и 6 - картен материал)</w:t>
      </w:r>
    </w:p>
    <w:p w:rsidR="00265C5E" w:rsidRPr="00265C5E" w:rsidRDefault="00265C5E" w:rsidP="00265C5E">
      <w:pPr>
        <w:pStyle w:val="a4"/>
        <w:ind w:firstLine="706"/>
        <w:rPr>
          <w:b w:val="0"/>
          <w:sz w:val="24"/>
        </w:rPr>
      </w:pPr>
      <w:r w:rsidRPr="00265C5E">
        <w:rPr>
          <w:b w:val="0"/>
          <w:sz w:val="24"/>
        </w:rPr>
        <w:t>Главната събирателна мрежа, която отв</w:t>
      </w:r>
      <w:r w:rsidR="00AE3B5F">
        <w:rPr>
          <w:b w:val="0"/>
          <w:sz w:val="24"/>
        </w:rPr>
        <w:t>ежда отпадъчните води към ПСОВ „</w:t>
      </w:r>
      <w:r w:rsidRPr="00265C5E">
        <w:rPr>
          <w:b w:val="0"/>
          <w:sz w:val="24"/>
        </w:rPr>
        <w:t xml:space="preserve">Девня“ е изградена от два основни канализационни колектора: Колектор „А“ и Колектор „Б“. Събирателен колектор </w:t>
      </w:r>
      <w:r w:rsidR="00AE3B5F">
        <w:rPr>
          <w:b w:val="0"/>
          <w:sz w:val="24"/>
        </w:rPr>
        <w:t xml:space="preserve">„А“ е с начало - "АГРОПОЛИХИМ" </w:t>
      </w:r>
      <w:r w:rsidRPr="00265C5E">
        <w:rPr>
          <w:b w:val="0"/>
          <w:sz w:val="24"/>
        </w:rPr>
        <w:t>АД, като събира битовите отпадъчни води от "АГРОПОЛИХИМ" АД, "СОЛВЕЙ-СОДИ"</w:t>
      </w:r>
      <w:r w:rsidR="00AE3B5F">
        <w:rPr>
          <w:b w:val="0"/>
          <w:sz w:val="24"/>
        </w:rPr>
        <w:t xml:space="preserve"> </w:t>
      </w:r>
      <w:r w:rsidRPr="00265C5E">
        <w:rPr>
          <w:b w:val="0"/>
          <w:sz w:val="24"/>
        </w:rPr>
        <w:t xml:space="preserve">АД, ТЕЦ "ДЕВЕН”, "ПОЛИМЕРИ" АД, Пристанище „Варна Запад“ и тези на кв. "Повеляново". Отпадъчните води се отвеждат до КПС Девня, от където се изтласкват към ПСОВ "Девня".Събирателен колектор „А“ е изграден от стоманобетонови тръби с диаметри </w:t>
      </w:r>
      <w:r w:rsidR="00AE3B5F">
        <w:rPr>
          <w:b w:val="0"/>
          <w:sz w:val="24"/>
        </w:rPr>
        <w:t>Ф</w:t>
      </w:r>
      <w:r w:rsidRPr="00265C5E">
        <w:rPr>
          <w:b w:val="0"/>
          <w:sz w:val="24"/>
        </w:rPr>
        <w:t>1000</w:t>
      </w:r>
      <w:r w:rsidR="00403856">
        <w:rPr>
          <w:b w:val="0"/>
          <w:sz w:val="24"/>
        </w:rPr>
        <w:t xml:space="preserve"> </w:t>
      </w:r>
      <w:r w:rsidRPr="00265C5E">
        <w:rPr>
          <w:b w:val="0"/>
          <w:sz w:val="24"/>
        </w:rPr>
        <w:t xml:space="preserve">mm и </w:t>
      </w:r>
      <w:r w:rsidR="00AE3B5F">
        <w:rPr>
          <w:b w:val="0"/>
          <w:sz w:val="24"/>
        </w:rPr>
        <w:t>Ф</w:t>
      </w:r>
      <w:r w:rsidRPr="00265C5E">
        <w:rPr>
          <w:b w:val="0"/>
          <w:sz w:val="24"/>
        </w:rPr>
        <w:t>1200</w:t>
      </w:r>
      <w:r w:rsidR="00403856">
        <w:rPr>
          <w:b w:val="0"/>
          <w:sz w:val="24"/>
        </w:rPr>
        <w:t xml:space="preserve"> </w:t>
      </w:r>
      <w:r w:rsidRPr="00265C5E">
        <w:rPr>
          <w:b w:val="0"/>
          <w:sz w:val="24"/>
        </w:rPr>
        <w:t xml:space="preserve">mm. Отпадъчните води достигат гравитачно до ПС и от нея посредством напорен тръбопровод от стоманени тръби </w:t>
      </w:r>
      <w:r w:rsidR="00AE3B5F">
        <w:rPr>
          <w:b w:val="0"/>
          <w:sz w:val="24"/>
        </w:rPr>
        <w:t>Ф</w:t>
      </w:r>
      <w:r w:rsidRPr="00265C5E">
        <w:rPr>
          <w:b w:val="0"/>
          <w:sz w:val="24"/>
        </w:rPr>
        <w:t>800</w:t>
      </w:r>
      <w:r w:rsidR="00403856">
        <w:rPr>
          <w:b w:val="0"/>
          <w:sz w:val="24"/>
        </w:rPr>
        <w:t xml:space="preserve"> </w:t>
      </w:r>
      <w:r w:rsidRPr="00265C5E">
        <w:rPr>
          <w:b w:val="0"/>
          <w:sz w:val="24"/>
        </w:rPr>
        <w:t>mm, се подават към входната шахта на площадката на ПСОВ гр. Девня.</w:t>
      </w:r>
    </w:p>
    <w:p w:rsidR="00796EDB" w:rsidRDefault="00265C5E" w:rsidP="00265C5E">
      <w:pPr>
        <w:pStyle w:val="a4"/>
        <w:ind w:firstLine="706"/>
        <w:rPr>
          <w:b w:val="0"/>
          <w:sz w:val="24"/>
        </w:rPr>
      </w:pPr>
      <w:r w:rsidRPr="00265C5E">
        <w:rPr>
          <w:b w:val="0"/>
          <w:sz w:val="24"/>
        </w:rPr>
        <w:t xml:space="preserve">Събирателен колектор „Б“ (колектор Девня-Суворово-Вълчи дол) е с начало КПС “Вълчи дол“, като събира битовите отпадъчни води от ,Девня -цимент“ АД и от гр. Девня, с. Кипра, гр. Суворово, с. Чернево, гр. Вълчи дол и се зауства гравитачно в ПСОВ "Девня". </w:t>
      </w:r>
    </w:p>
    <w:p w:rsidR="00265C5E" w:rsidRPr="00265C5E" w:rsidRDefault="00265C5E" w:rsidP="00265C5E">
      <w:pPr>
        <w:pStyle w:val="a4"/>
        <w:ind w:firstLine="706"/>
        <w:rPr>
          <w:b w:val="0"/>
          <w:sz w:val="24"/>
        </w:rPr>
      </w:pPr>
      <w:r w:rsidRPr="00265C5E">
        <w:rPr>
          <w:b w:val="0"/>
          <w:sz w:val="24"/>
        </w:rPr>
        <w:t xml:space="preserve">Поради разположението на Събирателен колектор „Б“ се налага препомпване на битовите отпадъчни води на гр. Вълчи дол. За целта е изградена канализационна ПС „Вълчи дол”, която приема водите от градската канализационна мрежа и ги препомпва до изливна </w:t>
      </w:r>
      <w:r w:rsidRPr="00265C5E">
        <w:rPr>
          <w:b w:val="0"/>
          <w:sz w:val="24"/>
        </w:rPr>
        <w:lastRenderedPageBreak/>
        <w:t>шахта на гравитачния канализационен колектор Вълчи дол</w:t>
      </w:r>
      <w:r w:rsidR="00C601E3">
        <w:rPr>
          <w:b w:val="0"/>
          <w:sz w:val="24"/>
        </w:rPr>
        <w:t xml:space="preserve"> </w:t>
      </w:r>
      <w:r w:rsidRPr="00265C5E">
        <w:rPr>
          <w:b w:val="0"/>
          <w:sz w:val="24"/>
        </w:rPr>
        <w:t>-</w:t>
      </w:r>
      <w:r w:rsidR="00C601E3">
        <w:rPr>
          <w:b w:val="0"/>
          <w:sz w:val="24"/>
        </w:rPr>
        <w:t xml:space="preserve"> </w:t>
      </w:r>
      <w:r w:rsidRPr="00265C5E">
        <w:rPr>
          <w:b w:val="0"/>
          <w:sz w:val="24"/>
        </w:rPr>
        <w:t>Суворово. Дължината на тласкателния тръбопровод е 1650</w:t>
      </w:r>
      <w:r w:rsidR="00403856">
        <w:rPr>
          <w:b w:val="0"/>
          <w:sz w:val="24"/>
        </w:rPr>
        <w:t xml:space="preserve"> </w:t>
      </w:r>
      <w:r w:rsidRPr="00265C5E">
        <w:rPr>
          <w:b w:val="0"/>
          <w:sz w:val="24"/>
        </w:rPr>
        <w:t xml:space="preserve">m и е изпълнен от ПЕВП тръби PN6 с диаметър </w:t>
      </w:r>
      <w:r w:rsidR="00C601E3">
        <w:rPr>
          <w:b w:val="0"/>
          <w:sz w:val="24"/>
        </w:rPr>
        <w:t>Ф</w:t>
      </w:r>
      <w:r w:rsidRPr="00265C5E">
        <w:rPr>
          <w:b w:val="0"/>
          <w:sz w:val="24"/>
        </w:rPr>
        <w:t>250</w:t>
      </w:r>
      <w:r w:rsidR="00403856">
        <w:rPr>
          <w:b w:val="0"/>
          <w:sz w:val="24"/>
        </w:rPr>
        <w:t xml:space="preserve"> </w:t>
      </w:r>
      <w:r w:rsidRPr="00265C5E">
        <w:rPr>
          <w:b w:val="0"/>
          <w:sz w:val="24"/>
        </w:rPr>
        <w:t xml:space="preserve">mm. Същият зауства в изливна шахта на гравитачния канализационен колектор Вълчи дол- Суворово, който е изграден от бетонови тръби с диаметър </w:t>
      </w:r>
      <w:r w:rsidR="00C601E3">
        <w:rPr>
          <w:b w:val="0"/>
          <w:sz w:val="24"/>
        </w:rPr>
        <w:t>Ф</w:t>
      </w:r>
      <w:r w:rsidRPr="00265C5E">
        <w:rPr>
          <w:b w:val="0"/>
          <w:sz w:val="24"/>
        </w:rPr>
        <w:t>300mm. Последният отвежда водата до канализационен колектор Девня-Суворово, който е с обща дължина 4995</w:t>
      </w:r>
      <w:r w:rsidR="00403856">
        <w:rPr>
          <w:b w:val="0"/>
          <w:sz w:val="24"/>
        </w:rPr>
        <w:t xml:space="preserve"> </w:t>
      </w:r>
      <w:r w:rsidRPr="00265C5E">
        <w:rPr>
          <w:b w:val="0"/>
          <w:sz w:val="24"/>
        </w:rPr>
        <w:t xml:space="preserve">m. Изпълнен е от бетонови и стоманобетонови тръби с диаметри </w:t>
      </w:r>
      <w:r w:rsidR="00C601E3">
        <w:rPr>
          <w:b w:val="0"/>
          <w:sz w:val="24"/>
        </w:rPr>
        <w:t>Ф</w:t>
      </w:r>
      <w:r w:rsidRPr="00265C5E">
        <w:rPr>
          <w:b w:val="0"/>
          <w:sz w:val="24"/>
        </w:rPr>
        <w:t>30</w:t>
      </w:r>
      <w:r w:rsidR="00403856">
        <w:rPr>
          <w:b w:val="0"/>
          <w:sz w:val="24"/>
        </w:rPr>
        <w:t xml:space="preserve"> </w:t>
      </w:r>
      <w:r w:rsidRPr="00265C5E">
        <w:rPr>
          <w:b w:val="0"/>
          <w:sz w:val="24"/>
        </w:rPr>
        <w:t xml:space="preserve">0mm, </w:t>
      </w:r>
      <w:r w:rsidR="00C601E3">
        <w:rPr>
          <w:b w:val="0"/>
          <w:sz w:val="24"/>
        </w:rPr>
        <w:t>Ф</w:t>
      </w:r>
      <w:r w:rsidRPr="00265C5E">
        <w:rPr>
          <w:b w:val="0"/>
          <w:sz w:val="24"/>
        </w:rPr>
        <w:t>400</w:t>
      </w:r>
      <w:r w:rsidR="00403856">
        <w:rPr>
          <w:b w:val="0"/>
          <w:sz w:val="24"/>
        </w:rPr>
        <w:t xml:space="preserve"> </w:t>
      </w:r>
      <w:r w:rsidRPr="00265C5E">
        <w:rPr>
          <w:b w:val="0"/>
          <w:sz w:val="24"/>
        </w:rPr>
        <w:t xml:space="preserve">mm и </w:t>
      </w:r>
      <w:r w:rsidR="00C601E3">
        <w:rPr>
          <w:b w:val="0"/>
          <w:sz w:val="24"/>
        </w:rPr>
        <w:t>Ф</w:t>
      </w:r>
      <w:r w:rsidRPr="00265C5E">
        <w:rPr>
          <w:b w:val="0"/>
          <w:sz w:val="24"/>
        </w:rPr>
        <w:t>500</w:t>
      </w:r>
      <w:r w:rsidR="00403856">
        <w:rPr>
          <w:b w:val="0"/>
          <w:sz w:val="24"/>
        </w:rPr>
        <w:t xml:space="preserve"> </w:t>
      </w:r>
      <w:r w:rsidRPr="00265C5E">
        <w:rPr>
          <w:b w:val="0"/>
          <w:sz w:val="24"/>
        </w:rPr>
        <w:t>mm. Стоманобетоновите тръби са използвани при преминаването на канализационния колектор през ж.п. линията Варна-Кардам и при преминаването на пътя Девня-Суворово.</w:t>
      </w:r>
    </w:p>
    <w:p w:rsidR="00265C5E" w:rsidRPr="00265C5E" w:rsidRDefault="00265C5E" w:rsidP="00265C5E">
      <w:pPr>
        <w:pStyle w:val="a4"/>
        <w:ind w:firstLine="706"/>
        <w:rPr>
          <w:b w:val="0"/>
          <w:sz w:val="24"/>
        </w:rPr>
      </w:pPr>
      <w:r w:rsidRPr="00265C5E">
        <w:rPr>
          <w:b w:val="0"/>
          <w:sz w:val="24"/>
        </w:rPr>
        <w:t xml:space="preserve">ПСОВ Девня е съществуваща и се намира югоизточно от града. За площадка на ПСОВ има изготвени всички необходими документи и разрешителни. Площадката е собственост на Община Девня. Площта на имота е 28,044 дка, а застроената площ на съществуващата ПСОВ е 13 420 </w:t>
      </w:r>
      <w:r w:rsidR="00C601E3">
        <w:rPr>
          <w:b w:val="0"/>
          <w:sz w:val="24"/>
        </w:rPr>
        <w:t>м</w:t>
      </w:r>
      <w:r w:rsidRPr="00265C5E">
        <w:rPr>
          <w:b w:val="0"/>
          <w:sz w:val="24"/>
        </w:rPr>
        <w:t>2.</w:t>
      </w:r>
      <w:r w:rsidR="007D4E2B">
        <w:rPr>
          <w:b w:val="0"/>
          <w:sz w:val="24"/>
        </w:rPr>
        <w:t xml:space="preserve"> </w:t>
      </w:r>
      <w:r w:rsidRPr="00265C5E">
        <w:rPr>
          <w:b w:val="0"/>
          <w:sz w:val="24"/>
        </w:rPr>
        <w:t>Западно от площадката преминава електропровод 20 kV. Сервитута от 12 м от двете страни до крайните проводници, не разрешава да се строят сгради, съоръжения и д</w:t>
      </w:r>
      <w:r w:rsidR="00C601E3">
        <w:rPr>
          <w:b w:val="0"/>
          <w:sz w:val="24"/>
        </w:rPr>
        <w:t>а</w:t>
      </w:r>
      <w:r w:rsidRPr="00265C5E">
        <w:rPr>
          <w:b w:val="0"/>
          <w:sz w:val="24"/>
        </w:rPr>
        <w:t xml:space="preserve"> се засажда високостеблена растителност.</w:t>
      </w:r>
    </w:p>
    <w:p w:rsidR="00265C5E" w:rsidRPr="00265C5E" w:rsidRDefault="00265C5E" w:rsidP="00265C5E">
      <w:pPr>
        <w:pStyle w:val="a4"/>
        <w:ind w:firstLine="706"/>
        <w:rPr>
          <w:b w:val="0"/>
          <w:sz w:val="24"/>
        </w:rPr>
      </w:pPr>
      <w:r w:rsidRPr="00265C5E">
        <w:rPr>
          <w:b w:val="0"/>
          <w:sz w:val="24"/>
        </w:rPr>
        <w:t xml:space="preserve">Характерна особеност на площадката е разположението на две тераси с разлика в котите над 3,50 </w:t>
      </w:r>
      <w:r w:rsidR="00403856">
        <w:rPr>
          <w:b w:val="0"/>
          <w:sz w:val="24"/>
        </w:rPr>
        <w:t>м</w:t>
      </w:r>
      <w:r w:rsidRPr="00265C5E">
        <w:rPr>
          <w:b w:val="0"/>
          <w:sz w:val="24"/>
        </w:rPr>
        <w:t>.</w:t>
      </w:r>
      <w:r w:rsidR="007D4E2B">
        <w:rPr>
          <w:b w:val="0"/>
          <w:sz w:val="24"/>
        </w:rPr>
        <w:t xml:space="preserve"> </w:t>
      </w:r>
      <w:r w:rsidRPr="00265C5E">
        <w:rPr>
          <w:b w:val="0"/>
          <w:sz w:val="24"/>
        </w:rPr>
        <w:t xml:space="preserve">ПСОВ Девня е оразмерена за 10 000 Е.Ж. и Qcp-дн. = 15 500 </w:t>
      </w:r>
      <w:r w:rsidR="0094699B">
        <w:rPr>
          <w:b w:val="0"/>
          <w:sz w:val="24"/>
        </w:rPr>
        <w:t>м</w:t>
      </w:r>
      <w:r w:rsidR="0094699B" w:rsidRPr="0094699B">
        <w:rPr>
          <w:b w:val="0"/>
          <w:sz w:val="24"/>
          <w:vertAlign w:val="superscript"/>
        </w:rPr>
        <w:t>3</w:t>
      </w:r>
      <w:r w:rsidRPr="00265C5E">
        <w:rPr>
          <w:b w:val="0"/>
          <w:sz w:val="24"/>
        </w:rPr>
        <w:t>/d.</w:t>
      </w:r>
    </w:p>
    <w:p w:rsidR="00265C5E" w:rsidRPr="00265C5E" w:rsidRDefault="00265C5E" w:rsidP="00265C5E">
      <w:pPr>
        <w:pStyle w:val="a4"/>
        <w:ind w:firstLine="706"/>
        <w:rPr>
          <w:b w:val="0"/>
          <w:sz w:val="24"/>
        </w:rPr>
      </w:pPr>
      <w:r w:rsidRPr="00265C5E">
        <w:rPr>
          <w:b w:val="0"/>
          <w:sz w:val="24"/>
        </w:rPr>
        <w:t>ПСОВ включва съоръжения за механично пречистване, Биобасейни и вторични утаители, инсталация за аеробно изгниване на утайките с открити изгниватели, изсушителни полата, лабораторно - административна сграда.</w:t>
      </w:r>
    </w:p>
    <w:p w:rsidR="00265C5E" w:rsidRPr="00265C5E" w:rsidRDefault="00265C5E" w:rsidP="00265C5E">
      <w:pPr>
        <w:pStyle w:val="a4"/>
        <w:ind w:firstLine="706"/>
        <w:rPr>
          <w:b w:val="0"/>
          <w:sz w:val="24"/>
        </w:rPr>
      </w:pPr>
      <w:r w:rsidRPr="00265C5E">
        <w:rPr>
          <w:b w:val="0"/>
          <w:sz w:val="24"/>
        </w:rPr>
        <w:t xml:space="preserve">В станцията се заустват отпадъчните води от агломерация Девня, Суворово и Вълчи </w:t>
      </w:r>
      <w:r w:rsidR="00057BCB">
        <w:rPr>
          <w:b w:val="0"/>
          <w:sz w:val="24"/>
        </w:rPr>
        <w:t>д</w:t>
      </w:r>
      <w:r w:rsidRPr="00265C5E">
        <w:rPr>
          <w:b w:val="0"/>
          <w:sz w:val="24"/>
        </w:rPr>
        <w:t>ол, посредством смесена канализационна мрежа.</w:t>
      </w:r>
    </w:p>
    <w:p w:rsidR="00265C5E" w:rsidRPr="00265C5E" w:rsidRDefault="00265C5E" w:rsidP="00265C5E">
      <w:pPr>
        <w:pStyle w:val="a4"/>
        <w:ind w:firstLine="706"/>
        <w:rPr>
          <w:b w:val="0"/>
          <w:sz w:val="24"/>
        </w:rPr>
      </w:pPr>
      <w:r w:rsidRPr="00265C5E">
        <w:rPr>
          <w:b w:val="0"/>
          <w:sz w:val="24"/>
        </w:rPr>
        <w:t>Общото състояние на съоръженията, електромеханичното оборудване и строителните конструкции е лошо. Станцията е въведена в експлоатация през 1975 година.</w:t>
      </w:r>
    </w:p>
    <w:p w:rsidR="00265C5E" w:rsidRPr="00265C5E" w:rsidRDefault="00265C5E" w:rsidP="00265C5E">
      <w:pPr>
        <w:pStyle w:val="a4"/>
        <w:ind w:firstLine="706"/>
        <w:rPr>
          <w:b w:val="0"/>
          <w:sz w:val="24"/>
        </w:rPr>
      </w:pPr>
      <w:r w:rsidRPr="00265C5E">
        <w:rPr>
          <w:b w:val="0"/>
          <w:sz w:val="24"/>
        </w:rPr>
        <w:t>С оглед на състоянието на ПСОВ към момента механичното стъпало работи лошо. Съоръженията и механичното оборудване са амортизирани, като често дефектират. Разположените на открито решетки създават експлоатационни проблеми през зимния период.</w:t>
      </w:r>
    </w:p>
    <w:p w:rsidR="00265C5E" w:rsidRPr="00796EDB" w:rsidRDefault="00265C5E" w:rsidP="00796EDB">
      <w:pPr>
        <w:spacing w:after="0" w:line="240" w:lineRule="auto"/>
        <w:ind w:firstLine="706"/>
        <w:jc w:val="both"/>
        <w:rPr>
          <w:rFonts w:ascii="Times New Roman" w:eastAsia="SimSun" w:hAnsi="Times New Roman"/>
          <w:sz w:val="24"/>
          <w:szCs w:val="24"/>
          <w:lang w:eastAsia="zh-CN"/>
        </w:rPr>
      </w:pPr>
      <w:r w:rsidRPr="00796EDB">
        <w:rPr>
          <w:rFonts w:ascii="Times New Roman" w:eastAsia="SimSun" w:hAnsi="Times New Roman"/>
          <w:sz w:val="24"/>
          <w:szCs w:val="24"/>
          <w:lang w:eastAsia="zh-CN"/>
        </w:rPr>
        <w:t>Биологичното стъпало е силно амортизирано. Оборудването е остаряло.</w:t>
      </w:r>
    </w:p>
    <w:p w:rsidR="00265C5E" w:rsidRPr="00796EDB" w:rsidRDefault="00265C5E" w:rsidP="00796EDB">
      <w:pPr>
        <w:spacing w:after="0" w:line="240" w:lineRule="auto"/>
        <w:ind w:firstLine="706"/>
        <w:jc w:val="both"/>
        <w:rPr>
          <w:rFonts w:ascii="Times New Roman" w:eastAsia="SimSun" w:hAnsi="Times New Roman"/>
          <w:sz w:val="24"/>
          <w:szCs w:val="24"/>
          <w:lang w:eastAsia="zh-CN"/>
        </w:rPr>
      </w:pPr>
      <w:r w:rsidRPr="00796EDB">
        <w:rPr>
          <w:rFonts w:ascii="Times New Roman" w:eastAsia="SimSun" w:hAnsi="Times New Roman"/>
          <w:sz w:val="24"/>
          <w:szCs w:val="24"/>
          <w:lang w:eastAsia="zh-CN"/>
        </w:rPr>
        <w:t>Утайковото стопанство е амортизирано. За обезводняване се разчита на изсушителни полета, което е остарял метод и много зависим от климатичните условия.</w:t>
      </w:r>
      <w:r w:rsidR="00796EDB" w:rsidRPr="00796EDB">
        <w:rPr>
          <w:rFonts w:ascii="Times New Roman" w:eastAsia="SimSun" w:hAnsi="Times New Roman"/>
          <w:sz w:val="24"/>
          <w:szCs w:val="24"/>
          <w:lang w:eastAsia="zh-CN"/>
        </w:rPr>
        <w:t xml:space="preserve"> В </w:t>
      </w:r>
      <w:r w:rsidRPr="00796EDB">
        <w:rPr>
          <w:rFonts w:ascii="Times New Roman" w:eastAsia="SimSun" w:hAnsi="Times New Roman"/>
          <w:sz w:val="24"/>
          <w:szCs w:val="24"/>
          <w:lang w:eastAsia="zh-CN"/>
        </w:rPr>
        <w:t>технологичната схема на ПСОВ-Девня няма предвидени съоръжения за отстраняване на общ азот и общ фосфор, което не отговаря на съвременните технологични и нормативни изисквания.</w:t>
      </w:r>
    </w:p>
    <w:p w:rsidR="00C94D88" w:rsidRPr="00C94D88" w:rsidRDefault="00C94D88" w:rsidP="00C94D88">
      <w:pPr>
        <w:spacing w:after="0" w:line="240" w:lineRule="auto"/>
        <w:ind w:firstLine="706"/>
        <w:jc w:val="both"/>
        <w:rPr>
          <w:rFonts w:ascii="Times New Roman" w:eastAsia="SimSun" w:hAnsi="Times New Roman"/>
          <w:sz w:val="24"/>
          <w:szCs w:val="24"/>
          <w:lang w:eastAsia="zh-CN"/>
        </w:rPr>
      </w:pPr>
      <w:r w:rsidRPr="00C94D88">
        <w:rPr>
          <w:rFonts w:ascii="Times New Roman" w:eastAsia="SimSun" w:hAnsi="Times New Roman"/>
          <w:sz w:val="24"/>
          <w:szCs w:val="24"/>
          <w:lang w:eastAsia="zh-CN"/>
        </w:rPr>
        <w:t>ГПСОВ „Девня”- въведена е в експлоатация през 197</w:t>
      </w:r>
      <w:r w:rsidR="00057BCB">
        <w:rPr>
          <w:rFonts w:ascii="Times New Roman" w:eastAsia="SimSun" w:hAnsi="Times New Roman"/>
          <w:sz w:val="24"/>
          <w:szCs w:val="24"/>
          <w:lang w:eastAsia="zh-CN"/>
        </w:rPr>
        <w:t>5</w:t>
      </w:r>
      <w:r w:rsidRPr="00C94D88">
        <w:rPr>
          <w:rFonts w:ascii="Times New Roman" w:eastAsia="SimSun" w:hAnsi="Times New Roman"/>
          <w:sz w:val="24"/>
          <w:szCs w:val="24"/>
          <w:lang w:eastAsia="zh-CN"/>
        </w:rPr>
        <w:t xml:space="preserve"> г. Пречистените</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отпадъчни води от ПСОВ се заустват в р. Девненска, вливаща се в р. Провадийска – водно</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тяло с код BG2PR210R005.</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ПСОВ работи със съоръжения за механично и биологично пречистване на водите без</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възможност за снижаване на показателите общ фосфор и общ азот. Стопанисва се от „В и К</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Варна“ ООД. В нея постъпват за пречистване отпадъчните води от гр. Девня, общ. Девня, гр.</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Вълчи дол, общ. Вълчи дол и гр. Суворово, общ. Суворово. Необходимо е да се извърши</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реконструкция и модернизация на станцията, тъй като агломерацията, включваща трите</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общини е с над 10000 е.ж. и заустването на пречистените отпадъчни води е в Чувствителна</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зона. Срокът за извършване на реконструкцията и модернизацията е изтекъл 31.12.2010 г.,</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съгласно чл. 12, ал. 4 от Наредба № 6 за емисионни норми за допустимото съдържание на</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вредни и опасни вещества в отпадъчните води, зауствани във водни обекти. Необходимо е</w:t>
      </w:r>
      <w:r>
        <w:rPr>
          <w:rFonts w:ascii="Times New Roman" w:eastAsia="SimSun" w:hAnsi="Times New Roman"/>
          <w:sz w:val="24"/>
          <w:szCs w:val="24"/>
          <w:lang w:eastAsia="zh-CN"/>
        </w:rPr>
        <w:t xml:space="preserve"> </w:t>
      </w:r>
      <w:r w:rsidRPr="00C94D88">
        <w:rPr>
          <w:rFonts w:ascii="Times New Roman" w:eastAsia="SimSun" w:hAnsi="Times New Roman"/>
          <w:sz w:val="24"/>
          <w:szCs w:val="24"/>
          <w:lang w:eastAsia="zh-CN"/>
        </w:rPr>
        <w:t>осигуряване на финансиране, с цел постигане на нормативните изисквания.</w:t>
      </w:r>
    </w:p>
    <w:p w:rsidR="00B803A7" w:rsidRDefault="00B803A7" w:rsidP="00B803A7">
      <w:pPr>
        <w:spacing w:after="0" w:line="240" w:lineRule="auto"/>
        <w:ind w:firstLine="706"/>
        <w:jc w:val="both"/>
        <w:rPr>
          <w:rFonts w:ascii="Times New Roman" w:eastAsia="SimSun" w:hAnsi="Times New Roman"/>
          <w:sz w:val="24"/>
          <w:szCs w:val="24"/>
          <w:lang w:eastAsia="zh-CN"/>
        </w:rPr>
      </w:pPr>
      <w:r>
        <w:rPr>
          <w:rFonts w:ascii="Times New Roman" w:eastAsia="SimSun" w:hAnsi="Times New Roman"/>
          <w:sz w:val="24"/>
          <w:szCs w:val="24"/>
          <w:lang w:eastAsia="zh-CN"/>
        </w:rPr>
        <w:t>По информация на РИОСВ-Варна н</w:t>
      </w:r>
      <w:r w:rsidRPr="004C27B2">
        <w:rPr>
          <w:rFonts w:ascii="Times New Roman" w:eastAsia="SimSun" w:hAnsi="Times New Roman"/>
          <w:sz w:val="24"/>
          <w:szCs w:val="24"/>
          <w:lang w:eastAsia="zh-CN"/>
        </w:rPr>
        <w:t>а тери</w:t>
      </w:r>
      <w:r>
        <w:rPr>
          <w:rFonts w:ascii="Times New Roman" w:eastAsia="SimSun" w:hAnsi="Times New Roman"/>
          <w:sz w:val="24"/>
          <w:szCs w:val="24"/>
          <w:lang w:eastAsia="zh-CN"/>
        </w:rPr>
        <w:t>торията на община Девня</w:t>
      </w:r>
      <w:r w:rsidRPr="004C27B2">
        <w:rPr>
          <w:rFonts w:ascii="Times New Roman" w:eastAsia="SimSun" w:hAnsi="Times New Roman"/>
          <w:sz w:val="24"/>
          <w:szCs w:val="24"/>
          <w:lang w:eastAsia="zh-CN"/>
        </w:rPr>
        <w:t xml:space="preserve"> </w:t>
      </w:r>
      <w:r>
        <w:rPr>
          <w:rFonts w:ascii="Times New Roman" w:eastAsia="SimSun" w:hAnsi="Times New Roman"/>
          <w:sz w:val="24"/>
          <w:szCs w:val="24"/>
          <w:lang w:eastAsia="zh-CN"/>
        </w:rPr>
        <w:t>са разположени следните обекти, за които са регламентирани зауствания на отпадъчни води във водни обекти</w:t>
      </w:r>
      <w:r w:rsidR="00796EDB">
        <w:rPr>
          <w:rFonts w:ascii="Times New Roman" w:eastAsia="SimSun" w:hAnsi="Times New Roman"/>
          <w:sz w:val="24"/>
          <w:szCs w:val="24"/>
          <w:lang w:eastAsia="zh-CN"/>
        </w:rPr>
        <w:t>:</w:t>
      </w:r>
    </w:p>
    <w:p w:rsidR="00B803A7" w:rsidRDefault="00B803A7" w:rsidP="00B803A7">
      <w:pPr>
        <w:spacing w:before="120" w:after="120" w:line="240" w:lineRule="auto"/>
        <w:ind w:firstLine="605"/>
        <w:jc w:val="both"/>
        <w:rPr>
          <w:rFonts w:ascii="Times New Roman" w:eastAsia="SimSun" w:hAnsi="Times New Roman"/>
          <w:sz w:val="24"/>
          <w:szCs w:val="24"/>
          <w:lang w:eastAsia="zh-CN"/>
        </w:rPr>
      </w:pPr>
      <w:r w:rsidRPr="008943B2">
        <w:rPr>
          <w:rFonts w:ascii="Times New Roman" w:hAnsi="Times New Roman"/>
          <w:b/>
          <w:bCs/>
          <w:sz w:val="20"/>
          <w:szCs w:val="20"/>
          <w:lang w:val="ru-RU"/>
        </w:rPr>
        <w:t xml:space="preserve">Таблица </w:t>
      </w:r>
      <w:r>
        <w:rPr>
          <w:rFonts w:ascii="Times New Roman" w:hAnsi="Times New Roman"/>
          <w:b/>
          <w:bCs/>
          <w:sz w:val="20"/>
          <w:szCs w:val="20"/>
          <w:lang w:val="ru-RU"/>
        </w:rPr>
        <w:t>24</w:t>
      </w:r>
      <w:r w:rsidRPr="008943B2">
        <w:rPr>
          <w:rFonts w:ascii="Times New Roman" w:hAnsi="Times New Roman"/>
          <w:b/>
          <w:bCs/>
          <w:sz w:val="20"/>
          <w:szCs w:val="20"/>
          <w:lang w:val="ru-RU"/>
        </w:rPr>
        <w:t>:</w:t>
      </w:r>
      <w:r>
        <w:rPr>
          <w:rFonts w:ascii="Times New Roman" w:hAnsi="Times New Roman"/>
          <w:b/>
          <w:bCs/>
          <w:sz w:val="20"/>
          <w:szCs w:val="20"/>
          <w:lang w:val="ru-RU"/>
        </w:rPr>
        <w:t xml:space="preserve"> Регламентирани зауствания на отпадъчни води във водни обекти в община Девня</w:t>
      </w:r>
    </w:p>
    <w:tbl>
      <w:tblPr>
        <w:tblW w:w="8150" w:type="dxa"/>
        <w:jc w:val="center"/>
        <w:tblInd w:w="-283" w:type="dxa"/>
        <w:tblCellMar>
          <w:left w:w="70" w:type="dxa"/>
          <w:right w:w="70" w:type="dxa"/>
        </w:tblCellMar>
        <w:tblLook w:val="04A0" w:firstRow="1" w:lastRow="0" w:firstColumn="1" w:lastColumn="0" w:noHBand="0" w:noVBand="1"/>
      </w:tblPr>
      <w:tblGrid>
        <w:gridCol w:w="3227"/>
        <w:gridCol w:w="990"/>
        <w:gridCol w:w="2365"/>
        <w:gridCol w:w="1568"/>
      </w:tblGrid>
      <w:tr w:rsidR="00B803A7" w:rsidRPr="00AF4C12" w:rsidTr="007D4E2B">
        <w:trPr>
          <w:trHeight w:val="557"/>
          <w:jc w:val="center"/>
        </w:trPr>
        <w:tc>
          <w:tcPr>
            <w:tcW w:w="32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B803A7" w:rsidRPr="00AF4C12" w:rsidRDefault="00B803A7" w:rsidP="00B803A7">
            <w:pPr>
              <w:spacing w:after="0" w:line="240" w:lineRule="auto"/>
              <w:jc w:val="center"/>
              <w:rPr>
                <w:rFonts w:ascii="Times New Roman" w:hAnsi="Times New Roman"/>
                <w:b/>
                <w:color w:val="000000"/>
                <w:sz w:val="20"/>
                <w:szCs w:val="20"/>
              </w:rPr>
            </w:pPr>
            <w:r w:rsidRPr="00AF4C12">
              <w:rPr>
                <w:rFonts w:ascii="Times New Roman" w:hAnsi="Times New Roman"/>
                <w:b/>
                <w:color w:val="000000"/>
                <w:sz w:val="20"/>
                <w:szCs w:val="20"/>
              </w:rPr>
              <w:t>Обект</w:t>
            </w:r>
          </w:p>
        </w:tc>
        <w:tc>
          <w:tcPr>
            <w:tcW w:w="99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B803A7" w:rsidRPr="00AF4C12" w:rsidRDefault="00B803A7" w:rsidP="00B803A7">
            <w:pPr>
              <w:spacing w:after="0" w:line="240" w:lineRule="auto"/>
              <w:jc w:val="center"/>
              <w:rPr>
                <w:rFonts w:ascii="Times New Roman" w:hAnsi="Times New Roman"/>
                <w:b/>
                <w:color w:val="000000"/>
                <w:sz w:val="20"/>
                <w:szCs w:val="20"/>
              </w:rPr>
            </w:pPr>
            <w:r w:rsidRPr="00AF4C12">
              <w:rPr>
                <w:rFonts w:ascii="Times New Roman" w:hAnsi="Times New Roman"/>
                <w:b/>
                <w:color w:val="000000"/>
                <w:sz w:val="20"/>
                <w:szCs w:val="20"/>
              </w:rPr>
              <w:t>Населено място</w:t>
            </w:r>
          </w:p>
        </w:tc>
        <w:tc>
          <w:tcPr>
            <w:tcW w:w="236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B803A7" w:rsidRPr="00AF4C12" w:rsidRDefault="00B803A7" w:rsidP="00B803A7">
            <w:pPr>
              <w:spacing w:after="0" w:line="240" w:lineRule="auto"/>
              <w:jc w:val="center"/>
              <w:rPr>
                <w:rFonts w:ascii="Times New Roman" w:hAnsi="Times New Roman"/>
                <w:b/>
                <w:color w:val="000000"/>
                <w:sz w:val="20"/>
                <w:szCs w:val="20"/>
              </w:rPr>
            </w:pPr>
            <w:r w:rsidRPr="00AF4C12">
              <w:rPr>
                <w:rFonts w:ascii="Times New Roman" w:hAnsi="Times New Roman"/>
                <w:b/>
                <w:color w:val="000000"/>
                <w:sz w:val="20"/>
                <w:szCs w:val="20"/>
              </w:rPr>
              <w:t>разрешително</w:t>
            </w:r>
          </w:p>
        </w:tc>
        <w:tc>
          <w:tcPr>
            <w:tcW w:w="156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B803A7" w:rsidRPr="00AF4C12" w:rsidRDefault="00B803A7" w:rsidP="00B803A7">
            <w:pPr>
              <w:spacing w:after="0" w:line="240" w:lineRule="auto"/>
              <w:jc w:val="center"/>
              <w:rPr>
                <w:rFonts w:ascii="Times New Roman" w:hAnsi="Times New Roman"/>
                <w:b/>
                <w:color w:val="000000"/>
                <w:sz w:val="20"/>
                <w:szCs w:val="20"/>
              </w:rPr>
            </w:pPr>
            <w:r w:rsidRPr="00AF4C12">
              <w:rPr>
                <w:rFonts w:ascii="Times New Roman" w:hAnsi="Times New Roman"/>
                <w:b/>
                <w:color w:val="000000"/>
                <w:sz w:val="20"/>
                <w:szCs w:val="20"/>
              </w:rPr>
              <w:t>Воден обект</w:t>
            </w:r>
          </w:p>
        </w:tc>
      </w:tr>
      <w:tr w:rsidR="00B803A7" w:rsidRPr="00AF4C12" w:rsidTr="007D4E2B">
        <w:trPr>
          <w:trHeight w:val="62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3A7" w:rsidRPr="00AF4C12" w:rsidRDefault="001E4379" w:rsidP="00B803A7">
            <w:pPr>
              <w:spacing w:after="0" w:line="240" w:lineRule="auto"/>
              <w:rPr>
                <w:rFonts w:ascii="Times New Roman" w:hAnsi="Times New Roman"/>
                <w:color w:val="000000"/>
                <w:sz w:val="20"/>
                <w:szCs w:val="20"/>
              </w:rPr>
            </w:pPr>
            <w:r>
              <w:rPr>
                <w:rFonts w:ascii="Times New Roman" w:hAnsi="Times New Roman"/>
                <w:color w:val="000000"/>
                <w:sz w:val="20"/>
                <w:szCs w:val="20"/>
              </w:rPr>
              <w:t>„</w:t>
            </w:r>
            <w:r w:rsidR="00B803A7" w:rsidRPr="00AF4C12">
              <w:rPr>
                <w:rFonts w:ascii="Times New Roman" w:hAnsi="Times New Roman"/>
                <w:color w:val="000000"/>
                <w:sz w:val="20"/>
                <w:szCs w:val="20"/>
              </w:rPr>
              <w:t>Агрополихим” АД, с. Девня – Завод за производство на азотни и фосфорни торове</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jc w:val="center"/>
              <w:rPr>
                <w:rFonts w:ascii="Times New Roman" w:hAnsi="Times New Roman"/>
                <w:color w:val="000000"/>
                <w:sz w:val="20"/>
                <w:szCs w:val="20"/>
              </w:rPr>
            </w:pPr>
            <w:r w:rsidRPr="00AF4C12">
              <w:rPr>
                <w:rFonts w:ascii="Times New Roman" w:hAnsi="Times New Roman"/>
                <w:color w:val="000000"/>
                <w:sz w:val="20"/>
                <w:szCs w:val="20"/>
              </w:rPr>
              <w:t>Девня</w:t>
            </w:r>
          </w:p>
        </w:tc>
        <w:tc>
          <w:tcPr>
            <w:tcW w:w="2365" w:type="dxa"/>
            <w:tcBorders>
              <w:top w:val="single" w:sz="4" w:space="0" w:color="auto"/>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КР-№68/2005 г.</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Белославско езеро</w:t>
            </w:r>
          </w:p>
        </w:tc>
      </w:tr>
      <w:tr w:rsidR="00B803A7" w:rsidRPr="00AF4C12" w:rsidTr="007D4E2B">
        <w:trPr>
          <w:trHeight w:val="5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B803A7" w:rsidRPr="00AF4C12" w:rsidRDefault="001E4379" w:rsidP="00B803A7">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w:t>
            </w:r>
            <w:r w:rsidR="00B803A7" w:rsidRPr="00AF4C12">
              <w:rPr>
                <w:rFonts w:ascii="Times New Roman" w:hAnsi="Times New Roman"/>
                <w:color w:val="000000"/>
                <w:sz w:val="20"/>
                <w:szCs w:val="20"/>
              </w:rPr>
              <w:t>Девня цимент” АД, гр. Девня – Завод за производство на цимент</w:t>
            </w:r>
          </w:p>
        </w:tc>
        <w:tc>
          <w:tcPr>
            <w:tcW w:w="990" w:type="dxa"/>
            <w:tcBorders>
              <w:top w:val="nil"/>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jc w:val="center"/>
              <w:rPr>
                <w:rFonts w:ascii="Times New Roman" w:hAnsi="Times New Roman"/>
                <w:color w:val="000000"/>
                <w:sz w:val="20"/>
                <w:szCs w:val="20"/>
              </w:rPr>
            </w:pPr>
            <w:r w:rsidRPr="00AF4C12">
              <w:rPr>
                <w:rFonts w:ascii="Times New Roman" w:hAnsi="Times New Roman"/>
                <w:color w:val="000000"/>
                <w:sz w:val="20"/>
                <w:szCs w:val="20"/>
              </w:rPr>
              <w:t>Девня</w:t>
            </w:r>
          </w:p>
        </w:tc>
        <w:tc>
          <w:tcPr>
            <w:tcW w:w="2365" w:type="dxa"/>
            <w:tcBorders>
              <w:top w:val="nil"/>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КР-№63-Н1/2007 г.</w:t>
            </w:r>
          </w:p>
        </w:tc>
        <w:tc>
          <w:tcPr>
            <w:tcW w:w="1568" w:type="dxa"/>
            <w:tcBorders>
              <w:top w:val="nil"/>
              <w:left w:val="nil"/>
              <w:bottom w:val="single" w:sz="4" w:space="0" w:color="auto"/>
              <w:right w:val="single" w:sz="4" w:space="0" w:color="auto"/>
            </w:tcBorders>
            <w:shd w:val="clear" w:color="auto" w:fill="auto"/>
            <w:noWrap/>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р. Девненска</w:t>
            </w:r>
          </w:p>
        </w:tc>
      </w:tr>
      <w:tr w:rsidR="00B803A7" w:rsidRPr="00AF4C12" w:rsidTr="00796EDB">
        <w:trPr>
          <w:trHeight w:val="26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B803A7" w:rsidRPr="00AF4C12" w:rsidRDefault="001E4379" w:rsidP="00B803A7">
            <w:pPr>
              <w:spacing w:after="0" w:line="240" w:lineRule="auto"/>
              <w:rPr>
                <w:rFonts w:ascii="Times New Roman" w:hAnsi="Times New Roman"/>
                <w:color w:val="000000"/>
                <w:sz w:val="20"/>
                <w:szCs w:val="20"/>
              </w:rPr>
            </w:pPr>
            <w:r>
              <w:rPr>
                <w:rFonts w:ascii="Times New Roman" w:hAnsi="Times New Roman"/>
                <w:color w:val="000000"/>
                <w:sz w:val="20"/>
                <w:szCs w:val="20"/>
              </w:rPr>
              <w:t>„</w:t>
            </w:r>
            <w:r w:rsidR="00B803A7" w:rsidRPr="00AF4C12">
              <w:rPr>
                <w:rFonts w:ascii="Times New Roman" w:hAnsi="Times New Roman"/>
                <w:color w:val="000000"/>
                <w:sz w:val="20"/>
                <w:szCs w:val="20"/>
              </w:rPr>
              <w:t xml:space="preserve">Солвей соди” АД, гр. Девня </w:t>
            </w:r>
          </w:p>
        </w:tc>
        <w:tc>
          <w:tcPr>
            <w:tcW w:w="990" w:type="dxa"/>
            <w:tcBorders>
              <w:top w:val="nil"/>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jc w:val="center"/>
              <w:rPr>
                <w:rFonts w:ascii="Times New Roman" w:hAnsi="Times New Roman"/>
                <w:color w:val="000000"/>
                <w:sz w:val="20"/>
                <w:szCs w:val="20"/>
              </w:rPr>
            </w:pPr>
            <w:r w:rsidRPr="00AF4C12">
              <w:rPr>
                <w:rFonts w:ascii="Times New Roman" w:hAnsi="Times New Roman"/>
                <w:color w:val="000000"/>
                <w:sz w:val="20"/>
                <w:szCs w:val="20"/>
              </w:rPr>
              <w:t>Девня</w:t>
            </w:r>
          </w:p>
        </w:tc>
        <w:tc>
          <w:tcPr>
            <w:tcW w:w="2365" w:type="dxa"/>
            <w:tcBorders>
              <w:top w:val="nil"/>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КР-74-Н1-И0-А0/2014 г.</w:t>
            </w:r>
          </w:p>
        </w:tc>
        <w:tc>
          <w:tcPr>
            <w:tcW w:w="1568" w:type="dxa"/>
            <w:tcBorders>
              <w:top w:val="nil"/>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р. Девненска</w:t>
            </w:r>
          </w:p>
        </w:tc>
      </w:tr>
      <w:tr w:rsidR="00B803A7" w:rsidRPr="00AF4C12" w:rsidTr="00796EDB">
        <w:trPr>
          <w:trHeight w:val="440"/>
          <w:jc w:val="center"/>
        </w:trPr>
        <w:tc>
          <w:tcPr>
            <w:tcW w:w="3227" w:type="dxa"/>
            <w:tcBorders>
              <w:top w:val="nil"/>
              <w:left w:val="single" w:sz="4" w:space="0" w:color="auto"/>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Канализационна система гр. Девня</w:t>
            </w:r>
          </w:p>
        </w:tc>
        <w:tc>
          <w:tcPr>
            <w:tcW w:w="990" w:type="dxa"/>
            <w:tcBorders>
              <w:top w:val="nil"/>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jc w:val="center"/>
              <w:rPr>
                <w:rFonts w:ascii="Times New Roman" w:hAnsi="Times New Roman"/>
                <w:color w:val="000000"/>
                <w:sz w:val="20"/>
                <w:szCs w:val="20"/>
              </w:rPr>
            </w:pPr>
            <w:r w:rsidRPr="00AF4C12">
              <w:rPr>
                <w:rFonts w:ascii="Times New Roman" w:hAnsi="Times New Roman"/>
                <w:color w:val="000000"/>
                <w:sz w:val="20"/>
                <w:szCs w:val="20"/>
              </w:rPr>
              <w:t>Девня</w:t>
            </w:r>
          </w:p>
        </w:tc>
        <w:tc>
          <w:tcPr>
            <w:tcW w:w="2365" w:type="dxa"/>
            <w:tcBorders>
              <w:top w:val="nil"/>
              <w:left w:val="nil"/>
              <w:bottom w:val="single" w:sz="4" w:space="0" w:color="auto"/>
              <w:right w:val="single" w:sz="4" w:space="0" w:color="auto"/>
            </w:tcBorders>
            <w:shd w:val="clear" w:color="auto" w:fill="auto"/>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№23110013/25.08.2010 г.</w:t>
            </w:r>
          </w:p>
        </w:tc>
        <w:tc>
          <w:tcPr>
            <w:tcW w:w="1568" w:type="dxa"/>
            <w:tcBorders>
              <w:top w:val="nil"/>
              <w:left w:val="nil"/>
              <w:bottom w:val="single" w:sz="4" w:space="0" w:color="auto"/>
              <w:right w:val="single" w:sz="4" w:space="0" w:color="auto"/>
            </w:tcBorders>
            <w:shd w:val="clear" w:color="auto" w:fill="auto"/>
            <w:noWrap/>
            <w:vAlign w:val="center"/>
            <w:hideMark/>
          </w:tcPr>
          <w:p w:rsidR="00B803A7" w:rsidRPr="00AF4C12" w:rsidRDefault="00B803A7" w:rsidP="00B803A7">
            <w:pPr>
              <w:spacing w:after="0" w:line="240" w:lineRule="auto"/>
              <w:rPr>
                <w:rFonts w:ascii="Times New Roman" w:hAnsi="Times New Roman"/>
                <w:color w:val="000000"/>
                <w:sz w:val="20"/>
                <w:szCs w:val="20"/>
              </w:rPr>
            </w:pPr>
            <w:r w:rsidRPr="00AF4C12">
              <w:rPr>
                <w:rFonts w:ascii="Times New Roman" w:hAnsi="Times New Roman"/>
                <w:color w:val="000000"/>
                <w:sz w:val="20"/>
                <w:szCs w:val="20"/>
              </w:rPr>
              <w:t>р. Девненска</w:t>
            </w:r>
          </w:p>
        </w:tc>
      </w:tr>
    </w:tbl>
    <w:p w:rsidR="00B803A7" w:rsidRPr="00B803A7" w:rsidRDefault="00B803A7" w:rsidP="00871EA6">
      <w:pPr>
        <w:spacing w:after="120" w:line="240" w:lineRule="auto"/>
        <w:ind w:firstLine="605"/>
        <w:jc w:val="center"/>
        <w:rPr>
          <w:rFonts w:ascii="Times New Roman" w:eastAsia="SimSun" w:hAnsi="Times New Roman"/>
          <w:i/>
          <w:sz w:val="20"/>
          <w:szCs w:val="20"/>
          <w:lang w:eastAsia="zh-CN"/>
        </w:rPr>
      </w:pPr>
      <w:r w:rsidRPr="00B803A7">
        <w:rPr>
          <w:rFonts w:ascii="Times New Roman" w:eastAsia="SimSun" w:hAnsi="Times New Roman"/>
          <w:i/>
          <w:sz w:val="20"/>
          <w:szCs w:val="20"/>
          <w:lang w:eastAsia="zh-CN"/>
        </w:rPr>
        <w:t>Източник: РИОСВ - Варна</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Pr>
          <w:rFonts w:ascii="Times New Roman" w:eastAsia="SimSun" w:hAnsi="Times New Roman"/>
          <w:sz w:val="24"/>
          <w:szCs w:val="24"/>
          <w:lang w:eastAsia="zh-CN"/>
        </w:rPr>
        <w:t>По информация на РИОСВ – Варна н</w:t>
      </w:r>
      <w:r w:rsidRPr="00871EA6">
        <w:rPr>
          <w:rFonts w:ascii="Times New Roman" w:eastAsia="SimSun" w:hAnsi="Times New Roman"/>
          <w:sz w:val="24"/>
          <w:szCs w:val="24"/>
          <w:lang w:eastAsia="zh-CN"/>
        </w:rPr>
        <w:t xml:space="preserve">ай-голяма концентрация на </w:t>
      </w:r>
      <w:r>
        <w:rPr>
          <w:rFonts w:ascii="Times New Roman" w:eastAsia="SimSun" w:hAnsi="Times New Roman"/>
          <w:sz w:val="24"/>
          <w:szCs w:val="24"/>
          <w:lang w:eastAsia="zh-CN"/>
        </w:rPr>
        <w:t>промишлени предприятия, източници на отпадъчни води и</w:t>
      </w:r>
      <w:r w:rsidRPr="00871EA6">
        <w:rPr>
          <w:rFonts w:ascii="Times New Roman" w:eastAsia="SimSun" w:hAnsi="Times New Roman"/>
          <w:sz w:val="24"/>
          <w:szCs w:val="24"/>
          <w:lang w:eastAsia="zh-CN"/>
        </w:rPr>
        <w:t>ма в Девненската низина.</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Едно от най-големите</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 xml:space="preserve">промишлени предприятия е </w:t>
      </w:r>
      <w:r>
        <w:rPr>
          <w:rFonts w:ascii="Times New Roman" w:eastAsia="SimSun" w:hAnsi="Times New Roman"/>
          <w:sz w:val="24"/>
          <w:szCs w:val="24"/>
          <w:lang w:eastAsia="zh-CN"/>
        </w:rPr>
        <w:t>„</w:t>
      </w:r>
      <w:r w:rsidRPr="00871EA6">
        <w:rPr>
          <w:rFonts w:ascii="Times New Roman" w:eastAsia="SimSun" w:hAnsi="Times New Roman"/>
          <w:sz w:val="24"/>
          <w:szCs w:val="24"/>
          <w:lang w:eastAsia="zh-CN"/>
        </w:rPr>
        <w:t>Солвей соди” АД, гр. Девня. За</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пречистване на отпадъчните м</w:t>
      </w:r>
      <w:r w:rsidR="00B574C7">
        <w:rPr>
          <w:rFonts w:ascii="Times New Roman" w:eastAsia="SimSun" w:hAnsi="Times New Roman"/>
          <w:sz w:val="24"/>
          <w:szCs w:val="24"/>
          <w:lang w:eastAsia="zh-CN"/>
        </w:rPr>
        <w:t>у се използва утаителен басейн „</w:t>
      </w:r>
      <w:r w:rsidRPr="00871EA6">
        <w:rPr>
          <w:rFonts w:ascii="Times New Roman" w:eastAsia="SimSun" w:hAnsi="Times New Roman"/>
          <w:sz w:val="24"/>
          <w:szCs w:val="24"/>
          <w:lang w:eastAsia="zh-CN"/>
        </w:rPr>
        <w:t>Падина”. Същият е</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 xml:space="preserve">собственост </w:t>
      </w:r>
      <w:r w:rsidR="00B574C7">
        <w:rPr>
          <w:rFonts w:ascii="Times New Roman" w:eastAsia="SimSun" w:hAnsi="Times New Roman"/>
          <w:sz w:val="24"/>
          <w:szCs w:val="24"/>
          <w:lang w:eastAsia="zh-CN"/>
        </w:rPr>
        <w:t>и се стопанисва от „</w:t>
      </w:r>
      <w:r w:rsidRPr="00871EA6">
        <w:rPr>
          <w:rFonts w:ascii="Times New Roman" w:eastAsia="SimSun" w:hAnsi="Times New Roman"/>
          <w:sz w:val="24"/>
          <w:szCs w:val="24"/>
          <w:lang w:eastAsia="zh-CN"/>
        </w:rPr>
        <w:t>Солвей соди” АД, гр. Девня. Дружеството има издадено</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Комплексно разрешително № 74-Н1 /2014 г., в което са определени индивидуални</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емисионни ограничения (ИЕО) на избистрените отпадъчни води от съоръжението, преди</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заустването им в р. Провадийска.</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В утаителния басейн постъпват води от следните производства:</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 Инсталация за производство на калцинирана сода - преобладаващото количество</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 xml:space="preserve">на отпадъчните води отвеждани за </w:t>
      </w:r>
      <w:r w:rsidR="00B574C7">
        <w:rPr>
          <w:rFonts w:ascii="Times New Roman" w:eastAsia="SimSun" w:hAnsi="Times New Roman"/>
          <w:sz w:val="24"/>
          <w:szCs w:val="24"/>
          <w:lang w:eastAsia="zh-CN"/>
        </w:rPr>
        <w:t>пречистване в утаителен басейн „</w:t>
      </w:r>
      <w:r w:rsidRPr="00871EA6">
        <w:rPr>
          <w:rFonts w:ascii="Times New Roman" w:eastAsia="SimSun" w:hAnsi="Times New Roman"/>
          <w:sz w:val="24"/>
          <w:szCs w:val="24"/>
          <w:lang w:eastAsia="zh-CN"/>
        </w:rPr>
        <w:t>Падина” е от</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т. нар. “Дестилерна течност”, отпадаща при получаването на калцинирана сода по</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метода на Солвей. Фирмата експлоатира следните пречиствателни съоръжения за</w:t>
      </w:r>
      <w:r>
        <w:rPr>
          <w:rFonts w:ascii="Times New Roman" w:eastAsia="SimSun" w:hAnsi="Times New Roman"/>
          <w:sz w:val="24"/>
          <w:szCs w:val="24"/>
          <w:lang w:eastAsia="zh-CN"/>
        </w:rPr>
        <w:t xml:space="preserve"> </w:t>
      </w:r>
      <w:r w:rsidR="00B574C7">
        <w:rPr>
          <w:rFonts w:ascii="Times New Roman" w:eastAsia="SimSun" w:hAnsi="Times New Roman"/>
          <w:sz w:val="24"/>
          <w:szCs w:val="24"/>
          <w:lang w:eastAsia="zh-CN"/>
        </w:rPr>
        <w:t>производствени отпадъчни води: „</w:t>
      </w:r>
      <w:r w:rsidRPr="00871EA6">
        <w:rPr>
          <w:rFonts w:ascii="Times New Roman" w:eastAsia="SimSun" w:hAnsi="Times New Roman"/>
          <w:sz w:val="24"/>
          <w:szCs w:val="24"/>
          <w:lang w:eastAsia="zh-CN"/>
        </w:rPr>
        <w:t>Нефтоуловител към Автостопанство” и</w:t>
      </w:r>
      <w:r>
        <w:rPr>
          <w:rFonts w:ascii="Times New Roman" w:eastAsia="SimSun" w:hAnsi="Times New Roman"/>
          <w:sz w:val="24"/>
          <w:szCs w:val="24"/>
          <w:lang w:eastAsia="zh-CN"/>
        </w:rPr>
        <w:t xml:space="preserve"> </w:t>
      </w:r>
      <w:r w:rsidR="00B574C7">
        <w:rPr>
          <w:rFonts w:ascii="Times New Roman" w:eastAsia="SimSun" w:hAnsi="Times New Roman"/>
          <w:sz w:val="24"/>
          <w:szCs w:val="24"/>
          <w:lang w:eastAsia="zh-CN"/>
        </w:rPr>
        <w:t>„</w:t>
      </w:r>
      <w:r w:rsidRPr="00871EA6">
        <w:rPr>
          <w:rFonts w:ascii="Times New Roman" w:eastAsia="SimSun" w:hAnsi="Times New Roman"/>
          <w:sz w:val="24"/>
          <w:szCs w:val="24"/>
          <w:lang w:eastAsia="zh-CN"/>
        </w:rPr>
        <w:t>Сепарираща шахта към Тежка сода”;</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 ТЕЦ Девен - отпадъчни води от цех „Химическа водоочистка“, ж.п. разтоварище</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за реагенти и реагентно стопанство след неутрализационна станция.</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За дъждовните и малка част от производствените води от ТЕЦ Девен, стопанисван от</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Солвей соди” АД, гр. Девня е предвидено заустване в р. Девненска. Преди заустването, за</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потока са били изградени два броя нефтоуловители. В резултат от високите води на р.</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Девненска втория нефтоуловител, изграден на брега е потопен, не изпълнява функциите си и</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понастоящем не се експлоатира.</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През 2020 г. не са установяване наднормени стойности на регламентираните в</w:t>
      </w:r>
      <w:r>
        <w:rPr>
          <w:rFonts w:ascii="Times New Roman" w:eastAsia="SimSun" w:hAnsi="Times New Roman"/>
          <w:sz w:val="24"/>
          <w:szCs w:val="24"/>
          <w:lang w:eastAsia="zh-CN"/>
        </w:rPr>
        <w:t xml:space="preserve"> </w:t>
      </w:r>
      <w:r w:rsidR="00B574C7">
        <w:rPr>
          <w:rFonts w:ascii="Times New Roman" w:eastAsia="SimSun" w:hAnsi="Times New Roman"/>
          <w:sz w:val="24"/>
          <w:szCs w:val="24"/>
          <w:lang w:eastAsia="zh-CN"/>
        </w:rPr>
        <w:t>комплексното разрешително на „</w:t>
      </w:r>
      <w:r w:rsidRPr="00871EA6">
        <w:rPr>
          <w:rFonts w:ascii="Times New Roman" w:eastAsia="SimSun" w:hAnsi="Times New Roman"/>
          <w:sz w:val="24"/>
          <w:szCs w:val="24"/>
          <w:lang w:eastAsia="zh-CN"/>
        </w:rPr>
        <w:t>Солвей соди” АД, гр. Девня ИЕО за двата потока отпадъчни</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води.</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Други по-големи промишлени предприятия в обхвата на РИОСВ – Варна са:</w:t>
      </w:r>
    </w:p>
    <w:p w:rsidR="00871EA6" w:rsidRPr="00871EA6" w:rsidRDefault="00871EA6" w:rsidP="00871EA6">
      <w:pPr>
        <w:spacing w:after="0" w:line="240" w:lineRule="auto"/>
        <w:ind w:firstLine="605"/>
        <w:jc w:val="both"/>
        <w:rPr>
          <w:rFonts w:ascii="Times New Roman" w:eastAsia="SimSun" w:hAnsi="Times New Roman"/>
          <w:sz w:val="24"/>
          <w:szCs w:val="24"/>
          <w:lang w:eastAsia="zh-CN"/>
        </w:rPr>
      </w:pPr>
      <w:r w:rsidRPr="00871EA6">
        <w:rPr>
          <w:rFonts w:ascii="Times New Roman" w:eastAsia="SimSun" w:hAnsi="Times New Roman"/>
          <w:sz w:val="24"/>
          <w:szCs w:val="24"/>
          <w:lang w:eastAsia="zh-CN"/>
        </w:rPr>
        <w:t xml:space="preserve">- </w:t>
      </w:r>
      <w:r w:rsidR="00B574C7">
        <w:rPr>
          <w:rFonts w:ascii="Times New Roman" w:eastAsia="SimSun" w:hAnsi="Times New Roman"/>
          <w:sz w:val="24"/>
          <w:szCs w:val="24"/>
          <w:lang w:eastAsia="zh-CN"/>
        </w:rPr>
        <w:t>„</w:t>
      </w:r>
      <w:r w:rsidRPr="00871EA6">
        <w:rPr>
          <w:rFonts w:ascii="Times New Roman" w:eastAsia="SimSun" w:hAnsi="Times New Roman"/>
          <w:sz w:val="24"/>
          <w:szCs w:val="24"/>
          <w:lang w:eastAsia="zh-CN"/>
        </w:rPr>
        <w:t>Агрополихим” АД, гр. Девня – дружеството експлоатира Пречиствателна</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станция за промишлени отпадъчни води, формиращи се от фосфорната линия за</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производство на торове. Дъждовните води, заедно с част от промишлените, се</w:t>
      </w:r>
      <w:r>
        <w:rPr>
          <w:rFonts w:ascii="Times New Roman" w:eastAsia="SimSun" w:hAnsi="Times New Roman"/>
          <w:sz w:val="24"/>
          <w:szCs w:val="24"/>
          <w:lang w:eastAsia="zh-CN"/>
        </w:rPr>
        <w:t xml:space="preserve"> </w:t>
      </w:r>
      <w:r w:rsidRPr="00871EA6">
        <w:rPr>
          <w:rFonts w:ascii="Times New Roman" w:eastAsia="SimSun" w:hAnsi="Times New Roman"/>
          <w:sz w:val="24"/>
          <w:szCs w:val="24"/>
          <w:lang w:eastAsia="zh-CN"/>
        </w:rPr>
        <w:t>заустват в коригирано дере “Бял канал”, след което се вливат в Белославско езеро</w:t>
      </w:r>
      <w:r>
        <w:rPr>
          <w:rFonts w:ascii="Times New Roman" w:eastAsia="SimSun" w:hAnsi="Times New Roman"/>
          <w:sz w:val="24"/>
          <w:szCs w:val="24"/>
          <w:lang w:eastAsia="zh-CN"/>
        </w:rPr>
        <w:t>.</w:t>
      </w:r>
    </w:p>
    <w:p w:rsidR="00796EDB" w:rsidRPr="00796EDB" w:rsidRDefault="00796EDB" w:rsidP="00871EA6">
      <w:pPr>
        <w:spacing w:after="0" w:line="240" w:lineRule="auto"/>
        <w:ind w:firstLine="605"/>
        <w:jc w:val="both"/>
        <w:rPr>
          <w:rFonts w:ascii="Times New Roman" w:eastAsia="SimSun" w:hAnsi="Times New Roman"/>
          <w:sz w:val="24"/>
          <w:szCs w:val="24"/>
          <w:lang w:eastAsia="zh-CN"/>
        </w:rPr>
      </w:pPr>
      <w:r w:rsidRPr="00796EDB">
        <w:rPr>
          <w:rFonts w:ascii="Times New Roman" w:eastAsia="SimSun" w:hAnsi="Times New Roman"/>
          <w:sz w:val="24"/>
          <w:szCs w:val="24"/>
          <w:lang w:eastAsia="zh-CN"/>
        </w:rPr>
        <w:t>Резултатите от последните контролните проби са следните:</w:t>
      </w:r>
    </w:p>
    <w:p w:rsidR="00796EDB" w:rsidRPr="00796EDB" w:rsidRDefault="00796EDB" w:rsidP="00796EDB">
      <w:pPr>
        <w:spacing w:after="0" w:line="240" w:lineRule="auto"/>
        <w:ind w:firstLine="600"/>
        <w:jc w:val="both"/>
        <w:rPr>
          <w:rFonts w:ascii="Times New Roman" w:eastAsia="SimSun" w:hAnsi="Times New Roman"/>
          <w:b/>
          <w:sz w:val="24"/>
          <w:szCs w:val="24"/>
          <w:u w:val="single"/>
          <w:lang w:eastAsia="zh-CN"/>
        </w:rPr>
      </w:pPr>
      <w:r w:rsidRPr="00796EDB">
        <w:rPr>
          <w:rFonts w:ascii="Times New Roman" w:eastAsia="SimSun" w:hAnsi="Times New Roman"/>
          <w:b/>
          <w:sz w:val="24"/>
          <w:szCs w:val="24"/>
          <w:u w:val="single"/>
          <w:lang w:eastAsia="zh-CN"/>
        </w:rPr>
        <w:t>„Агрополихим“ АД</w:t>
      </w:r>
    </w:p>
    <w:p w:rsidR="00796EDB" w:rsidRPr="00796EDB" w:rsidRDefault="00796EDB" w:rsidP="00796EDB">
      <w:pPr>
        <w:tabs>
          <w:tab w:val="left" w:pos="3600"/>
        </w:tabs>
        <w:overflowPunct w:val="0"/>
        <w:autoSpaceDE w:val="0"/>
        <w:autoSpaceDN w:val="0"/>
        <w:adjustRightInd w:val="0"/>
        <w:spacing w:after="0" w:line="240" w:lineRule="auto"/>
        <w:jc w:val="both"/>
        <w:textAlignment w:val="baseline"/>
        <w:rPr>
          <w:rFonts w:ascii="Times New Roman" w:hAnsi="Times New Roman"/>
          <w:b/>
          <w:sz w:val="24"/>
          <w:szCs w:val="24"/>
        </w:rPr>
      </w:pPr>
      <w:r w:rsidRPr="00796EDB">
        <w:rPr>
          <w:rFonts w:ascii="Times New Roman" w:hAnsi="Times New Roman"/>
          <w:b/>
          <w:sz w:val="24"/>
          <w:szCs w:val="24"/>
        </w:rPr>
        <w:t>1. Точка на заустване:</w:t>
      </w:r>
    </w:p>
    <w:p w:rsidR="00796EDB" w:rsidRPr="00796EDB" w:rsidRDefault="00796EDB" w:rsidP="00796EDB">
      <w:pPr>
        <w:overflowPunct w:val="0"/>
        <w:autoSpaceDE w:val="0"/>
        <w:autoSpaceDN w:val="0"/>
        <w:adjustRightInd w:val="0"/>
        <w:spacing w:after="0" w:line="240" w:lineRule="auto"/>
        <w:jc w:val="both"/>
        <w:textAlignment w:val="baseline"/>
        <w:rPr>
          <w:rFonts w:ascii="Times New Roman" w:hAnsi="Times New Roman"/>
          <w:sz w:val="24"/>
          <w:szCs w:val="24"/>
          <w:lang w:val="ru-RU"/>
        </w:rPr>
      </w:pPr>
      <w:r w:rsidRPr="00796EDB">
        <w:rPr>
          <w:rFonts w:ascii="Times New Roman" w:hAnsi="Times New Roman"/>
          <w:b/>
          <w:sz w:val="24"/>
          <w:szCs w:val="24"/>
        </w:rPr>
        <w:t xml:space="preserve">– </w:t>
      </w:r>
      <w:r w:rsidRPr="00796EDB">
        <w:rPr>
          <w:rFonts w:ascii="Times New Roman" w:hAnsi="Times New Roman"/>
          <w:sz w:val="24"/>
          <w:szCs w:val="24"/>
        </w:rPr>
        <w:t>в</w:t>
      </w:r>
      <w:r w:rsidRPr="00796EDB">
        <w:rPr>
          <w:rFonts w:ascii="Times New Roman" w:hAnsi="Times New Roman"/>
          <w:b/>
          <w:sz w:val="24"/>
          <w:szCs w:val="24"/>
        </w:rPr>
        <w:t xml:space="preserve"> </w:t>
      </w:r>
      <w:r w:rsidRPr="00796EDB">
        <w:rPr>
          <w:rFonts w:ascii="Times New Roman" w:hAnsi="Times New Roman"/>
          <w:sz w:val="24"/>
          <w:szCs w:val="24"/>
        </w:rPr>
        <w:t xml:space="preserve">коригирано дере “Бял канал”, с географски координати: </w:t>
      </w:r>
      <w:r w:rsidRPr="00796EDB">
        <w:rPr>
          <w:rFonts w:ascii="Times New Roman" w:hAnsi="Times New Roman"/>
          <w:sz w:val="24"/>
          <w:szCs w:val="24"/>
          <w:lang w:val="ru-RU"/>
        </w:rPr>
        <w:t xml:space="preserve">   </w:t>
      </w:r>
      <w:r w:rsidRPr="00796EDB">
        <w:rPr>
          <w:rFonts w:ascii="Times New Roman" w:hAnsi="Times New Roman"/>
          <w:sz w:val="24"/>
          <w:szCs w:val="24"/>
        </w:rPr>
        <w:t>N</w:t>
      </w:r>
      <w:r w:rsidRPr="00796EDB">
        <w:rPr>
          <w:rFonts w:ascii="Times New Roman" w:hAnsi="Times New Roman"/>
          <w:sz w:val="24"/>
          <w:szCs w:val="24"/>
          <w:lang w:val="ru-RU"/>
        </w:rPr>
        <w:t xml:space="preserve"> </w:t>
      </w:r>
      <w:r w:rsidRPr="00796EDB">
        <w:rPr>
          <w:rFonts w:ascii="Times New Roman" w:hAnsi="Times New Roman"/>
          <w:spacing w:val="-4"/>
          <w:sz w:val="24"/>
          <w:szCs w:val="24"/>
        </w:rPr>
        <w:t>43</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11’ 47.5" и E</w:t>
      </w:r>
      <w:r w:rsidRPr="00796EDB">
        <w:rPr>
          <w:rFonts w:ascii="Times New Roman" w:hAnsi="Times New Roman"/>
          <w:spacing w:val="-4"/>
          <w:sz w:val="24"/>
          <w:szCs w:val="24"/>
          <w:lang w:val="ru-RU"/>
        </w:rPr>
        <w:t xml:space="preserve"> </w:t>
      </w:r>
      <w:r w:rsidRPr="00796EDB">
        <w:rPr>
          <w:rFonts w:ascii="Times New Roman" w:hAnsi="Times New Roman"/>
          <w:spacing w:val="-4"/>
          <w:sz w:val="24"/>
          <w:szCs w:val="24"/>
        </w:rPr>
        <w:t>27</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w:t>
      </w:r>
      <w:r w:rsidRPr="00796EDB">
        <w:rPr>
          <w:rFonts w:ascii="Times New Roman" w:hAnsi="Times New Roman"/>
          <w:spacing w:val="-4"/>
          <w:sz w:val="24"/>
          <w:szCs w:val="24"/>
          <w:lang w:val="ru-RU"/>
        </w:rPr>
        <w:t>39' 27</w:t>
      </w:r>
      <w:r w:rsidRPr="00796EDB">
        <w:rPr>
          <w:rFonts w:ascii="Times New Roman" w:hAnsi="Times New Roman"/>
          <w:spacing w:val="-4"/>
          <w:sz w:val="24"/>
          <w:szCs w:val="24"/>
        </w:rPr>
        <w:t>.</w:t>
      </w:r>
      <w:r w:rsidRPr="00796EDB">
        <w:rPr>
          <w:rFonts w:ascii="Times New Roman" w:hAnsi="Times New Roman"/>
          <w:spacing w:val="-4"/>
          <w:sz w:val="24"/>
          <w:szCs w:val="24"/>
          <w:lang w:val="ru-RU"/>
        </w:rPr>
        <w:t>8";</w:t>
      </w:r>
    </w:p>
    <w:p w:rsidR="00796EDB" w:rsidRPr="00796EDB" w:rsidRDefault="00796EDB" w:rsidP="00796EDB">
      <w:pPr>
        <w:tabs>
          <w:tab w:val="left" w:pos="3600"/>
        </w:tabs>
        <w:overflowPunct w:val="0"/>
        <w:autoSpaceDE w:val="0"/>
        <w:autoSpaceDN w:val="0"/>
        <w:adjustRightInd w:val="0"/>
        <w:spacing w:after="0" w:line="240" w:lineRule="auto"/>
        <w:jc w:val="both"/>
        <w:textAlignment w:val="baseline"/>
        <w:rPr>
          <w:rFonts w:ascii="Times New Roman" w:hAnsi="Times New Roman"/>
          <w:b/>
          <w:sz w:val="24"/>
          <w:szCs w:val="24"/>
        </w:rPr>
      </w:pPr>
      <w:r w:rsidRPr="00796EDB">
        <w:rPr>
          <w:rFonts w:ascii="Times New Roman" w:hAnsi="Times New Roman"/>
          <w:b/>
          <w:sz w:val="24"/>
          <w:szCs w:val="24"/>
        </w:rPr>
        <w:t>2. Точка на пробовземане:</w:t>
      </w:r>
    </w:p>
    <w:p w:rsidR="00796EDB" w:rsidRPr="00796EDB" w:rsidRDefault="00796EDB" w:rsidP="00796EDB">
      <w:pPr>
        <w:overflowPunct w:val="0"/>
        <w:autoSpaceDE w:val="0"/>
        <w:autoSpaceDN w:val="0"/>
        <w:adjustRightInd w:val="0"/>
        <w:spacing w:after="0" w:line="240" w:lineRule="auto"/>
        <w:jc w:val="both"/>
        <w:textAlignment w:val="baseline"/>
        <w:rPr>
          <w:rFonts w:ascii="Times New Roman" w:hAnsi="Times New Roman"/>
          <w:spacing w:val="-4"/>
          <w:sz w:val="24"/>
          <w:szCs w:val="24"/>
          <w:lang w:val="ru-RU"/>
        </w:rPr>
      </w:pPr>
      <w:r w:rsidRPr="00796EDB">
        <w:rPr>
          <w:rFonts w:ascii="Times New Roman" w:hAnsi="Times New Roman"/>
          <w:b/>
          <w:sz w:val="24"/>
          <w:szCs w:val="24"/>
        </w:rPr>
        <w:t xml:space="preserve">– </w:t>
      </w:r>
      <w:r w:rsidRPr="00796EDB">
        <w:rPr>
          <w:rFonts w:ascii="Times New Roman" w:hAnsi="Times New Roman"/>
          <w:sz w:val="24"/>
          <w:szCs w:val="24"/>
        </w:rPr>
        <w:t>изход ПСOВ, с географски координати: N</w:t>
      </w:r>
      <w:r w:rsidRPr="00796EDB">
        <w:rPr>
          <w:rFonts w:ascii="Times New Roman" w:hAnsi="Times New Roman"/>
          <w:sz w:val="24"/>
          <w:szCs w:val="24"/>
          <w:lang w:val="ru-RU"/>
        </w:rPr>
        <w:t xml:space="preserve"> </w:t>
      </w:r>
      <w:r w:rsidRPr="00796EDB">
        <w:rPr>
          <w:rFonts w:ascii="Times New Roman" w:hAnsi="Times New Roman"/>
          <w:spacing w:val="-4"/>
          <w:sz w:val="24"/>
          <w:szCs w:val="24"/>
        </w:rPr>
        <w:t>43</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11’ 49.7" и E</w:t>
      </w:r>
      <w:r w:rsidRPr="00796EDB">
        <w:rPr>
          <w:rFonts w:ascii="Times New Roman" w:hAnsi="Times New Roman"/>
          <w:spacing w:val="-4"/>
          <w:sz w:val="24"/>
          <w:szCs w:val="24"/>
          <w:lang w:val="ru-RU"/>
        </w:rPr>
        <w:t xml:space="preserve"> </w:t>
      </w:r>
      <w:r w:rsidRPr="00796EDB">
        <w:rPr>
          <w:rFonts w:ascii="Times New Roman" w:hAnsi="Times New Roman"/>
          <w:spacing w:val="-4"/>
          <w:sz w:val="24"/>
          <w:szCs w:val="24"/>
        </w:rPr>
        <w:t>27</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w:t>
      </w:r>
      <w:r w:rsidRPr="00796EDB">
        <w:rPr>
          <w:rFonts w:ascii="Times New Roman" w:hAnsi="Times New Roman"/>
          <w:spacing w:val="-4"/>
          <w:sz w:val="24"/>
          <w:szCs w:val="24"/>
          <w:lang w:val="ru-RU"/>
        </w:rPr>
        <w:t>39' 2</w:t>
      </w:r>
      <w:r w:rsidRPr="00796EDB">
        <w:rPr>
          <w:rFonts w:ascii="Times New Roman" w:hAnsi="Times New Roman"/>
          <w:spacing w:val="-4"/>
          <w:sz w:val="24"/>
          <w:szCs w:val="24"/>
        </w:rPr>
        <w:t>6.7";</w:t>
      </w:r>
    </w:p>
    <w:p w:rsidR="00796EDB" w:rsidRPr="00796EDB" w:rsidRDefault="00796EDB" w:rsidP="00796EDB">
      <w:pPr>
        <w:overflowPunct w:val="0"/>
        <w:autoSpaceDE w:val="0"/>
        <w:autoSpaceDN w:val="0"/>
        <w:adjustRightInd w:val="0"/>
        <w:spacing w:after="0" w:line="240" w:lineRule="auto"/>
        <w:jc w:val="both"/>
        <w:textAlignment w:val="baseline"/>
        <w:rPr>
          <w:rFonts w:ascii="Times New Roman" w:hAnsi="Times New Roman"/>
          <w:sz w:val="24"/>
          <w:szCs w:val="24"/>
        </w:rPr>
      </w:pPr>
      <w:r w:rsidRPr="00796EDB">
        <w:rPr>
          <w:rFonts w:ascii="Times New Roman" w:hAnsi="Times New Roman"/>
          <w:b/>
          <w:sz w:val="24"/>
          <w:szCs w:val="24"/>
        </w:rPr>
        <w:t>3. Източници на отпадъчните води</w:t>
      </w:r>
      <w:r w:rsidRPr="00796EDB">
        <w:rPr>
          <w:rFonts w:ascii="Times New Roman" w:hAnsi="Times New Roman"/>
          <w:sz w:val="24"/>
          <w:szCs w:val="24"/>
        </w:rPr>
        <w:t xml:space="preserve">: участък „Водоподготовка”, цех „Фосфорна киселина” –първа и втора екстракция, цех “TSP, MAP и DAP”, цех „НТФ, инсталация „Декафос” ЕАД, </w:t>
      </w:r>
      <w:r w:rsidRPr="00796EDB">
        <w:rPr>
          <w:rFonts w:ascii="Times New Roman" w:hAnsi="Times New Roman"/>
          <w:sz w:val="24"/>
          <w:szCs w:val="24"/>
          <w:lang w:eastAsia="pl-PL"/>
        </w:rPr>
        <w:t>смесен поток отпадъчни води (инфилтрат и повърхностни) от Депо за фосфогипс в местността „Дренака“</w:t>
      </w:r>
      <w:r w:rsidRPr="00796EDB">
        <w:rPr>
          <w:rFonts w:ascii="Times New Roman" w:hAnsi="Times New Roman"/>
          <w:sz w:val="24"/>
          <w:szCs w:val="24"/>
        </w:rPr>
        <w:t xml:space="preserve"> и дъждовни води от отводнителните пътища;</w:t>
      </w:r>
    </w:p>
    <w:p w:rsidR="00796EDB" w:rsidRPr="00796EDB" w:rsidRDefault="00796EDB" w:rsidP="00796EDB">
      <w:pPr>
        <w:tabs>
          <w:tab w:val="left" w:pos="0"/>
        </w:tabs>
        <w:overflowPunct w:val="0"/>
        <w:autoSpaceDE w:val="0"/>
        <w:autoSpaceDN w:val="0"/>
        <w:adjustRightInd w:val="0"/>
        <w:spacing w:after="120" w:line="240" w:lineRule="auto"/>
        <w:jc w:val="both"/>
        <w:textAlignment w:val="baseline"/>
        <w:rPr>
          <w:rFonts w:ascii="Times New Roman" w:hAnsi="Times New Roman"/>
          <w:spacing w:val="-4"/>
          <w:sz w:val="24"/>
          <w:szCs w:val="24"/>
        </w:rPr>
      </w:pPr>
      <w:r w:rsidRPr="00796EDB">
        <w:rPr>
          <w:rFonts w:ascii="Times New Roman" w:hAnsi="Times New Roman"/>
          <w:b/>
          <w:sz w:val="24"/>
          <w:szCs w:val="24"/>
        </w:rPr>
        <w:t xml:space="preserve">4. Име на водоприемника: </w:t>
      </w:r>
      <w:r w:rsidRPr="00796EDB">
        <w:rPr>
          <w:rFonts w:ascii="Times New Roman" w:hAnsi="Times New Roman"/>
          <w:sz w:val="24"/>
          <w:szCs w:val="24"/>
        </w:rPr>
        <w:t>коригирано дере “Бял канал”</w:t>
      </w:r>
    </w:p>
    <w:tbl>
      <w:tblPr>
        <w:tblW w:w="5061" w:type="dxa"/>
        <w:jc w:val="center"/>
        <w:tblInd w:w="11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59"/>
        <w:gridCol w:w="1276"/>
        <w:gridCol w:w="2126"/>
      </w:tblGrid>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20"/>
                <w:szCs w:val="20"/>
              </w:rPr>
            </w:pPr>
            <w:r w:rsidRPr="00796EDB">
              <w:rPr>
                <w:rFonts w:ascii="Times New Roman" w:hAnsi="Times New Roman"/>
                <w:b/>
                <w:sz w:val="20"/>
                <w:szCs w:val="20"/>
              </w:rPr>
              <w:t>Показател</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b/>
                <w:sz w:val="20"/>
                <w:szCs w:val="20"/>
              </w:rPr>
            </w:pPr>
            <w:r w:rsidRPr="00796EDB">
              <w:rPr>
                <w:rFonts w:ascii="Times New Roman" w:hAnsi="Times New Roman"/>
                <w:b/>
                <w:sz w:val="20"/>
                <w:szCs w:val="20"/>
              </w:rPr>
              <w:t>ИЕО</w:t>
            </w:r>
          </w:p>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mg/</w:t>
            </w:r>
            <w:r w:rsidRPr="00796EDB">
              <w:rPr>
                <w:rFonts w:ascii="Times New Roman" w:hAnsi="Times New Roman"/>
                <w:sz w:val="20"/>
                <w:szCs w:val="20"/>
                <w:lang w:val="en-GB"/>
              </w:rPr>
              <w:t>l</w:t>
            </w:r>
          </w:p>
        </w:tc>
        <w:tc>
          <w:tcPr>
            <w:tcW w:w="2126"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20"/>
                <w:szCs w:val="20"/>
              </w:rPr>
            </w:pPr>
            <w:r w:rsidRPr="00796EDB">
              <w:rPr>
                <w:rFonts w:ascii="Times New Roman" w:hAnsi="Times New Roman"/>
                <w:b/>
                <w:sz w:val="20"/>
                <w:szCs w:val="20"/>
              </w:rPr>
              <w:t>РЕЗУЛТАТИ ОТ КОНТРОЛНИ ИЗПИТВАНИЯ на 20.04.2021 г.</w:t>
            </w:r>
          </w:p>
        </w:tc>
      </w:tr>
      <w:tr w:rsidR="00796EDB" w:rsidRPr="00796EDB" w:rsidTr="00D36FB0">
        <w:trPr>
          <w:trHeight w:val="213"/>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рН</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6 – 9</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283" w:hanging="253"/>
              <w:jc w:val="center"/>
              <w:textAlignment w:val="baseline"/>
              <w:rPr>
                <w:rFonts w:ascii="Times New Roman" w:hAnsi="Times New Roman"/>
                <w:sz w:val="20"/>
                <w:szCs w:val="20"/>
              </w:rPr>
            </w:pPr>
            <w:r w:rsidRPr="00796EDB">
              <w:rPr>
                <w:rFonts w:ascii="Times New Roman" w:hAnsi="Times New Roman"/>
                <w:sz w:val="20"/>
                <w:szCs w:val="20"/>
              </w:rPr>
              <w:t>8,14</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Флуориди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 xml:space="preserve">20 </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30"/>
              <w:jc w:val="center"/>
              <w:textAlignment w:val="baseline"/>
              <w:rPr>
                <w:rFonts w:ascii="Times New Roman" w:hAnsi="Times New Roman"/>
                <w:sz w:val="20"/>
                <w:szCs w:val="20"/>
              </w:rPr>
            </w:pPr>
            <w:r w:rsidRPr="00796EDB">
              <w:rPr>
                <w:rFonts w:ascii="Times New Roman" w:hAnsi="Times New Roman"/>
                <w:sz w:val="20"/>
                <w:szCs w:val="20"/>
              </w:rPr>
              <w:t>1,97</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lastRenderedPageBreak/>
              <w:t>Кадмий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 xml:space="preserve">0,1 </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&lt;0,0001</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Нефтопродукти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0.3</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&lt;0,3</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Азот амониев</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 xml:space="preserve">2,0 </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253"/>
              <w:jc w:val="center"/>
              <w:textAlignment w:val="baseline"/>
              <w:rPr>
                <w:rFonts w:ascii="Times New Roman" w:hAnsi="Times New Roman"/>
                <w:sz w:val="20"/>
                <w:szCs w:val="20"/>
              </w:rPr>
            </w:pPr>
            <w:r w:rsidRPr="00796EDB">
              <w:rPr>
                <w:rFonts w:ascii="Times New Roman" w:hAnsi="Times New Roman"/>
                <w:sz w:val="20"/>
                <w:szCs w:val="20"/>
              </w:rPr>
              <w:t>0,505</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Неразтворени вещества</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 xml:space="preserve">50 </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D36FB0">
            <w:pPr>
              <w:tabs>
                <w:tab w:val="left" w:pos="1755"/>
                <w:tab w:val="center" w:pos="2553"/>
              </w:tabs>
              <w:overflowPunct w:val="0"/>
              <w:autoSpaceDE w:val="0"/>
              <w:autoSpaceDN w:val="0"/>
              <w:adjustRightInd w:val="0"/>
              <w:spacing w:after="0" w:line="240" w:lineRule="auto"/>
              <w:ind w:left="-77"/>
              <w:jc w:val="center"/>
              <w:textAlignment w:val="baseline"/>
              <w:rPr>
                <w:rFonts w:ascii="Times New Roman" w:hAnsi="Times New Roman"/>
                <w:sz w:val="20"/>
                <w:szCs w:val="20"/>
              </w:rPr>
            </w:pPr>
            <w:r w:rsidRPr="00796EDB">
              <w:rPr>
                <w:rFonts w:ascii="Times New Roman" w:hAnsi="Times New Roman"/>
                <w:sz w:val="20"/>
                <w:szCs w:val="20"/>
              </w:rPr>
              <w:t>12</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Общ фосфор</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 xml:space="preserve">5 </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253"/>
              <w:jc w:val="center"/>
              <w:textAlignment w:val="baseline"/>
              <w:rPr>
                <w:rFonts w:ascii="Times New Roman" w:hAnsi="Times New Roman"/>
                <w:sz w:val="20"/>
                <w:szCs w:val="20"/>
              </w:rPr>
            </w:pPr>
            <w:r w:rsidRPr="00796EDB">
              <w:rPr>
                <w:rFonts w:ascii="Times New Roman" w:hAnsi="Times New Roman"/>
                <w:sz w:val="20"/>
                <w:szCs w:val="20"/>
              </w:rPr>
              <w:t>0,386</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Олово</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1,2 µ</w:t>
            </w:r>
            <w:r w:rsidRPr="00796EDB">
              <w:rPr>
                <w:rFonts w:ascii="Times New Roman" w:hAnsi="Times New Roman"/>
                <w:sz w:val="20"/>
                <w:szCs w:val="20"/>
                <w:lang w:val="en-GB"/>
              </w:rPr>
              <w:t>g/l</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&lt;1,0</w:t>
            </w:r>
          </w:p>
        </w:tc>
      </w:tr>
      <w:tr w:rsidR="00796EDB" w:rsidRPr="00796EDB" w:rsidTr="00D36FB0">
        <w:trPr>
          <w:trHeight w:val="235"/>
          <w:jc w:val="center"/>
        </w:trPr>
        <w:tc>
          <w:tcPr>
            <w:tcW w:w="1659"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Живак</w:t>
            </w:r>
          </w:p>
        </w:tc>
        <w:tc>
          <w:tcPr>
            <w:tcW w:w="1276"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0,</w:t>
            </w:r>
            <w:r w:rsidRPr="00796EDB">
              <w:rPr>
                <w:rFonts w:ascii="Times New Roman" w:hAnsi="Times New Roman"/>
                <w:sz w:val="20"/>
                <w:szCs w:val="20"/>
                <w:lang w:val="en-GB"/>
              </w:rPr>
              <w:t>0</w:t>
            </w:r>
            <w:r w:rsidRPr="00796EDB">
              <w:rPr>
                <w:rFonts w:ascii="Times New Roman" w:hAnsi="Times New Roman"/>
                <w:sz w:val="20"/>
                <w:szCs w:val="20"/>
              </w:rPr>
              <w:t>7 µ</w:t>
            </w:r>
            <w:r w:rsidRPr="00796EDB">
              <w:rPr>
                <w:rFonts w:ascii="Times New Roman" w:hAnsi="Times New Roman"/>
                <w:sz w:val="20"/>
                <w:szCs w:val="20"/>
                <w:lang w:val="en-GB"/>
              </w:rPr>
              <w:t>g/l</w:t>
            </w:r>
          </w:p>
        </w:tc>
        <w:tc>
          <w:tcPr>
            <w:tcW w:w="2126"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&lt;0,01</w:t>
            </w:r>
          </w:p>
        </w:tc>
      </w:tr>
    </w:tbl>
    <w:p w:rsidR="00796EDB" w:rsidRPr="00796EDB" w:rsidRDefault="00796EDB" w:rsidP="00796EDB">
      <w:pPr>
        <w:tabs>
          <w:tab w:val="left" w:pos="3600"/>
        </w:tabs>
        <w:overflowPunct w:val="0"/>
        <w:autoSpaceDE w:val="0"/>
        <w:autoSpaceDN w:val="0"/>
        <w:adjustRightInd w:val="0"/>
        <w:spacing w:after="0" w:line="240" w:lineRule="auto"/>
        <w:jc w:val="both"/>
        <w:textAlignment w:val="baseline"/>
        <w:rPr>
          <w:rFonts w:ascii="Times New Roman" w:hAnsi="Times New Roman"/>
          <w:b/>
          <w:sz w:val="24"/>
          <w:szCs w:val="24"/>
        </w:rPr>
      </w:pPr>
      <w:r w:rsidRPr="00796EDB">
        <w:rPr>
          <w:rFonts w:ascii="Times New Roman" w:hAnsi="Times New Roman"/>
          <w:b/>
          <w:sz w:val="24"/>
          <w:szCs w:val="24"/>
        </w:rPr>
        <w:t>1. Точка на заустване</w:t>
      </w:r>
      <w:r w:rsidRPr="00796EDB">
        <w:rPr>
          <w:rFonts w:ascii="Times New Roman" w:hAnsi="Times New Roman"/>
          <w:sz w:val="24"/>
          <w:szCs w:val="24"/>
        </w:rPr>
        <w:t xml:space="preserve"> в коригирано дере “Бял канал”,  с географски координати: N</w:t>
      </w:r>
      <w:r w:rsidRPr="00796EDB">
        <w:rPr>
          <w:rFonts w:ascii="Times New Roman" w:hAnsi="Times New Roman"/>
          <w:sz w:val="24"/>
          <w:szCs w:val="24"/>
          <w:lang w:val="ru-RU"/>
        </w:rPr>
        <w:t xml:space="preserve"> </w:t>
      </w:r>
      <w:r w:rsidRPr="00796EDB">
        <w:rPr>
          <w:rFonts w:ascii="Times New Roman" w:hAnsi="Times New Roman"/>
          <w:spacing w:val="-4"/>
          <w:sz w:val="24"/>
          <w:szCs w:val="24"/>
        </w:rPr>
        <w:t>43</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11’ 43.5" и E</w:t>
      </w:r>
      <w:r w:rsidRPr="00796EDB">
        <w:rPr>
          <w:rFonts w:ascii="Times New Roman" w:hAnsi="Times New Roman"/>
          <w:spacing w:val="-4"/>
          <w:sz w:val="24"/>
          <w:szCs w:val="24"/>
          <w:lang w:val="ru-RU"/>
        </w:rPr>
        <w:t xml:space="preserve"> </w:t>
      </w:r>
      <w:r w:rsidRPr="00796EDB">
        <w:rPr>
          <w:rFonts w:ascii="Times New Roman" w:hAnsi="Times New Roman"/>
          <w:spacing w:val="-4"/>
          <w:sz w:val="24"/>
          <w:szCs w:val="24"/>
        </w:rPr>
        <w:t>27</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39' 53.0"</w:t>
      </w:r>
      <w:r w:rsidRPr="00796EDB">
        <w:rPr>
          <w:rFonts w:ascii="Times New Roman" w:hAnsi="Times New Roman"/>
          <w:spacing w:val="-4"/>
          <w:sz w:val="24"/>
          <w:szCs w:val="24"/>
          <w:lang w:val="ru-RU"/>
        </w:rPr>
        <w:t>;</w:t>
      </w:r>
    </w:p>
    <w:p w:rsidR="00796EDB" w:rsidRPr="00796EDB" w:rsidRDefault="00796EDB" w:rsidP="00796EDB">
      <w:pPr>
        <w:tabs>
          <w:tab w:val="left" w:pos="0"/>
        </w:tabs>
        <w:overflowPunct w:val="0"/>
        <w:autoSpaceDE w:val="0"/>
        <w:autoSpaceDN w:val="0"/>
        <w:adjustRightInd w:val="0"/>
        <w:spacing w:after="0" w:line="240" w:lineRule="auto"/>
        <w:jc w:val="both"/>
        <w:textAlignment w:val="baseline"/>
        <w:rPr>
          <w:rFonts w:ascii="Times New Roman" w:hAnsi="Times New Roman"/>
          <w:sz w:val="24"/>
          <w:szCs w:val="24"/>
        </w:rPr>
      </w:pPr>
      <w:r w:rsidRPr="00796EDB">
        <w:rPr>
          <w:rFonts w:ascii="Times New Roman" w:hAnsi="Times New Roman"/>
          <w:b/>
          <w:sz w:val="24"/>
          <w:szCs w:val="24"/>
        </w:rPr>
        <w:t>2. Точка за пробовземане</w:t>
      </w:r>
      <w:r w:rsidRPr="00796EDB">
        <w:rPr>
          <w:rFonts w:ascii="Times New Roman" w:hAnsi="Times New Roman"/>
          <w:sz w:val="24"/>
          <w:szCs w:val="24"/>
        </w:rPr>
        <w:t xml:space="preserve">: </w:t>
      </w:r>
    </w:p>
    <w:p w:rsidR="00796EDB" w:rsidRPr="00796EDB" w:rsidRDefault="00796EDB" w:rsidP="00796EDB">
      <w:pPr>
        <w:tabs>
          <w:tab w:val="left" w:pos="0"/>
        </w:tabs>
        <w:overflowPunct w:val="0"/>
        <w:autoSpaceDE w:val="0"/>
        <w:autoSpaceDN w:val="0"/>
        <w:adjustRightInd w:val="0"/>
        <w:spacing w:after="0" w:line="240" w:lineRule="auto"/>
        <w:jc w:val="both"/>
        <w:textAlignment w:val="baseline"/>
        <w:rPr>
          <w:rFonts w:ascii="Times New Roman" w:hAnsi="Times New Roman"/>
          <w:sz w:val="24"/>
          <w:szCs w:val="24"/>
        </w:rPr>
      </w:pPr>
      <w:r w:rsidRPr="00796EDB">
        <w:rPr>
          <w:rFonts w:ascii="Times New Roman" w:hAnsi="Times New Roman"/>
          <w:b/>
          <w:sz w:val="24"/>
          <w:szCs w:val="24"/>
        </w:rPr>
        <w:t>Шахта № 4</w:t>
      </w:r>
      <w:r w:rsidRPr="00796EDB">
        <w:rPr>
          <w:rFonts w:ascii="Times New Roman" w:hAnsi="Times New Roman"/>
          <w:sz w:val="24"/>
          <w:szCs w:val="24"/>
        </w:rPr>
        <w:t xml:space="preserve"> в “Бял канал”, с географски координати: N </w:t>
      </w:r>
      <w:r w:rsidRPr="00796EDB">
        <w:rPr>
          <w:rFonts w:ascii="Times New Roman" w:hAnsi="Times New Roman"/>
          <w:spacing w:val="-4"/>
          <w:sz w:val="24"/>
          <w:szCs w:val="24"/>
        </w:rPr>
        <w:t>43</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11’ 43.1" и E 27</w:t>
      </w:r>
      <w:r w:rsidRPr="00796EDB">
        <w:rPr>
          <w:rFonts w:ascii="Times New Roman" w:hAnsi="Times New Roman"/>
          <w:spacing w:val="-4"/>
          <w:sz w:val="24"/>
          <w:szCs w:val="24"/>
        </w:rPr>
        <w:sym w:font="Symbol" w:char="F0B0"/>
      </w:r>
      <w:r w:rsidRPr="00796EDB">
        <w:rPr>
          <w:rFonts w:ascii="Times New Roman" w:hAnsi="Times New Roman"/>
          <w:spacing w:val="-4"/>
          <w:sz w:val="24"/>
          <w:szCs w:val="24"/>
        </w:rPr>
        <w:t xml:space="preserve"> 39’ 53.1";</w:t>
      </w:r>
    </w:p>
    <w:p w:rsidR="00796EDB" w:rsidRPr="00796EDB" w:rsidRDefault="00796EDB" w:rsidP="00796EDB">
      <w:pPr>
        <w:numPr>
          <w:ilvl w:val="12"/>
          <w:numId w:val="0"/>
        </w:numPr>
        <w:tabs>
          <w:tab w:val="left" w:pos="0"/>
          <w:tab w:val="num" w:pos="720"/>
        </w:tabs>
        <w:autoSpaceDN w:val="0"/>
        <w:spacing w:after="0" w:line="240" w:lineRule="auto"/>
        <w:jc w:val="both"/>
        <w:textAlignment w:val="baseline"/>
        <w:rPr>
          <w:rFonts w:ascii="Times New Roman" w:hAnsi="Times New Roman"/>
          <w:sz w:val="24"/>
          <w:szCs w:val="24"/>
          <w:u w:val="single"/>
        </w:rPr>
      </w:pPr>
      <w:r w:rsidRPr="00796EDB">
        <w:rPr>
          <w:rFonts w:ascii="Times New Roman" w:hAnsi="Times New Roman"/>
          <w:b/>
          <w:sz w:val="24"/>
          <w:szCs w:val="24"/>
        </w:rPr>
        <w:t>3. Източници на отпадъчни води</w:t>
      </w:r>
      <w:r w:rsidRPr="00796EDB">
        <w:rPr>
          <w:rFonts w:ascii="Times New Roman" w:hAnsi="Times New Roman"/>
          <w:sz w:val="24"/>
          <w:szCs w:val="24"/>
        </w:rPr>
        <w:t xml:space="preserve">: продувки от барабана на парния котел в “Инсталация за производство на амоняк”; 2 броя каломаслоуловители за отпадъчни води от двете Автобази; маслоуловител за отпадъчни води от центрофугите в </w:t>
      </w:r>
      <w:r w:rsidR="00B574C7">
        <w:rPr>
          <w:rFonts w:ascii="Times New Roman" w:hAnsi="Times New Roman"/>
          <w:sz w:val="24"/>
          <w:szCs w:val="24"/>
        </w:rPr>
        <w:t>„</w:t>
      </w:r>
      <w:r w:rsidRPr="00796EDB">
        <w:rPr>
          <w:rFonts w:ascii="Times New Roman" w:hAnsi="Times New Roman"/>
          <w:sz w:val="24"/>
          <w:szCs w:val="24"/>
        </w:rPr>
        <w:t>Инсталация за производство на амоняк”; замърс</w:t>
      </w:r>
      <w:r w:rsidR="00B574C7">
        <w:rPr>
          <w:rFonts w:ascii="Times New Roman" w:hAnsi="Times New Roman"/>
          <w:sz w:val="24"/>
          <w:szCs w:val="24"/>
        </w:rPr>
        <w:t>ени с масло води от площадката „</w:t>
      </w:r>
      <w:r w:rsidRPr="00796EDB">
        <w:rPr>
          <w:rFonts w:ascii="Times New Roman" w:hAnsi="Times New Roman"/>
          <w:sz w:val="24"/>
          <w:szCs w:val="24"/>
        </w:rPr>
        <w:t xml:space="preserve">Компресия” в </w:t>
      </w:r>
      <w:r w:rsidR="00B574C7">
        <w:rPr>
          <w:rFonts w:ascii="Times New Roman" w:hAnsi="Times New Roman"/>
          <w:sz w:val="24"/>
          <w:szCs w:val="24"/>
        </w:rPr>
        <w:t>„</w:t>
      </w:r>
      <w:r w:rsidRPr="00796EDB">
        <w:rPr>
          <w:rFonts w:ascii="Times New Roman" w:hAnsi="Times New Roman"/>
          <w:sz w:val="24"/>
          <w:szCs w:val="24"/>
        </w:rPr>
        <w:t>Инсталация за производство на амоняк”; замърсени води от площадките на бившия цех за сярна киселина; неорганизирани течове от промишлени тръбопроводи; преливни води и води от дрениране на ВОЦ I, дъждовни води; преливни води от уравнителя за свежи води, и вторична свежа вода от цех „Азотна киселина”, при неработещ цех „Фосфорна киселина;</w:t>
      </w:r>
    </w:p>
    <w:p w:rsidR="00796EDB" w:rsidRDefault="00796EDB" w:rsidP="00796EDB">
      <w:pPr>
        <w:tabs>
          <w:tab w:val="left" w:pos="0"/>
        </w:tabs>
        <w:overflowPunct w:val="0"/>
        <w:autoSpaceDE w:val="0"/>
        <w:autoSpaceDN w:val="0"/>
        <w:adjustRightInd w:val="0"/>
        <w:spacing w:after="0" w:line="240" w:lineRule="auto"/>
        <w:jc w:val="both"/>
        <w:textAlignment w:val="baseline"/>
        <w:rPr>
          <w:rFonts w:ascii="Times New Roman" w:hAnsi="Times New Roman"/>
          <w:sz w:val="24"/>
          <w:szCs w:val="24"/>
        </w:rPr>
      </w:pPr>
      <w:r w:rsidRPr="00796EDB">
        <w:rPr>
          <w:rFonts w:ascii="Times New Roman" w:hAnsi="Times New Roman"/>
          <w:b/>
          <w:sz w:val="24"/>
          <w:szCs w:val="24"/>
        </w:rPr>
        <w:t>4.</w:t>
      </w:r>
      <w:r>
        <w:rPr>
          <w:rFonts w:ascii="Times New Roman" w:hAnsi="Times New Roman"/>
          <w:b/>
          <w:sz w:val="24"/>
          <w:szCs w:val="24"/>
        </w:rPr>
        <w:t xml:space="preserve"> </w:t>
      </w:r>
      <w:r w:rsidRPr="00796EDB">
        <w:rPr>
          <w:rFonts w:ascii="Times New Roman" w:hAnsi="Times New Roman"/>
          <w:b/>
          <w:sz w:val="24"/>
          <w:szCs w:val="24"/>
        </w:rPr>
        <w:t xml:space="preserve">Име на водоприемника: </w:t>
      </w:r>
      <w:r>
        <w:rPr>
          <w:rFonts w:ascii="Times New Roman" w:hAnsi="Times New Roman"/>
          <w:sz w:val="24"/>
          <w:szCs w:val="24"/>
        </w:rPr>
        <w:t>коригирано дере “Бял канал”</w:t>
      </w:r>
    </w:p>
    <w:p w:rsidR="00796EDB" w:rsidRPr="00796EDB" w:rsidRDefault="00796EDB" w:rsidP="00796EDB">
      <w:pPr>
        <w:tabs>
          <w:tab w:val="left" w:pos="0"/>
        </w:tabs>
        <w:overflowPunct w:val="0"/>
        <w:autoSpaceDE w:val="0"/>
        <w:autoSpaceDN w:val="0"/>
        <w:adjustRightInd w:val="0"/>
        <w:spacing w:after="0" w:line="240" w:lineRule="auto"/>
        <w:jc w:val="both"/>
        <w:textAlignment w:val="baseline"/>
        <w:rPr>
          <w:rFonts w:ascii="Times New Roman" w:hAnsi="Times New Roman"/>
          <w:sz w:val="24"/>
          <w:szCs w:val="24"/>
        </w:rPr>
      </w:pPr>
    </w:p>
    <w:tbl>
      <w:tblPr>
        <w:tblW w:w="4479" w:type="dxa"/>
        <w:jc w:val="center"/>
        <w:tblInd w:w="16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5"/>
        <w:gridCol w:w="992"/>
        <w:gridCol w:w="1802"/>
      </w:tblGrid>
      <w:tr w:rsidR="00796EDB" w:rsidRPr="00796EDB" w:rsidTr="00D36FB0">
        <w:trPr>
          <w:trHeight w:val="235"/>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20"/>
                <w:szCs w:val="20"/>
              </w:rPr>
            </w:pPr>
            <w:r w:rsidRPr="00796EDB">
              <w:rPr>
                <w:rFonts w:ascii="Times New Roman" w:hAnsi="Times New Roman"/>
                <w:b/>
                <w:sz w:val="20"/>
                <w:szCs w:val="20"/>
              </w:rPr>
              <w:t>Показател</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b/>
                <w:sz w:val="20"/>
                <w:szCs w:val="20"/>
              </w:rPr>
            </w:pPr>
            <w:r w:rsidRPr="00796EDB">
              <w:rPr>
                <w:rFonts w:ascii="Times New Roman" w:hAnsi="Times New Roman"/>
                <w:b/>
                <w:sz w:val="20"/>
                <w:szCs w:val="20"/>
              </w:rPr>
              <w:t>ИЕО</w:t>
            </w:r>
          </w:p>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mg/</w:t>
            </w:r>
            <w:r w:rsidRPr="00796EDB">
              <w:rPr>
                <w:rFonts w:ascii="Times New Roman" w:hAnsi="Times New Roman"/>
                <w:sz w:val="20"/>
                <w:szCs w:val="20"/>
                <w:lang w:val="en-GB"/>
              </w:rPr>
              <w:t>l</w:t>
            </w:r>
          </w:p>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след 2020 г.</w:t>
            </w:r>
          </w:p>
        </w:tc>
        <w:tc>
          <w:tcPr>
            <w:tcW w:w="1802"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20"/>
                <w:szCs w:val="20"/>
              </w:rPr>
            </w:pPr>
            <w:r w:rsidRPr="00796EDB">
              <w:rPr>
                <w:rFonts w:ascii="Times New Roman" w:hAnsi="Times New Roman"/>
                <w:b/>
                <w:sz w:val="20"/>
                <w:szCs w:val="20"/>
              </w:rPr>
              <w:t>РЕЗУЛТАТИ ОТ КОНТРОЛНИ ИЗПИТВАНИЯ от 28.10.2021 г.</w:t>
            </w:r>
          </w:p>
        </w:tc>
      </w:tr>
      <w:tr w:rsidR="00796EDB" w:rsidRPr="00796EDB" w:rsidTr="00D36FB0">
        <w:trPr>
          <w:trHeight w:val="213"/>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spacing w:after="0" w:line="240" w:lineRule="auto"/>
              <w:rPr>
                <w:rFonts w:ascii="Times New Roman" w:hAnsi="Times New Roman"/>
                <w:b/>
                <w:sz w:val="20"/>
                <w:szCs w:val="20"/>
              </w:rPr>
            </w:pPr>
            <w:r w:rsidRPr="00796EDB">
              <w:rPr>
                <w:rFonts w:ascii="Times New Roman" w:hAnsi="Times New Roman"/>
                <w:b/>
                <w:sz w:val="20"/>
                <w:szCs w:val="20"/>
              </w:rPr>
              <w:t>pH</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6 – 9</w:t>
            </w:r>
          </w:p>
        </w:tc>
        <w:tc>
          <w:tcPr>
            <w:tcW w:w="1802"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283" w:hanging="253"/>
              <w:jc w:val="center"/>
              <w:textAlignment w:val="baseline"/>
              <w:rPr>
                <w:rFonts w:ascii="Times New Roman" w:hAnsi="Times New Roman"/>
                <w:sz w:val="20"/>
                <w:szCs w:val="20"/>
              </w:rPr>
            </w:pPr>
            <w:r w:rsidRPr="00796EDB">
              <w:rPr>
                <w:rFonts w:ascii="Times New Roman" w:hAnsi="Times New Roman"/>
                <w:sz w:val="20"/>
                <w:szCs w:val="20"/>
              </w:rPr>
              <w:t>8,15</w:t>
            </w:r>
          </w:p>
        </w:tc>
      </w:tr>
      <w:tr w:rsidR="00796EDB" w:rsidRPr="00796EDB" w:rsidTr="00D36FB0">
        <w:trPr>
          <w:trHeight w:val="291"/>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spacing w:after="0" w:line="240" w:lineRule="auto"/>
              <w:rPr>
                <w:rFonts w:ascii="Times New Roman" w:hAnsi="Times New Roman"/>
                <w:b/>
                <w:sz w:val="20"/>
                <w:szCs w:val="20"/>
              </w:rPr>
            </w:pPr>
            <w:r w:rsidRPr="00796EDB">
              <w:rPr>
                <w:rFonts w:ascii="Times New Roman" w:hAnsi="Times New Roman"/>
                <w:b/>
                <w:sz w:val="20"/>
                <w:szCs w:val="20"/>
              </w:rPr>
              <w:t>Неразтворени вещества</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 xml:space="preserve">20 </w:t>
            </w:r>
          </w:p>
        </w:tc>
        <w:tc>
          <w:tcPr>
            <w:tcW w:w="1802"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30"/>
              <w:jc w:val="center"/>
              <w:textAlignment w:val="baseline"/>
              <w:rPr>
                <w:rFonts w:ascii="Times New Roman" w:hAnsi="Times New Roman"/>
                <w:sz w:val="20"/>
                <w:szCs w:val="20"/>
              </w:rPr>
            </w:pPr>
            <w:r w:rsidRPr="00796EDB">
              <w:rPr>
                <w:rFonts w:ascii="Times New Roman" w:hAnsi="Times New Roman"/>
                <w:sz w:val="20"/>
                <w:szCs w:val="20"/>
              </w:rPr>
              <w:t>7</w:t>
            </w:r>
          </w:p>
        </w:tc>
      </w:tr>
      <w:tr w:rsidR="00796EDB" w:rsidRPr="00796EDB" w:rsidTr="00D36FB0">
        <w:trPr>
          <w:trHeight w:val="235"/>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spacing w:after="0" w:line="240" w:lineRule="auto"/>
              <w:rPr>
                <w:rFonts w:ascii="Times New Roman" w:hAnsi="Times New Roman"/>
                <w:b/>
                <w:sz w:val="20"/>
                <w:szCs w:val="20"/>
              </w:rPr>
            </w:pPr>
            <w:r w:rsidRPr="00796EDB">
              <w:rPr>
                <w:rFonts w:ascii="Times New Roman" w:hAnsi="Times New Roman"/>
                <w:b/>
                <w:sz w:val="20"/>
                <w:szCs w:val="20"/>
              </w:rPr>
              <w:t>Кадмий</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 xml:space="preserve">0,1 </w:t>
            </w:r>
          </w:p>
        </w:tc>
        <w:tc>
          <w:tcPr>
            <w:tcW w:w="1802"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0,00017</w:t>
            </w:r>
          </w:p>
        </w:tc>
      </w:tr>
      <w:tr w:rsidR="00796EDB" w:rsidRPr="00796EDB" w:rsidTr="00D36FB0">
        <w:trPr>
          <w:trHeight w:val="235"/>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spacing w:after="0" w:line="240" w:lineRule="auto"/>
              <w:rPr>
                <w:rFonts w:ascii="Times New Roman" w:hAnsi="Times New Roman"/>
                <w:b/>
                <w:sz w:val="20"/>
                <w:szCs w:val="20"/>
              </w:rPr>
            </w:pPr>
            <w:r w:rsidRPr="00796EDB">
              <w:rPr>
                <w:rFonts w:ascii="Times New Roman" w:hAnsi="Times New Roman"/>
                <w:b/>
                <w:sz w:val="20"/>
                <w:szCs w:val="20"/>
              </w:rPr>
              <w:t>Азот амониев</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2</w:t>
            </w:r>
          </w:p>
        </w:tc>
        <w:tc>
          <w:tcPr>
            <w:tcW w:w="1802"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6,45</w:t>
            </w:r>
          </w:p>
        </w:tc>
      </w:tr>
      <w:tr w:rsidR="00796EDB" w:rsidRPr="00796EDB" w:rsidTr="00D36FB0">
        <w:trPr>
          <w:trHeight w:val="235"/>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spacing w:after="0" w:line="240" w:lineRule="auto"/>
              <w:rPr>
                <w:rFonts w:ascii="Times New Roman" w:hAnsi="Times New Roman"/>
                <w:b/>
                <w:sz w:val="20"/>
                <w:szCs w:val="20"/>
              </w:rPr>
            </w:pPr>
            <w:r w:rsidRPr="00796EDB">
              <w:rPr>
                <w:rFonts w:ascii="Times New Roman" w:hAnsi="Times New Roman"/>
                <w:b/>
                <w:sz w:val="20"/>
                <w:szCs w:val="20"/>
              </w:rPr>
              <w:t>Общ фосфор</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796EDB">
              <w:rPr>
                <w:rFonts w:ascii="Times New Roman" w:hAnsi="Times New Roman"/>
                <w:sz w:val="20"/>
                <w:szCs w:val="20"/>
              </w:rPr>
              <w:t xml:space="preserve">5 </w:t>
            </w:r>
          </w:p>
        </w:tc>
        <w:tc>
          <w:tcPr>
            <w:tcW w:w="1802"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253"/>
              <w:jc w:val="center"/>
              <w:textAlignment w:val="baseline"/>
              <w:rPr>
                <w:rFonts w:ascii="Times New Roman" w:hAnsi="Times New Roman"/>
                <w:sz w:val="20"/>
                <w:szCs w:val="20"/>
              </w:rPr>
            </w:pPr>
            <w:r w:rsidRPr="00796EDB">
              <w:rPr>
                <w:rFonts w:ascii="Times New Roman" w:hAnsi="Times New Roman"/>
                <w:sz w:val="20"/>
                <w:szCs w:val="20"/>
              </w:rPr>
              <w:t>4,07</w:t>
            </w:r>
          </w:p>
        </w:tc>
      </w:tr>
      <w:tr w:rsidR="00796EDB" w:rsidRPr="00796EDB" w:rsidTr="00D36FB0">
        <w:trPr>
          <w:trHeight w:val="235"/>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spacing w:after="0" w:line="240" w:lineRule="auto"/>
              <w:rPr>
                <w:rFonts w:ascii="Times New Roman" w:hAnsi="Times New Roman"/>
                <w:b/>
                <w:sz w:val="20"/>
                <w:szCs w:val="20"/>
              </w:rPr>
            </w:pPr>
            <w:r w:rsidRPr="00796EDB">
              <w:rPr>
                <w:rFonts w:ascii="Times New Roman" w:hAnsi="Times New Roman"/>
                <w:b/>
                <w:sz w:val="20"/>
                <w:szCs w:val="20"/>
              </w:rPr>
              <w:t>Флуориди</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 xml:space="preserve">20 </w:t>
            </w:r>
          </w:p>
        </w:tc>
        <w:tc>
          <w:tcPr>
            <w:tcW w:w="1802"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&lt;0,2</w:t>
            </w:r>
          </w:p>
        </w:tc>
      </w:tr>
      <w:tr w:rsidR="00796EDB" w:rsidRPr="00796EDB" w:rsidTr="00D36FB0">
        <w:trPr>
          <w:trHeight w:val="235"/>
          <w:jc w:val="center"/>
        </w:trPr>
        <w:tc>
          <w:tcPr>
            <w:tcW w:w="1685"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spacing w:after="0" w:line="240" w:lineRule="auto"/>
              <w:rPr>
                <w:rFonts w:ascii="Times New Roman" w:hAnsi="Times New Roman"/>
                <w:b/>
                <w:sz w:val="20"/>
                <w:szCs w:val="20"/>
              </w:rPr>
            </w:pPr>
            <w:r w:rsidRPr="00796EDB">
              <w:rPr>
                <w:rFonts w:ascii="Times New Roman" w:hAnsi="Times New Roman"/>
                <w:b/>
                <w:sz w:val="20"/>
                <w:szCs w:val="20"/>
              </w:rPr>
              <w:t>Нефтопродукти</w:t>
            </w:r>
          </w:p>
        </w:tc>
        <w:tc>
          <w:tcPr>
            <w:tcW w:w="992" w:type="dxa"/>
            <w:tcBorders>
              <w:top w:val="single" w:sz="6" w:space="0" w:color="auto"/>
              <w:left w:val="single" w:sz="6" w:space="0" w:color="auto"/>
              <w:bottom w:val="single" w:sz="6" w:space="0" w:color="auto"/>
              <w:right w:val="single" w:sz="6" w:space="0" w:color="auto"/>
            </w:tcBorders>
            <w:vAlign w:val="center"/>
            <w:hideMark/>
          </w:tcPr>
          <w:p w:rsidR="00796EDB" w:rsidRPr="00796EDB"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96EDB">
              <w:rPr>
                <w:rFonts w:ascii="Times New Roman" w:hAnsi="Times New Roman"/>
                <w:sz w:val="20"/>
                <w:szCs w:val="20"/>
              </w:rPr>
              <w:t>0,3</w:t>
            </w:r>
          </w:p>
        </w:tc>
        <w:tc>
          <w:tcPr>
            <w:tcW w:w="1802"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96EDB">
              <w:rPr>
                <w:rFonts w:ascii="Times New Roman" w:hAnsi="Times New Roman"/>
                <w:sz w:val="20"/>
                <w:szCs w:val="20"/>
              </w:rPr>
              <w:t>&lt;0,3</w:t>
            </w:r>
          </w:p>
        </w:tc>
      </w:tr>
    </w:tbl>
    <w:p w:rsidR="00796EDB" w:rsidRDefault="00796EDB" w:rsidP="00796EDB">
      <w:pPr>
        <w:spacing w:after="0" w:line="240" w:lineRule="auto"/>
        <w:ind w:firstLine="600"/>
        <w:jc w:val="both"/>
        <w:rPr>
          <w:rFonts w:ascii="Times New Roman" w:eastAsia="SimSun" w:hAnsi="Times New Roman"/>
          <w:sz w:val="24"/>
          <w:szCs w:val="24"/>
          <w:lang w:eastAsia="zh-CN"/>
        </w:rPr>
      </w:pPr>
    </w:p>
    <w:p w:rsidR="00796EDB" w:rsidRPr="00796EDB" w:rsidRDefault="00403856" w:rsidP="00796EDB">
      <w:pPr>
        <w:spacing w:after="0" w:line="240" w:lineRule="auto"/>
        <w:ind w:firstLine="600"/>
        <w:jc w:val="both"/>
        <w:rPr>
          <w:rFonts w:ascii="Times New Roman" w:eastAsia="SimSun" w:hAnsi="Times New Roman"/>
          <w:b/>
          <w:sz w:val="24"/>
          <w:szCs w:val="24"/>
          <w:u w:val="single"/>
          <w:lang w:eastAsia="zh-CN"/>
        </w:rPr>
      </w:pPr>
      <w:r w:rsidRPr="00796EDB">
        <w:rPr>
          <w:rFonts w:ascii="Times New Roman" w:eastAsia="SimSun" w:hAnsi="Times New Roman"/>
          <w:b/>
          <w:sz w:val="24"/>
          <w:szCs w:val="24"/>
          <w:u w:val="single"/>
          <w:lang w:eastAsia="zh-CN"/>
        </w:rPr>
        <w:t xml:space="preserve"> </w:t>
      </w:r>
      <w:r w:rsidR="00796EDB" w:rsidRPr="00796EDB">
        <w:rPr>
          <w:rFonts w:ascii="Times New Roman" w:eastAsia="SimSun" w:hAnsi="Times New Roman"/>
          <w:b/>
          <w:sz w:val="24"/>
          <w:szCs w:val="24"/>
          <w:u w:val="single"/>
          <w:lang w:eastAsia="zh-CN"/>
        </w:rPr>
        <w:t>„Солвей соди“ АД</w:t>
      </w:r>
    </w:p>
    <w:p w:rsidR="00796EDB" w:rsidRPr="00EA0429" w:rsidRDefault="00796EDB" w:rsidP="00D36FB0">
      <w:pPr>
        <w:overflowPunct w:val="0"/>
        <w:autoSpaceDE w:val="0"/>
        <w:spacing w:after="0" w:line="240" w:lineRule="auto"/>
        <w:ind w:firstLine="540"/>
        <w:jc w:val="both"/>
        <w:rPr>
          <w:rFonts w:ascii="Times New Roman" w:eastAsia="SimSun" w:hAnsi="Times New Roman"/>
          <w:sz w:val="24"/>
          <w:szCs w:val="24"/>
          <w:lang w:eastAsia="zh-CN"/>
        </w:rPr>
      </w:pPr>
      <w:r w:rsidRPr="00CD58EC">
        <w:rPr>
          <w:rFonts w:ascii="Times New Roman" w:eastAsia="SimSun" w:hAnsi="Times New Roman"/>
          <w:b/>
          <w:sz w:val="24"/>
          <w:szCs w:val="24"/>
          <w:lang w:eastAsia="zh-CN"/>
        </w:rPr>
        <w:t>Точка на заустване № 2</w:t>
      </w:r>
      <w:r w:rsidRPr="00EA0429">
        <w:rPr>
          <w:rFonts w:ascii="Times New Roman" w:eastAsia="SimSun" w:hAnsi="Times New Roman"/>
          <w:sz w:val="24"/>
          <w:szCs w:val="24"/>
          <w:lang w:eastAsia="zh-CN"/>
        </w:rPr>
        <w:t xml:space="preserve"> – р. Девненска с координати N 43</w:t>
      </w:r>
      <w:r w:rsidRPr="00E84167">
        <w:rPr>
          <w:rFonts w:ascii="Times New Roman" w:eastAsia="SimSun" w:hAnsi="Times New Roman"/>
          <w:sz w:val="24"/>
          <w:szCs w:val="24"/>
          <w:vertAlign w:val="superscript"/>
          <w:lang w:eastAsia="zh-CN"/>
        </w:rPr>
        <w:t>0</w:t>
      </w:r>
      <w:r w:rsidRPr="00EA0429">
        <w:rPr>
          <w:rFonts w:ascii="Times New Roman" w:eastAsia="SimSun" w:hAnsi="Times New Roman"/>
          <w:sz w:val="24"/>
          <w:szCs w:val="24"/>
          <w:lang w:eastAsia="zh-CN"/>
        </w:rPr>
        <w:t>11'21,8</w:t>
      </w:r>
      <w:r>
        <w:rPr>
          <w:rFonts w:ascii="Times New Roman" w:eastAsia="SimSun" w:hAnsi="Times New Roman"/>
          <w:sz w:val="24"/>
          <w:szCs w:val="24"/>
          <w:lang w:eastAsia="zh-CN"/>
        </w:rPr>
        <w:t>"</w:t>
      </w:r>
      <w:r w:rsidRPr="00EA0429">
        <w:rPr>
          <w:rFonts w:ascii="Times New Roman" w:eastAsia="SimSun" w:hAnsi="Times New Roman"/>
          <w:sz w:val="24"/>
          <w:szCs w:val="24"/>
          <w:lang w:eastAsia="zh-CN"/>
        </w:rPr>
        <w:t>; E 27</w:t>
      </w:r>
      <w:r w:rsidRPr="00E84167">
        <w:rPr>
          <w:rFonts w:ascii="Times New Roman" w:eastAsia="SimSun" w:hAnsi="Times New Roman"/>
          <w:sz w:val="24"/>
          <w:szCs w:val="24"/>
          <w:vertAlign w:val="superscript"/>
          <w:lang w:eastAsia="zh-CN"/>
        </w:rPr>
        <w:t>0</w:t>
      </w:r>
      <w:r w:rsidRPr="00EA0429">
        <w:rPr>
          <w:rFonts w:ascii="Times New Roman" w:eastAsia="SimSun" w:hAnsi="Times New Roman"/>
          <w:sz w:val="24"/>
          <w:szCs w:val="24"/>
          <w:lang w:eastAsia="zh-CN"/>
        </w:rPr>
        <w:t>37'27,2</w:t>
      </w:r>
      <w:r>
        <w:rPr>
          <w:rFonts w:ascii="Times New Roman" w:eastAsia="SimSun" w:hAnsi="Times New Roman"/>
          <w:sz w:val="24"/>
          <w:szCs w:val="24"/>
          <w:lang w:eastAsia="zh-CN"/>
        </w:rPr>
        <w:t>"</w:t>
      </w:r>
      <w:r w:rsidRPr="00EA0429">
        <w:rPr>
          <w:rFonts w:ascii="Times New Roman" w:eastAsia="SimSun" w:hAnsi="Times New Roman"/>
          <w:sz w:val="24"/>
          <w:szCs w:val="24"/>
          <w:lang w:eastAsia="zh-CN"/>
        </w:rPr>
        <w:t>;</w:t>
      </w:r>
    </w:p>
    <w:p w:rsidR="00796EDB" w:rsidRPr="00CD58EC" w:rsidRDefault="00D36FB0" w:rsidP="00D36FB0">
      <w:pPr>
        <w:tabs>
          <w:tab w:val="left" w:pos="0"/>
          <w:tab w:val="left" w:pos="540"/>
        </w:tabs>
        <w:overflowPunct w:val="0"/>
        <w:autoSpaceDE w:val="0"/>
        <w:spacing w:after="0" w:line="240" w:lineRule="auto"/>
        <w:jc w:val="both"/>
        <w:rPr>
          <w:rFonts w:ascii="Times New Roman" w:eastAsia="SimSun" w:hAnsi="Times New Roman"/>
          <w:b/>
          <w:sz w:val="24"/>
          <w:szCs w:val="24"/>
          <w:lang w:eastAsia="zh-CN"/>
        </w:rPr>
      </w:pPr>
      <w:r>
        <w:rPr>
          <w:rFonts w:ascii="Times New Roman" w:eastAsia="SimSun" w:hAnsi="Times New Roman"/>
          <w:b/>
          <w:sz w:val="24"/>
          <w:szCs w:val="24"/>
          <w:lang w:eastAsia="zh-CN"/>
        </w:rPr>
        <w:tab/>
      </w:r>
      <w:r w:rsidR="00796EDB" w:rsidRPr="00CD58EC">
        <w:rPr>
          <w:rFonts w:ascii="Times New Roman" w:eastAsia="SimSun" w:hAnsi="Times New Roman"/>
          <w:b/>
          <w:sz w:val="24"/>
          <w:szCs w:val="24"/>
          <w:lang w:eastAsia="zh-CN"/>
        </w:rPr>
        <w:t>Точки на пробовземане:</w:t>
      </w:r>
    </w:p>
    <w:p w:rsidR="00796EDB" w:rsidRPr="00EA0429" w:rsidRDefault="00796EDB" w:rsidP="00405A7B">
      <w:pPr>
        <w:numPr>
          <w:ilvl w:val="0"/>
          <w:numId w:val="104"/>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с координати N 43</w:t>
      </w:r>
      <w:r w:rsidRPr="00E84167">
        <w:rPr>
          <w:rFonts w:ascii="Times New Roman" w:eastAsia="SimSun" w:hAnsi="Times New Roman"/>
          <w:sz w:val="24"/>
          <w:szCs w:val="24"/>
          <w:vertAlign w:val="superscript"/>
          <w:lang w:eastAsia="zh-CN"/>
        </w:rPr>
        <w:t>0</w:t>
      </w:r>
      <w:r w:rsidRPr="00EA0429">
        <w:rPr>
          <w:rFonts w:ascii="Times New Roman" w:eastAsia="SimSun" w:hAnsi="Times New Roman"/>
          <w:sz w:val="24"/>
          <w:szCs w:val="24"/>
          <w:lang w:eastAsia="zh-CN"/>
        </w:rPr>
        <w:t>11'23,9</w:t>
      </w:r>
      <w:r>
        <w:rPr>
          <w:rFonts w:ascii="Times New Roman" w:eastAsia="SimSun" w:hAnsi="Times New Roman"/>
          <w:sz w:val="24"/>
          <w:szCs w:val="24"/>
          <w:lang w:eastAsia="zh-CN"/>
        </w:rPr>
        <w:t>"</w:t>
      </w:r>
      <w:r w:rsidRPr="00EA0429">
        <w:rPr>
          <w:rFonts w:ascii="Times New Roman" w:eastAsia="SimSun" w:hAnsi="Times New Roman"/>
          <w:sz w:val="24"/>
          <w:szCs w:val="24"/>
          <w:lang w:eastAsia="zh-CN"/>
        </w:rPr>
        <w:t>; E 27</w:t>
      </w:r>
      <w:r w:rsidRPr="00E84167">
        <w:rPr>
          <w:rFonts w:ascii="Times New Roman" w:eastAsia="SimSun" w:hAnsi="Times New Roman"/>
          <w:sz w:val="24"/>
          <w:szCs w:val="24"/>
          <w:vertAlign w:val="superscript"/>
          <w:lang w:eastAsia="zh-CN"/>
        </w:rPr>
        <w:t>0</w:t>
      </w:r>
      <w:r w:rsidRPr="00EA0429">
        <w:rPr>
          <w:rFonts w:ascii="Times New Roman" w:eastAsia="SimSun" w:hAnsi="Times New Roman"/>
          <w:sz w:val="24"/>
          <w:szCs w:val="24"/>
          <w:lang w:eastAsia="zh-CN"/>
        </w:rPr>
        <w:t>37'32,8</w:t>
      </w:r>
      <w:r>
        <w:rPr>
          <w:rFonts w:ascii="Times New Roman" w:eastAsia="SimSun" w:hAnsi="Times New Roman"/>
          <w:sz w:val="24"/>
          <w:szCs w:val="24"/>
          <w:lang w:eastAsia="zh-CN"/>
        </w:rPr>
        <w:t>"</w:t>
      </w:r>
      <w:r w:rsidRPr="00EA0429">
        <w:rPr>
          <w:rFonts w:ascii="Times New Roman" w:eastAsia="SimSun" w:hAnsi="Times New Roman"/>
          <w:sz w:val="24"/>
          <w:szCs w:val="24"/>
          <w:lang w:eastAsia="zh-CN"/>
        </w:rPr>
        <w:t xml:space="preserve"> – първата ревизионна шахта след първичния нефтоуловител;</w:t>
      </w:r>
    </w:p>
    <w:p w:rsidR="00796EDB" w:rsidRPr="00CD58EC" w:rsidRDefault="00D36FB0" w:rsidP="00D36FB0">
      <w:pPr>
        <w:tabs>
          <w:tab w:val="left" w:pos="540"/>
        </w:tabs>
        <w:overflowPunct w:val="0"/>
        <w:autoSpaceDE w:val="0"/>
        <w:spacing w:after="0" w:line="240" w:lineRule="auto"/>
        <w:jc w:val="both"/>
        <w:rPr>
          <w:rFonts w:ascii="Times New Roman" w:eastAsia="SimSun" w:hAnsi="Times New Roman"/>
          <w:b/>
          <w:sz w:val="24"/>
          <w:szCs w:val="24"/>
          <w:lang w:eastAsia="zh-CN"/>
        </w:rPr>
      </w:pPr>
      <w:r>
        <w:rPr>
          <w:rFonts w:ascii="Times New Roman" w:eastAsia="SimSun" w:hAnsi="Times New Roman"/>
          <w:b/>
          <w:sz w:val="24"/>
          <w:szCs w:val="24"/>
          <w:lang w:eastAsia="zh-CN"/>
        </w:rPr>
        <w:tab/>
      </w:r>
      <w:r w:rsidR="00796EDB" w:rsidRPr="00CD58EC">
        <w:rPr>
          <w:rFonts w:ascii="Times New Roman" w:eastAsia="SimSun" w:hAnsi="Times New Roman"/>
          <w:b/>
          <w:sz w:val="24"/>
          <w:szCs w:val="24"/>
          <w:lang w:eastAsia="zh-CN"/>
        </w:rPr>
        <w:t xml:space="preserve">Източници на отпадъчните води: </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Преливници на охладителни кули №№1 и 2,</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 xml:space="preserve">Невръщащи се кондензати от битови бойлери и отоплителни инсталации и неорганизирани дренажи, </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 xml:space="preserve">Процеса на производство и разпределение на електро- и топлоенергия, </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Площадката на Машинна зала,</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Главно разпределително устройство;</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Дъждовни води от въглищни складове,</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Дъждовни води от Мазутно разтоварище,</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Дъждовни води от сектор „Химическа водоочистка“ (ХВО-1,2,3),</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Дъждовни води от маслено и нефтено стопанство;</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Води от обезводняване и охлаждане на шлаките, до изтичане на срока по Условие 2.1 (до изразходване на 17 500 часа или до 31.12.2023г., което събитие настъпи първо).</w:t>
      </w:r>
    </w:p>
    <w:p w:rsidR="00796EDB" w:rsidRPr="00CD58EC" w:rsidRDefault="00796EDB" w:rsidP="00796EDB">
      <w:pPr>
        <w:tabs>
          <w:tab w:val="left" w:pos="426"/>
        </w:tabs>
        <w:overflowPunct w:val="0"/>
        <w:autoSpaceDE w:val="0"/>
        <w:spacing w:after="0" w:line="240" w:lineRule="auto"/>
        <w:jc w:val="both"/>
        <w:rPr>
          <w:rFonts w:ascii="Times New Roman" w:eastAsia="SimSun" w:hAnsi="Times New Roman"/>
          <w:b/>
          <w:sz w:val="24"/>
          <w:szCs w:val="24"/>
          <w:lang w:eastAsia="zh-CN"/>
        </w:rPr>
      </w:pPr>
      <w:r>
        <w:rPr>
          <w:rFonts w:ascii="Times New Roman" w:eastAsia="SimSun" w:hAnsi="Times New Roman"/>
          <w:b/>
          <w:sz w:val="24"/>
          <w:szCs w:val="24"/>
          <w:lang w:eastAsia="zh-CN"/>
        </w:rPr>
        <w:lastRenderedPageBreak/>
        <w:tab/>
      </w:r>
      <w:r w:rsidRPr="00CD58EC">
        <w:rPr>
          <w:rFonts w:ascii="Times New Roman" w:eastAsia="SimSun" w:hAnsi="Times New Roman"/>
          <w:b/>
          <w:sz w:val="24"/>
          <w:szCs w:val="24"/>
          <w:lang w:eastAsia="zh-CN"/>
        </w:rPr>
        <w:t>Пречиствателни съоръжения:</w:t>
      </w:r>
    </w:p>
    <w:p w:rsidR="00796EDB" w:rsidRPr="00EA0429" w:rsidRDefault="00796EDB" w:rsidP="00405A7B">
      <w:pPr>
        <w:numPr>
          <w:ilvl w:val="0"/>
          <w:numId w:val="105"/>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 xml:space="preserve">Неутрализационна станция (2 бр. неутрализационни басейни), </w:t>
      </w:r>
    </w:p>
    <w:p w:rsidR="00796EDB" w:rsidRPr="00EA0429" w:rsidRDefault="00796EDB" w:rsidP="00405A7B">
      <w:pPr>
        <w:numPr>
          <w:ilvl w:val="0"/>
          <w:numId w:val="105"/>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 xml:space="preserve">Каломаслоуловител (към Автостопанство), </w:t>
      </w:r>
    </w:p>
    <w:p w:rsidR="00796EDB" w:rsidRPr="00EA0429" w:rsidRDefault="00796EDB" w:rsidP="00405A7B">
      <w:pPr>
        <w:numPr>
          <w:ilvl w:val="0"/>
          <w:numId w:val="105"/>
        </w:numPr>
        <w:overflowPunct w:val="0"/>
        <w:autoSpaceDE w:val="0"/>
        <w:spacing w:after="0" w:line="240" w:lineRule="auto"/>
        <w:jc w:val="both"/>
        <w:rPr>
          <w:rFonts w:ascii="Times New Roman" w:eastAsia="SimSun" w:hAnsi="Times New Roman"/>
          <w:sz w:val="24"/>
          <w:szCs w:val="24"/>
          <w:lang w:eastAsia="zh-CN"/>
        </w:rPr>
      </w:pPr>
      <w:r w:rsidRPr="00EA0429">
        <w:rPr>
          <w:rFonts w:ascii="Times New Roman" w:eastAsia="SimSun" w:hAnsi="Times New Roman"/>
          <w:sz w:val="24"/>
          <w:szCs w:val="24"/>
          <w:lang w:eastAsia="zh-CN"/>
        </w:rPr>
        <w:t>Нов първичен нефтоуловител (извън площадката и преди ТЗ);</w:t>
      </w:r>
    </w:p>
    <w:p w:rsidR="00796EDB" w:rsidRDefault="00796EDB" w:rsidP="00796EDB">
      <w:pPr>
        <w:tabs>
          <w:tab w:val="left" w:pos="426"/>
        </w:tabs>
        <w:overflowPunct w:val="0"/>
        <w:autoSpaceDE w:val="0"/>
        <w:spacing w:after="120" w:line="240" w:lineRule="auto"/>
        <w:jc w:val="both"/>
        <w:rPr>
          <w:rFonts w:ascii="Times New Roman" w:eastAsia="SimSun" w:hAnsi="Times New Roman"/>
          <w:sz w:val="24"/>
          <w:szCs w:val="24"/>
          <w:lang w:eastAsia="zh-CN"/>
        </w:rPr>
      </w:pPr>
      <w:r>
        <w:rPr>
          <w:rFonts w:ascii="Times New Roman" w:eastAsia="SimSun" w:hAnsi="Times New Roman"/>
          <w:b/>
          <w:sz w:val="24"/>
          <w:szCs w:val="24"/>
          <w:lang w:eastAsia="zh-CN"/>
        </w:rPr>
        <w:tab/>
      </w:r>
      <w:r w:rsidRPr="00CD58EC">
        <w:rPr>
          <w:rFonts w:ascii="Times New Roman" w:eastAsia="SimSun" w:hAnsi="Times New Roman"/>
          <w:b/>
          <w:sz w:val="24"/>
          <w:szCs w:val="24"/>
          <w:lang w:eastAsia="zh-CN"/>
        </w:rPr>
        <w:t>Име на водоприемника:</w:t>
      </w:r>
      <w:r>
        <w:rPr>
          <w:rFonts w:ascii="Times New Roman" w:eastAsia="SimSun" w:hAnsi="Times New Roman"/>
          <w:sz w:val="24"/>
          <w:szCs w:val="24"/>
          <w:lang w:eastAsia="zh-CN"/>
        </w:rPr>
        <w:t xml:space="preserve"> р. Девненска</w:t>
      </w:r>
    </w:p>
    <w:tbl>
      <w:tblPr>
        <w:tblW w:w="4854" w:type="dxa"/>
        <w:jc w:val="center"/>
        <w:tblInd w:w="1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13"/>
        <w:gridCol w:w="1073"/>
        <w:gridCol w:w="1134"/>
        <w:gridCol w:w="1134"/>
      </w:tblGrid>
      <w:tr w:rsidR="00796EDB" w:rsidRPr="00796EDB" w:rsidTr="00D36FB0">
        <w:trPr>
          <w:trHeight w:val="547"/>
          <w:jc w:val="center"/>
        </w:trPr>
        <w:tc>
          <w:tcPr>
            <w:tcW w:w="1513" w:type="dxa"/>
            <w:tcBorders>
              <w:top w:val="single" w:sz="6" w:space="0" w:color="auto"/>
              <w:left w:val="single" w:sz="6" w:space="0" w:color="auto"/>
              <w:bottom w:val="single" w:sz="6" w:space="0" w:color="auto"/>
              <w:right w:val="single" w:sz="6" w:space="0" w:color="auto"/>
            </w:tcBorders>
            <w:hideMark/>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Показател</w:t>
            </w:r>
          </w:p>
        </w:tc>
        <w:tc>
          <w:tcPr>
            <w:tcW w:w="1073" w:type="dxa"/>
            <w:tcBorders>
              <w:top w:val="single" w:sz="6" w:space="0" w:color="auto"/>
              <w:left w:val="single" w:sz="6" w:space="0" w:color="auto"/>
              <w:bottom w:val="single" w:sz="6" w:space="0" w:color="auto"/>
              <w:right w:val="single" w:sz="6" w:space="0" w:color="auto"/>
            </w:tcBorders>
            <w:hideMark/>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18"/>
                <w:szCs w:val="18"/>
              </w:rPr>
            </w:pPr>
            <w:r w:rsidRPr="00796EDB">
              <w:rPr>
                <w:rFonts w:ascii="Times New Roman" w:hAnsi="Times New Roman"/>
                <w:b/>
                <w:sz w:val="18"/>
                <w:szCs w:val="18"/>
              </w:rPr>
              <w:t>ИЕО mg/</w:t>
            </w:r>
            <w:r w:rsidRPr="00796EDB">
              <w:rPr>
                <w:rFonts w:ascii="Times New Roman" w:hAnsi="Times New Roman"/>
                <w:b/>
                <w:sz w:val="18"/>
                <w:szCs w:val="18"/>
                <w:lang w:val="en-GB"/>
              </w:rPr>
              <w:t>l</w:t>
            </w:r>
          </w:p>
          <w:p w:rsidR="00796EDB" w:rsidRPr="00796EDB" w:rsidRDefault="00796EDB" w:rsidP="00796EDB">
            <w:pPr>
              <w:spacing w:after="0" w:line="240" w:lineRule="auto"/>
              <w:rPr>
                <w:rFonts w:ascii="Times New Roman" w:hAnsi="Times New Roman"/>
                <w:b/>
                <w:sz w:val="18"/>
                <w:szCs w:val="18"/>
              </w:rPr>
            </w:pPr>
          </w:p>
        </w:tc>
        <w:tc>
          <w:tcPr>
            <w:tcW w:w="2268" w:type="dxa"/>
            <w:gridSpan w:val="2"/>
            <w:tcBorders>
              <w:top w:val="single" w:sz="6" w:space="0" w:color="auto"/>
              <w:left w:val="single" w:sz="6" w:space="0" w:color="auto"/>
              <w:bottom w:val="single" w:sz="6" w:space="0" w:color="auto"/>
              <w:right w:val="single" w:sz="6" w:space="0" w:color="auto"/>
            </w:tcBorders>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18"/>
                <w:szCs w:val="18"/>
              </w:rPr>
            </w:pPr>
            <w:r w:rsidRPr="00796EDB">
              <w:rPr>
                <w:rFonts w:ascii="Times New Roman" w:hAnsi="Times New Roman"/>
                <w:b/>
                <w:sz w:val="18"/>
                <w:szCs w:val="18"/>
              </w:rPr>
              <w:t>РЕЗУЛТАТИ ОТ КОНТРОЛНИ ИЗПИТВАНИЯ</w:t>
            </w:r>
          </w:p>
        </w:tc>
      </w:tr>
      <w:tr w:rsidR="00796EDB" w:rsidRPr="00796EDB" w:rsidTr="00D36FB0">
        <w:trPr>
          <w:trHeight w:val="235"/>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p>
        </w:tc>
        <w:tc>
          <w:tcPr>
            <w:tcW w:w="107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sz w:val="18"/>
                <w:szCs w:val="18"/>
              </w:rPr>
            </w:pPr>
          </w:p>
        </w:tc>
        <w:tc>
          <w:tcPr>
            <w:tcW w:w="1134"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18"/>
                <w:szCs w:val="18"/>
              </w:rPr>
            </w:pPr>
            <w:r w:rsidRPr="00796EDB">
              <w:rPr>
                <w:rFonts w:ascii="Times New Roman" w:hAnsi="Times New Roman"/>
                <w:b/>
                <w:sz w:val="18"/>
                <w:szCs w:val="18"/>
              </w:rPr>
              <w:t>14.07.</w:t>
            </w:r>
          </w:p>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18"/>
                <w:szCs w:val="18"/>
              </w:rPr>
            </w:pPr>
            <w:r w:rsidRPr="00796EDB">
              <w:rPr>
                <w:rFonts w:ascii="Times New Roman" w:hAnsi="Times New Roman"/>
                <w:b/>
                <w:sz w:val="18"/>
                <w:szCs w:val="18"/>
              </w:rPr>
              <w:t>2021</w:t>
            </w:r>
          </w:p>
        </w:tc>
        <w:tc>
          <w:tcPr>
            <w:tcW w:w="1134"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18"/>
                <w:szCs w:val="18"/>
              </w:rPr>
            </w:pPr>
            <w:r w:rsidRPr="00796EDB">
              <w:rPr>
                <w:rFonts w:ascii="Times New Roman" w:hAnsi="Times New Roman"/>
                <w:b/>
                <w:sz w:val="18"/>
                <w:szCs w:val="18"/>
              </w:rPr>
              <w:t>17.08.</w:t>
            </w:r>
          </w:p>
          <w:p w:rsidR="00796EDB" w:rsidRPr="00796EDB" w:rsidRDefault="00796EDB" w:rsidP="00796EDB">
            <w:pPr>
              <w:overflowPunct w:val="0"/>
              <w:autoSpaceDE w:val="0"/>
              <w:autoSpaceDN w:val="0"/>
              <w:adjustRightInd w:val="0"/>
              <w:spacing w:after="0" w:line="240" w:lineRule="auto"/>
              <w:jc w:val="center"/>
              <w:textAlignment w:val="baseline"/>
              <w:rPr>
                <w:rFonts w:ascii="Times New Roman" w:hAnsi="Times New Roman"/>
                <w:b/>
                <w:sz w:val="18"/>
                <w:szCs w:val="18"/>
              </w:rPr>
            </w:pPr>
            <w:r w:rsidRPr="00796EDB">
              <w:rPr>
                <w:rFonts w:ascii="Times New Roman" w:hAnsi="Times New Roman"/>
                <w:b/>
                <w:sz w:val="18"/>
                <w:szCs w:val="18"/>
              </w:rPr>
              <w:t>2021</w:t>
            </w:r>
          </w:p>
        </w:tc>
      </w:tr>
      <w:tr w:rsidR="00796EDB" w:rsidRPr="00796EDB" w:rsidTr="00D36FB0">
        <w:trPr>
          <w:trHeight w:val="284"/>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рН</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6,0 – 9,0</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283" w:hanging="253"/>
              <w:jc w:val="center"/>
              <w:textAlignment w:val="baseline"/>
              <w:rPr>
                <w:rFonts w:ascii="Times New Roman" w:hAnsi="Times New Roman"/>
                <w:sz w:val="18"/>
                <w:szCs w:val="18"/>
              </w:rPr>
            </w:pPr>
            <w:r w:rsidRPr="00796EDB">
              <w:rPr>
                <w:rFonts w:ascii="Times New Roman" w:hAnsi="Times New Roman"/>
                <w:sz w:val="18"/>
                <w:szCs w:val="18"/>
              </w:rPr>
              <w:t>8,27</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283" w:hanging="253"/>
              <w:jc w:val="center"/>
              <w:textAlignment w:val="baseline"/>
              <w:rPr>
                <w:rFonts w:ascii="Times New Roman" w:hAnsi="Times New Roman"/>
                <w:sz w:val="18"/>
                <w:szCs w:val="18"/>
              </w:rPr>
            </w:pPr>
          </w:p>
        </w:tc>
      </w:tr>
      <w:tr w:rsidR="00796EDB" w:rsidRPr="00796EDB" w:rsidTr="00D36FB0">
        <w:trPr>
          <w:trHeight w:val="318"/>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 xml:space="preserve">Неразтворени вещества </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50</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30"/>
              <w:jc w:val="center"/>
              <w:textAlignment w:val="baseline"/>
              <w:rPr>
                <w:rFonts w:ascii="Times New Roman" w:hAnsi="Times New Roman"/>
                <w:sz w:val="18"/>
                <w:szCs w:val="18"/>
              </w:rPr>
            </w:pPr>
            <w:r w:rsidRPr="00796EDB">
              <w:rPr>
                <w:rFonts w:ascii="Times New Roman" w:hAnsi="Times New Roman"/>
                <w:sz w:val="18"/>
                <w:szCs w:val="18"/>
              </w:rPr>
              <w:t>5</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overflowPunct w:val="0"/>
              <w:autoSpaceDE w:val="0"/>
              <w:autoSpaceDN w:val="0"/>
              <w:adjustRightInd w:val="0"/>
              <w:spacing w:after="0" w:line="240" w:lineRule="auto"/>
              <w:ind w:left="30"/>
              <w:jc w:val="center"/>
              <w:textAlignment w:val="baseline"/>
              <w:rPr>
                <w:rFonts w:ascii="Times New Roman" w:hAnsi="Times New Roman"/>
                <w:sz w:val="18"/>
                <w:szCs w:val="18"/>
              </w:rPr>
            </w:pPr>
          </w:p>
        </w:tc>
      </w:tr>
      <w:tr w:rsidR="00796EDB" w:rsidRPr="00796EDB" w:rsidTr="00D36FB0">
        <w:trPr>
          <w:trHeight w:val="235"/>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Нефтопродукти</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10</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r w:rsidRPr="00796EDB">
              <w:rPr>
                <w:rFonts w:ascii="Times New Roman" w:hAnsi="Times New Roman"/>
                <w:sz w:val="18"/>
                <w:szCs w:val="18"/>
              </w:rPr>
              <w:t>&lt;2,1</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p>
        </w:tc>
      </w:tr>
      <w:tr w:rsidR="00796EDB" w:rsidRPr="00796EDB" w:rsidTr="00D36FB0">
        <w:trPr>
          <w:trHeight w:val="235"/>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Хром (общ)</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0,5</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r w:rsidRPr="00796EDB">
              <w:rPr>
                <w:rFonts w:ascii="Times New Roman" w:hAnsi="Times New Roman"/>
                <w:sz w:val="18"/>
                <w:szCs w:val="18"/>
              </w:rPr>
              <w:t>&lt;0,001</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p>
        </w:tc>
      </w:tr>
      <w:tr w:rsidR="00796EDB" w:rsidRPr="00796EDB" w:rsidTr="00D36FB0">
        <w:trPr>
          <w:trHeight w:val="235"/>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 xml:space="preserve">Мед </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0,5</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253"/>
              <w:jc w:val="center"/>
              <w:textAlignment w:val="baseline"/>
              <w:rPr>
                <w:rFonts w:ascii="Times New Roman" w:hAnsi="Times New Roman"/>
                <w:sz w:val="18"/>
                <w:szCs w:val="18"/>
              </w:rPr>
            </w:pPr>
            <w:r w:rsidRPr="00796EDB">
              <w:rPr>
                <w:rFonts w:ascii="Times New Roman" w:hAnsi="Times New Roman"/>
                <w:sz w:val="18"/>
                <w:szCs w:val="18"/>
              </w:rPr>
              <w:t>0,0087</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253"/>
              <w:jc w:val="center"/>
              <w:textAlignment w:val="baseline"/>
              <w:rPr>
                <w:rFonts w:ascii="Times New Roman" w:hAnsi="Times New Roman"/>
                <w:sz w:val="18"/>
                <w:szCs w:val="18"/>
              </w:rPr>
            </w:pPr>
          </w:p>
        </w:tc>
      </w:tr>
      <w:tr w:rsidR="00796EDB" w:rsidRPr="00796EDB" w:rsidTr="00D36FB0">
        <w:trPr>
          <w:trHeight w:val="235"/>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Цинк</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1,0</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r w:rsidRPr="00796EDB">
              <w:rPr>
                <w:rFonts w:ascii="Times New Roman" w:hAnsi="Times New Roman"/>
                <w:sz w:val="18"/>
                <w:szCs w:val="18"/>
              </w:rPr>
              <w:t>0,019</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p>
        </w:tc>
      </w:tr>
      <w:tr w:rsidR="00796EDB" w:rsidRPr="00796EDB" w:rsidTr="00D36FB0">
        <w:trPr>
          <w:trHeight w:val="235"/>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Желязо</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1,0</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r w:rsidRPr="00796EDB">
              <w:rPr>
                <w:rFonts w:ascii="Times New Roman" w:hAnsi="Times New Roman"/>
                <w:sz w:val="18"/>
                <w:szCs w:val="18"/>
              </w:rPr>
              <w:t>&lt;0,01</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p>
        </w:tc>
      </w:tr>
      <w:tr w:rsidR="00796EDB" w:rsidRPr="00796EDB" w:rsidTr="00D36FB0">
        <w:trPr>
          <w:trHeight w:val="235"/>
          <w:jc w:val="center"/>
        </w:trPr>
        <w:tc>
          <w:tcPr>
            <w:tcW w:w="1513" w:type="dxa"/>
            <w:tcBorders>
              <w:top w:val="single" w:sz="6" w:space="0" w:color="auto"/>
              <w:left w:val="single" w:sz="6" w:space="0" w:color="auto"/>
              <w:bottom w:val="single" w:sz="6" w:space="0" w:color="auto"/>
              <w:right w:val="single" w:sz="6" w:space="0" w:color="auto"/>
            </w:tcBorders>
          </w:tcPr>
          <w:p w:rsidR="00796EDB" w:rsidRPr="00796EDB" w:rsidRDefault="00796EDB" w:rsidP="00796EDB">
            <w:pPr>
              <w:spacing w:after="0" w:line="240" w:lineRule="auto"/>
              <w:rPr>
                <w:rFonts w:ascii="Times New Roman" w:hAnsi="Times New Roman"/>
                <w:b/>
                <w:sz w:val="18"/>
                <w:szCs w:val="18"/>
              </w:rPr>
            </w:pPr>
            <w:r w:rsidRPr="00796EDB">
              <w:rPr>
                <w:rFonts w:ascii="Times New Roman" w:hAnsi="Times New Roman"/>
                <w:b/>
                <w:sz w:val="18"/>
                <w:szCs w:val="18"/>
              </w:rPr>
              <w:t>Остатъчен хлор</w:t>
            </w:r>
          </w:p>
        </w:tc>
        <w:tc>
          <w:tcPr>
            <w:tcW w:w="1073"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spacing w:after="0" w:line="240" w:lineRule="auto"/>
              <w:jc w:val="center"/>
              <w:rPr>
                <w:rFonts w:ascii="Times New Roman" w:hAnsi="Times New Roman"/>
                <w:sz w:val="18"/>
                <w:szCs w:val="18"/>
              </w:rPr>
            </w:pPr>
            <w:r w:rsidRPr="00796EDB">
              <w:rPr>
                <w:rFonts w:ascii="Times New Roman" w:hAnsi="Times New Roman"/>
                <w:sz w:val="18"/>
                <w:szCs w:val="18"/>
              </w:rPr>
              <w:t>0,2</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r w:rsidRPr="00796EDB">
              <w:rPr>
                <w:rFonts w:ascii="Times New Roman" w:hAnsi="Times New Roman"/>
                <w:sz w:val="18"/>
                <w:szCs w:val="18"/>
              </w:rPr>
              <w:t>2,6</w:t>
            </w:r>
          </w:p>
        </w:tc>
        <w:tc>
          <w:tcPr>
            <w:tcW w:w="1134" w:type="dxa"/>
            <w:tcBorders>
              <w:top w:val="single" w:sz="6" w:space="0" w:color="auto"/>
              <w:left w:val="single" w:sz="6" w:space="0" w:color="auto"/>
              <w:bottom w:val="single" w:sz="6" w:space="0" w:color="auto"/>
              <w:right w:val="single" w:sz="6" w:space="0" w:color="auto"/>
            </w:tcBorders>
            <w:vAlign w:val="center"/>
          </w:tcPr>
          <w:p w:rsidR="00796EDB" w:rsidRPr="00796EDB"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18"/>
                <w:szCs w:val="18"/>
              </w:rPr>
            </w:pPr>
            <w:r w:rsidRPr="00796EDB">
              <w:rPr>
                <w:rFonts w:ascii="Times New Roman" w:hAnsi="Times New Roman"/>
                <w:sz w:val="18"/>
                <w:szCs w:val="18"/>
              </w:rPr>
              <w:t>0,17</w:t>
            </w:r>
          </w:p>
        </w:tc>
      </w:tr>
    </w:tbl>
    <w:p w:rsidR="00796EDB" w:rsidRDefault="00796EDB" w:rsidP="00796EDB">
      <w:pPr>
        <w:spacing w:after="0" w:line="240" w:lineRule="auto"/>
        <w:ind w:firstLine="600"/>
        <w:jc w:val="both"/>
        <w:rPr>
          <w:rFonts w:ascii="Times New Roman" w:eastAsia="SimSun" w:hAnsi="Times New Roman"/>
          <w:sz w:val="24"/>
          <w:szCs w:val="24"/>
          <w:lang w:eastAsia="zh-CN"/>
        </w:rPr>
      </w:pPr>
    </w:p>
    <w:p w:rsidR="00796EDB" w:rsidRDefault="00796EDB" w:rsidP="00796EDB">
      <w:pPr>
        <w:spacing w:after="0" w:line="240" w:lineRule="auto"/>
        <w:ind w:firstLine="600"/>
        <w:jc w:val="both"/>
        <w:rPr>
          <w:rFonts w:ascii="Times New Roman" w:eastAsia="SimSun" w:hAnsi="Times New Roman"/>
          <w:b/>
          <w:sz w:val="24"/>
          <w:szCs w:val="24"/>
          <w:lang w:eastAsia="zh-CN"/>
        </w:rPr>
      </w:pPr>
      <w:r w:rsidRPr="00400984">
        <w:rPr>
          <w:rFonts w:ascii="Times New Roman" w:eastAsia="SimSun" w:hAnsi="Times New Roman"/>
          <w:b/>
          <w:sz w:val="24"/>
          <w:szCs w:val="24"/>
          <w:lang w:eastAsia="zh-CN"/>
        </w:rPr>
        <w:t>Канализационна система гр. Девня, стопанисвана от „Водоснабдяване и канализация Варна“ ООД</w:t>
      </w:r>
    </w:p>
    <w:p w:rsidR="00796EDB" w:rsidRPr="00EA0429" w:rsidRDefault="00796EDB" w:rsidP="00796EDB">
      <w:pPr>
        <w:overflowPunct w:val="0"/>
        <w:autoSpaceDE w:val="0"/>
        <w:spacing w:after="0" w:line="240" w:lineRule="auto"/>
        <w:jc w:val="both"/>
        <w:rPr>
          <w:rFonts w:ascii="Times New Roman" w:eastAsia="SimSun" w:hAnsi="Times New Roman"/>
          <w:sz w:val="24"/>
          <w:szCs w:val="24"/>
          <w:lang w:eastAsia="zh-CN"/>
        </w:rPr>
      </w:pPr>
      <w:r w:rsidRPr="00CD58EC">
        <w:rPr>
          <w:rFonts w:ascii="Times New Roman" w:eastAsia="SimSun" w:hAnsi="Times New Roman"/>
          <w:b/>
          <w:sz w:val="24"/>
          <w:szCs w:val="24"/>
          <w:lang w:eastAsia="zh-CN"/>
        </w:rPr>
        <w:t>Точка на заустване</w:t>
      </w:r>
      <w:r w:rsidRPr="00EA0429">
        <w:rPr>
          <w:rFonts w:ascii="Times New Roman" w:eastAsia="SimSun" w:hAnsi="Times New Roman"/>
          <w:sz w:val="24"/>
          <w:szCs w:val="24"/>
          <w:lang w:eastAsia="zh-CN"/>
        </w:rPr>
        <w:t>– р. Девненска с координати N 43</w:t>
      </w:r>
      <w:r w:rsidRPr="00E84167">
        <w:rPr>
          <w:rFonts w:ascii="Times New Roman" w:eastAsia="SimSun" w:hAnsi="Times New Roman"/>
          <w:sz w:val="24"/>
          <w:szCs w:val="24"/>
          <w:vertAlign w:val="superscript"/>
          <w:lang w:eastAsia="zh-CN"/>
        </w:rPr>
        <w:t>0</w:t>
      </w:r>
      <w:r>
        <w:rPr>
          <w:rFonts w:ascii="Times New Roman" w:eastAsia="SimSun" w:hAnsi="Times New Roman"/>
          <w:sz w:val="24"/>
          <w:szCs w:val="24"/>
          <w:lang w:eastAsia="zh-CN"/>
        </w:rPr>
        <w:t>12'33,7"</w:t>
      </w:r>
      <w:r w:rsidRPr="00EA0429">
        <w:rPr>
          <w:rFonts w:ascii="Times New Roman" w:eastAsia="SimSun" w:hAnsi="Times New Roman"/>
          <w:sz w:val="24"/>
          <w:szCs w:val="24"/>
          <w:lang w:eastAsia="zh-CN"/>
        </w:rPr>
        <w:t>; E 27</w:t>
      </w:r>
      <w:r w:rsidRPr="00E84167">
        <w:rPr>
          <w:rFonts w:ascii="Times New Roman" w:eastAsia="SimSun" w:hAnsi="Times New Roman"/>
          <w:sz w:val="24"/>
          <w:szCs w:val="24"/>
          <w:vertAlign w:val="superscript"/>
          <w:lang w:eastAsia="zh-CN"/>
        </w:rPr>
        <w:t>0</w:t>
      </w:r>
      <w:r>
        <w:rPr>
          <w:rFonts w:ascii="Times New Roman" w:eastAsia="SimSun" w:hAnsi="Times New Roman"/>
          <w:sz w:val="24"/>
          <w:szCs w:val="24"/>
          <w:lang w:eastAsia="zh-CN"/>
        </w:rPr>
        <w:t>35'51,3"</w:t>
      </w:r>
    </w:p>
    <w:p w:rsidR="00796EDB" w:rsidRPr="00CD58EC" w:rsidRDefault="00796EDB" w:rsidP="00796EDB">
      <w:pPr>
        <w:tabs>
          <w:tab w:val="left" w:pos="426"/>
        </w:tabs>
        <w:overflowPunct w:val="0"/>
        <w:autoSpaceDE w:val="0"/>
        <w:spacing w:after="0" w:line="240" w:lineRule="auto"/>
        <w:jc w:val="both"/>
        <w:rPr>
          <w:rFonts w:ascii="Times New Roman" w:eastAsia="SimSun" w:hAnsi="Times New Roman"/>
          <w:b/>
          <w:sz w:val="24"/>
          <w:szCs w:val="24"/>
          <w:lang w:eastAsia="zh-CN"/>
        </w:rPr>
      </w:pPr>
      <w:r w:rsidRPr="00CD58EC">
        <w:rPr>
          <w:rFonts w:ascii="Times New Roman" w:eastAsia="SimSun" w:hAnsi="Times New Roman"/>
          <w:b/>
          <w:sz w:val="24"/>
          <w:szCs w:val="24"/>
          <w:lang w:eastAsia="zh-CN"/>
        </w:rPr>
        <w:t xml:space="preserve">Източници на отпадъчните води: </w:t>
      </w:r>
    </w:p>
    <w:p w:rsidR="00796EDB" w:rsidRPr="00EA0429" w:rsidRDefault="00796EDB" w:rsidP="00405A7B">
      <w:pPr>
        <w:numPr>
          <w:ilvl w:val="0"/>
          <w:numId w:val="103"/>
        </w:numPr>
        <w:overflowPunct w:val="0"/>
        <w:autoSpaceDE w:val="0"/>
        <w:spacing w:after="0" w:line="240" w:lineRule="auto"/>
        <w:jc w:val="both"/>
        <w:rPr>
          <w:rFonts w:ascii="Times New Roman" w:eastAsia="SimSun" w:hAnsi="Times New Roman"/>
          <w:sz w:val="24"/>
          <w:szCs w:val="24"/>
          <w:lang w:eastAsia="zh-CN"/>
        </w:rPr>
      </w:pPr>
      <w:r>
        <w:rPr>
          <w:rFonts w:ascii="Times New Roman" w:eastAsia="SimSun" w:hAnsi="Times New Roman"/>
          <w:sz w:val="24"/>
          <w:szCs w:val="24"/>
          <w:lang w:eastAsia="zh-CN"/>
        </w:rPr>
        <w:t>Канализационна мрежа гр. Девня</w:t>
      </w:r>
      <w:r w:rsidRPr="00EA0429">
        <w:rPr>
          <w:rFonts w:ascii="Times New Roman" w:eastAsia="SimSun" w:hAnsi="Times New Roman"/>
          <w:sz w:val="24"/>
          <w:szCs w:val="24"/>
          <w:lang w:eastAsia="zh-CN"/>
        </w:rPr>
        <w:t>.</w:t>
      </w:r>
    </w:p>
    <w:p w:rsidR="00796EDB" w:rsidRDefault="00796EDB" w:rsidP="00796EDB">
      <w:pPr>
        <w:tabs>
          <w:tab w:val="left" w:pos="426"/>
        </w:tabs>
        <w:overflowPunct w:val="0"/>
        <w:autoSpaceDE w:val="0"/>
        <w:spacing w:after="120" w:line="240" w:lineRule="auto"/>
        <w:jc w:val="both"/>
        <w:rPr>
          <w:rFonts w:ascii="Times New Roman" w:eastAsia="SimSun" w:hAnsi="Times New Roman"/>
          <w:sz w:val="24"/>
          <w:szCs w:val="24"/>
          <w:lang w:eastAsia="zh-CN"/>
        </w:rPr>
      </w:pPr>
      <w:r w:rsidRPr="00CD58EC">
        <w:rPr>
          <w:rFonts w:ascii="Times New Roman" w:eastAsia="SimSun" w:hAnsi="Times New Roman"/>
          <w:b/>
          <w:sz w:val="24"/>
          <w:szCs w:val="24"/>
          <w:lang w:eastAsia="zh-CN"/>
        </w:rPr>
        <w:t>Име на водоприемника:</w:t>
      </w:r>
      <w:r>
        <w:rPr>
          <w:rFonts w:ascii="Times New Roman" w:eastAsia="SimSun" w:hAnsi="Times New Roman"/>
          <w:sz w:val="24"/>
          <w:szCs w:val="24"/>
          <w:lang w:eastAsia="zh-CN"/>
        </w:rPr>
        <w:t xml:space="preserve"> р. Девненска</w:t>
      </w:r>
    </w:p>
    <w:tbl>
      <w:tblPr>
        <w:tblW w:w="5127" w:type="dxa"/>
        <w:tblInd w:w="18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11"/>
        <w:gridCol w:w="1384"/>
        <w:gridCol w:w="2032"/>
      </w:tblGrid>
      <w:tr w:rsidR="00796EDB" w:rsidRPr="007F227E" w:rsidTr="00796EDB">
        <w:trPr>
          <w:trHeight w:val="438"/>
        </w:trPr>
        <w:tc>
          <w:tcPr>
            <w:tcW w:w="1711" w:type="dxa"/>
            <w:tcBorders>
              <w:top w:val="single" w:sz="6" w:space="0" w:color="auto"/>
              <w:left w:val="single" w:sz="6" w:space="0" w:color="auto"/>
              <w:bottom w:val="single" w:sz="6" w:space="0" w:color="auto"/>
              <w:right w:val="single" w:sz="6" w:space="0" w:color="auto"/>
            </w:tcBorders>
            <w:vAlign w:val="center"/>
            <w:hideMark/>
          </w:tcPr>
          <w:p w:rsidR="00796EDB" w:rsidRPr="007F227E" w:rsidRDefault="00796EDB" w:rsidP="00796EDB">
            <w:pPr>
              <w:overflowPunct w:val="0"/>
              <w:autoSpaceDE w:val="0"/>
              <w:autoSpaceDN w:val="0"/>
              <w:adjustRightInd w:val="0"/>
              <w:spacing w:after="0" w:line="240" w:lineRule="auto"/>
              <w:jc w:val="center"/>
              <w:textAlignment w:val="baseline"/>
              <w:rPr>
                <w:rFonts w:ascii="Times New Roman" w:hAnsi="Times New Roman"/>
                <w:b/>
                <w:sz w:val="20"/>
                <w:szCs w:val="20"/>
              </w:rPr>
            </w:pPr>
            <w:r w:rsidRPr="007F227E">
              <w:rPr>
                <w:rFonts w:ascii="Times New Roman" w:hAnsi="Times New Roman"/>
                <w:b/>
                <w:sz w:val="20"/>
                <w:szCs w:val="20"/>
              </w:rPr>
              <w:t>Показател</w:t>
            </w:r>
          </w:p>
        </w:tc>
        <w:tc>
          <w:tcPr>
            <w:tcW w:w="1384" w:type="dxa"/>
            <w:tcBorders>
              <w:top w:val="single" w:sz="6" w:space="0" w:color="auto"/>
              <w:left w:val="single" w:sz="6" w:space="0" w:color="auto"/>
              <w:bottom w:val="single" w:sz="6" w:space="0" w:color="auto"/>
              <w:right w:val="single" w:sz="6" w:space="0" w:color="auto"/>
            </w:tcBorders>
            <w:vAlign w:val="center"/>
            <w:hideMark/>
          </w:tcPr>
          <w:p w:rsidR="00796EDB" w:rsidRPr="007F227E"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b/>
                <w:sz w:val="20"/>
                <w:szCs w:val="20"/>
              </w:rPr>
            </w:pPr>
            <w:r w:rsidRPr="007F227E">
              <w:rPr>
                <w:rFonts w:ascii="Times New Roman" w:hAnsi="Times New Roman"/>
                <w:b/>
                <w:sz w:val="20"/>
                <w:szCs w:val="20"/>
              </w:rPr>
              <w:t>ИЕО</w:t>
            </w:r>
          </w:p>
          <w:p w:rsidR="00796EDB" w:rsidRPr="007F227E"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mg/</w:t>
            </w:r>
            <w:r w:rsidRPr="007F227E">
              <w:rPr>
                <w:rFonts w:ascii="Times New Roman" w:hAnsi="Times New Roman"/>
                <w:sz w:val="20"/>
                <w:szCs w:val="20"/>
                <w:lang w:val="en-GB"/>
              </w:rPr>
              <w:t>l</w:t>
            </w:r>
          </w:p>
        </w:tc>
        <w:tc>
          <w:tcPr>
            <w:tcW w:w="2032" w:type="dxa"/>
            <w:tcBorders>
              <w:top w:val="single" w:sz="6" w:space="0" w:color="auto"/>
              <w:left w:val="single" w:sz="6" w:space="0" w:color="auto"/>
              <w:bottom w:val="single" w:sz="6" w:space="0" w:color="auto"/>
              <w:right w:val="single" w:sz="6" w:space="0" w:color="auto"/>
            </w:tcBorders>
          </w:tcPr>
          <w:p w:rsidR="00796EDB" w:rsidRPr="007F227E" w:rsidRDefault="00796EDB" w:rsidP="00796EDB">
            <w:pPr>
              <w:overflowPunct w:val="0"/>
              <w:autoSpaceDE w:val="0"/>
              <w:autoSpaceDN w:val="0"/>
              <w:adjustRightInd w:val="0"/>
              <w:spacing w:after="0" w:line="240" w:lineRule="auto"/>
              <w:jc w:val="center"/>
              <w:textAlignment w:val="baseline"/>
              <w:rPr>
                <w:rFonts w:ascii="Times New Roman" w:hAnsi="Times New Roman"/>
                <w:b/>
                <w:sz w:val="20"/>
                <w:szCs w:val="20"/>
              </w:rPr>
            </w:pPr>
            <w:r w:rsidRPr="007F227E">
              <w:rPr>
                <w:rFonts w:ascii="Times New Roman" w:hAnsi="Times New Roman"/>
                <w:b/>
                <w:sz w:val="20"/>
                <w:szCs w:val="20"/>
              </w:rPr>
              <w:t>РЕЗУЛТАТИ ОТ КОНТРОЛНИ ИЗПИТВАНИЯ</w:t>
            </w:r>
            <w:r w:rsidRPr="007F227E">
              <w:rPr>
                <w:rFonts w:ascii="Times New Roman" w:hAnsi="Times New Roman"/>
                <w:b/>
                <w:sz w:val="20"/>
                <w:szCs w:val="20"/>
                <w:lang w:val="ru-RU"/>
              </w:rPr>
              <w:t xml:space="preserve"> </w:t>
            </w:r>
            <w:r w:rsidRPr="007F227E">
              <w:rPr>
                <w:rFonts w:ascii="Times New Roman" w:hAnsi="Times New Roman"/>
                <w:b/>
                <w:sz w:val="20"/>
                <w:szCs w:val="20"/>
              </w:rPr>
              <w:t>ПСОВ Девня</w:t>
            </w:r>
          </w:p>
        </w:tc>
      </w:tr>
      <w:tr w:rsidR="00796EDB" w:rsidRPr="007F227E" w:rsidTr="00796EDB">
        <w:trPr>
          <w:trHeight w:val="512"/>
        </w:trPr>
        <w:tc>
          <w:tcPr>
            <w:tcW w:w="1711" w:type="dxa"/>
            <w:tcBorders>
              <w:top w:val="single" w:sz="6" w:space="0" w:color="auto"/>
              <w:left w:val="single" w:sz="6" w:space="0" w:color="auto"/>
              <w:bottom w:val="single" w:sz="6" w:space="0" w:color="auto"/>
              <w:right w:val="single" w:sz="6" w:space="0" w:color="auto"/>
            </w:tcBorders>
          </w:tcPr>
          <w:p w:rsidR="00796EDB" w:rsidRPr="007F227E" w:rsidRDefault="00796EDB" w:rsidP="00796EDB">
            <w:pPr>
              <w:spacing w:after="0" w:line="240" w:lineRule="auto"/>
              <w:jc w:val="center"/>
              <w:rPr>
                <w:rFonts w:ascii="Times New Roman" w:hAnsi="Times New Roman"/>
                <w:b/>
                <w:sz w:val="20"/>
                <w:szCs w:val="20"/>
              </w:rPr>
            </w:pPr>
          </w:p>
        </w:tc>
        <w:tc>
          <w:tcPr>
            <w:tcW w:w="1384" w:type="dxa"/>
            <w:tcBorders>
              <w:top w:val="single" w:sz="6" w:space="0" w:color="auto"/>
              <w:left w:val="single" w:sz="6" w:space="0" w:color="auto"/>
              <w:bottom w:val="single" w:sz="6" w:space="0" w:color="auto"/>
              <w:right w:val="single" w:sz="6" w:space="0" w:color="auto"/>
            </w:tcBorders>
          </w:tcPr>
          <w:p w:rsidR="00796EDB" w:rsidRPr="007F227E" w:rsidRDefault="00796EDB" w:rsidP="00796EDB">
            <w:pPr>
              <w:spacing w:after="0" w:line="240" w:lineRule="auto"/>
              <w:rPr>
                <w:rFonts w:ascii="Times New Roman" w:eastAsia="Calibri" w:hAnsi="Times New Roman"/>
                <w:color w:val="000000"/>
                <w:sz w:val="20"/>
                <w:szCs w:val="20"/>
              </w:rPr>
            </w:pPr>
          </w:p>
        </w:tc>
        <w:tc>
          <w:tcPr>
            <w:tcW w:w="2032" w:type="dxa"/>
            <w:tcBorders>
              <w:top w:val="single" w:sz="6" w:space="0" w:color="auto"/>
              <w:left w:val="single" w:sz="6" w:space="0" w:color="auto"/>
              <w:bottom w:val="single" w:sz="6" w:space="0" w:color="auto"/>
              <w:right w:val="single" w:sz="6" w:space="0" w:color="auto"/>
            </w:tcBorders>
          </w:tcPr>
          <w:p w:rsidR="00796EDB" w:rsidRPr="007F227E" w:rsidRDefault="00796EDB" w:rsidP="00796EDB">
            <w:pPr>
              <w:spacing w:after="0" w:line="240" w:lineRule="auto"/>
              <w:jc w:val="center"/>
              <w:rPr>
                <w:rFonts w:ascii="Times New Roman" w:eastAsia="Calibri" w:hAnsi="Times New Roman"/>
                <w:color w:val="000000"/>
                <w:sz w:val="20"/>
                <w:szCs w:val="20"/>
              </w:rPr>
            </w:pPr>
            <w:r w:rsidRPr="007F227E">
              <w:rPr>
                <w:rFonts w:ascii="Times New Roman" w:eastAsia="Calibri" w:hAnsi="Times New Roman"/>
                <w:color w:val="000000"/>
                <w:sz w:val="20"/>
                <w:szCs w:val="20"/>
              </w:rPr>
              <w:t>08.09.</w:t>
            </w:r>
          </w:p>
          <w:p w:rsidR="00796EDB" w:rsidRPr="007F227E" w:rsidRDefault="00796EDB" w:rsidP="00796EDB">
            <w:pPr>
              <w:spacing w:after="0" w:line="240" w:lineRule="auto"/>
              <w:jc w:val="center"/>
              <w:rPr>
                <w:rFonts w:ascii="Times New Roman" w:eastAsia="Calibri" w:hAnsi="Times New Roman"/>
                <w:color w:val="000000"/>
                <w:sz w:val="20"/>
                <w:szCs w:val="20"/>
              </w:rPr>
            </w:pPr>
            <w:r w:rsidRPr="007F227E">
              <w:rPr>
                <w:rFonts w:ascii="Times New Roman" w:eastAsia="Calibri" w:hAnsi="Times New Roman"/>
                <w:color w:val="000000"/>
                <w:sz w:val="20"/>
                <w:szCs w:val="20"/>
              </w:rPr>
              <w:t>2021 г.</w:t>
            </w:r>
          </w:p>
        </w:tc>
      </w:tr>
      <w:tr w:rsidR="00796EDB" w:rsidRPr="007F227E" w:rsidTr="00796EDB">
        <w:trPr>
          <w:trHeight w:val="302"/>
        </w:trPr>
        <w:tc>
          <w:tcPr>
            <w:tcW w:w="1711" w:type="dxa"/>
            <w:tcBorders>
              <w:top w:val="single" w:sz="6" w:space="0" w:color="auto"/>
              <w:left w:val="single" w:sz="6" w:space="0" w:color="auto"/>
              <w:bottom w:val="single" w:sz="6" w:space="0" w:color="auto"/>
              <w:right w:val="single" w:sz="6" w:space="0" w:color="auto"/>
            </w:tcBorders>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БПК5</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eastAsia="Calibri" w:hAnsi="Times New Roman"/>
                <w:color w:val="000000"/>
                <w:sz w:val="20"/>
                <w:szCs w:val="20"/>
              </w:rPr>
            </w:pPr>
            <w:r w:rsidRPr="007F227E">
              <w:rPr>
                <w:rFonts w:ascii="Times New Roman" w:eastAsia="Calibri" w:hAnsi="Times New Roman"/>
                <w:color w:val="000000"/>
                <w:sz w:val="20"/>
                <w:szCs w:val="20"/>
              </w:rPr>
              <w:t>25</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overflowPunct w:val="0"/>
              <w:autoSpaceDE w:val="0"/>
              <w:autoSpaceDN w:val="0"/>
              <w:adjustRightInd w:val="0"/>
              <w:spacing w:after="0" w:line="240" w:lineRule="auto"/>
              <w:ind w:left="283" w:hanging="253"/>
              <w:jc w:val="center"/>
              <w:textAlignment w:val="baseline"/>
              <w:rPr>
                <w:rFonts w:ascii="Times New Roman" w:hAnsi="Times New Roman"/>
                <w:sz w:val="20"/>
                <w:szCs w:val="20"/>
              </w:rPr>
            </w:pPr>
            <w:r w:rsidRPr="007F227E">
              <w:rPr>
                <w:rFonts w:ascii="Times New Roman" w:hAnsi="Times New Roman"/>
                <w:sz w:val="20"/>
                <w:szCs w:val="20"/>
              </w:rPr>
              <w:t>15,3</w:t>
            </w:r>
          </w:p>
        </w:tc>
      </w:tr>
      <w:tr w:rsidR="00796EDB" w:rsidRPr="007F227E" w:rsidTr="00796EDB">
        <w:trPr>
          <w:trHeight w:val="266"/>
        </w:trPr>
        <w:tc>
          <w:tcPr>
            <w:tcW w:w="1711" w:type="dxa"/>
            <w:tcBorders>
              <w:top w:val="single" w:sz="6" w:space="0" w:color="auto"/>
              <w:left w:val="single" w:sz="6" w:space="0" w:color="auto"/>
              <w:bottom w:val="single" w:sz="6" w:space="0" w:color="auto"/>
              <w:right w:val="single" w:sz="6" w:space="0" w:color="auto"/>
            </w:tcBorders>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ХПК</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125</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eastAsia="Calibri" w:hAnsi="Times New Roman"/>
                <w:color w:val="000000"/>
                <w:sz w:val="20"/>
                <w:szCs w:val="20"/>
              </w:rPr>
            </w:pPr>
            <w:r w:rsidRPr="007F227E">
              <w:rPr>
                <w:rFonts w:ascii="Times New Roman" w:eastAsia="Calibri" w:hAnsi="Times New Roman"/>
                <w:color w:val="000000"/>
                <w:sz w:val="20"/>
                <w:szCs w:val="20"/>
              </w:rPr>
              <w:t>44,9</w:t>
            </w:r>
          </w:p>
        </w:tc>
      </w:tr>
      <w:tr w:rsidR="00796EDB" w:rsidRPr="007F227E" w:rsidTr="00796EDB">
        <w:trPr>
          <w:trHeight w:val="500"/>
        </w:trPr>
        <w:tc>
          <w:tcPr>
            <w:tcW w:w="1711"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Неразтворени вещества</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35</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F227E">
              <w:rPr>
                <w:rFonts w:ascii="Times New Roman" w:hAnsi="Times New Roman"/>
                <w:sz w:val="20"/>
                <w:szCs w:val="20"/>
              </w:rPr>
              <w:t>24</w:t>
            </w:r>
          </w:p>
        </w:tc>
      </w:tr>
      <w:tr w:rsidR="00796EDB" w:rsidRPr="007F227E" w:rsidTr="00796EDB">
        <w:trPr>
          <w:trHeight w:val="454"/>
        </w:trPr>
        <w:tc>
          <w:tcPr>
            <w:tcW w:w="1711"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Общ фосфор</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2,0</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F227E">
              <w:rPr>
                <w:rFonts w:ascii="Times New Roman" w:hAnsi="Times New Roman"/>
                <w:sz w:val="20"/>
                <w:szCs w:val="20"/>
              </w:rPr>
              <w:t>2,55</w:t>
            </w:r>
          </w:p>
        </w:tc>
      </w:tr>
      <w:tr w:rsidR="00796EDB" w:rsidRPr="007F227E" w:rsidTr="00796EDB">
        <w:trPr>
          <w:trHeight w:val="404"/>
        </w:trPr>
        <w:tc>
          <w:tcPr>
            <w:tcW w:w="1711"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Общ азот</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15</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1755"/>
                <w:tab w:val="center" w:pos="2553"/>
              </w:tabs>
              <w:overflowPunct w:val="0"/>
              <w:autoSpaceDE w:val="0"/>
              <w:autoSpaceDN w:val="0"/>
              <w:adjustRightInd w:val="0"/>
              <w:spacing w:after="0" w:line="240" w:lineRule="auto"/>
              <w:ind w:left="283" w:hanging="253"/>
              <w:jc w:val="center"/>
              <w:textAlignment w:val="baseline"/>
              <w:rPr>
                <w:rFonts w:ascii="Times New Roman" w:hAnsi="Times New Roman"/>
                <w:sz w:val="20"/>
                <w:szCs w:val="20"/>
              </w:rPr>
            </w:pPr>
            <w:r w:rsidRPr="007F227E">
              <w:rPr>
                <w:rFonts w:ascii="Times New Roman" w:hAnsi="Times New Roman"/>
                <w:sz w:val="20"/>
                <w:szCs w:val="20"/>
              </w:rPr>
              <w:t>6,85</w:t>
            </w:r>
          </w:p>
        </w:tc>
      </w:tr>
      <w:tr w:rsidR="00796EDB" w:rsidRPr="007F227E" w:rsidTr="00D36FB0">
        <w:trPr>
          <w:trHeight w:val="255"/>
        </w:trPr>
        <w:tc>
          <w:tcPr>
            <w:tcW w:w="1711"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рН</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6,0-9,0</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F227E">
              <w:rPr>
                <w:rFonts w:ascii="Times New Roman" w:hAnsi="Times New Roman"/>
                <w:sz w:val="20"/>
                <w:szCs w:val="20"/>
              </w:rPr>
              <w:t>7,60</w:t>
            </w:r>
          </w:p>
        </w:tc>
      </w:tr>
      <w:tr w:rsidR="00796EDB" w:rsidRPr="007F227E" w:rsidTr="00796EDB">
        <w:trPr>
          <w:trHeight w:val="276"/>
        </w:trPr>
        <w:tc>
          <w:tcPr>
            <w:tcW w:w="1711"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Нефтопродукти</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0,5</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p>
        </w:tc>
      </w:tr>
      <w:tr w:rsidR="00796EDB" w:rsidRPr="007F227E" w:rsidTr="00796EDB">
        <w:trPr>
          <w:trHeight w:val="509"/>
        </w:trPr>
        <w:tc>
          <w:tcPr>
            <w:tcW w:w="1711"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Общоекстрахируеми в-ва</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5,0</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F227E">
              <w:rPr>
                <w:rFonts w:ascii="Times New Roman" w:hAnsi="Times New Roman"/>
                <w:sz w:val="20"/>
                <w:szCs w:val="20"/>
              </w:rPr>
              <w:t>&lt;2,3</w:t>
            </w:r>
          </w:p>
        </w:tc>
      </w:tr>
      <w:tr w:rsidR="00796EDB" w:rsidRPr="007F227E" w:rsidTr="00796EDB">
        <w:trPr>
          <w:trHeight w:val="322"/>
        </w:trPr>
        <w:tc>
          <w:tcPr>
            <w:tcW w:w="1711"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spacing w:after="0" w:line="240" w:lineRule="auto"/>
              <w:jc w:val="center"/>
              <w:rPr>
                <w:rFonts w:ascii="Times New Roman" w:hAnsi="Times New Roman"/>
                <w:b/>
                <w:sz w:val="20"/>
                <w:szCs w:val="20"/>
              </w:rPr>
            </w:pPr>
            <w:r w:rsidRPr="007F227E">
              <w:rPr>
                <w:rFonts w:ascii="Times New Roman" w:hAnsi="Times New Roman"/>
                <w:b/>
                <w:sz w:val="20"/>
                <w:szCs w:val="20"/>
              </w:rPr>
              <w:t>ПАВ</w:t>
            </w:r>
          </w:p>
        </w:tc>
        <w:tc>
          <w:tcPr>
            <w:tcW w:w="1384"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289"/>
                <w:tab w:val="left" w:pos="1755"/>
                <w:tab w:val="center" w:pos="2553"/>
              </w:tabs>
              <w:overflowPunct w:val="0"/>
              <w:autoSpaceDE w:val="0"/>
              <w:autoSpaceDN w:val="0"/>
              <w:adjustRightInd w:val="0"/>
              <w:spacing w:after="0" w:line="240" w:lineRule="auto"/>
              <w:jc w:val="center"/>
              <w:textAlignment w:val="baseline"/>
              <w:rPr>
                <w:rFonts w:ascii="Times New Roman" w:hAnsi="Times New Roman"/>
                <w:sz w:val="20"/>
                <w:szCs w:val="20"/>
              </w:rPr>
            </w:pPr>
            <w:r w:rsidRPr="007F227E">
              <w:rPr>
                <w:rFonts w:ascii="Times New Roman" w:hAnsi="Times New Roman"/>
                <w:sz w:val="20"/>
                <w:szCs w:val="20"/>
              </w:rPr>
              <w:t>3,0</w:t>
            </w:r>
          </w:p>
        </w:tc>
        <w:tc>
          <w:tcPr>
            <w:tcW w:w="2032" w:type="dxa"/>
            <w:tcBorders>
              <w:top w:val="single" w:sz="6" w:space="0" w:color="auto"/>
              <w:left w:val="single" w:sz="6" w:space="0" w:color="auto"/>
              <w:bottom w:val="single" w:sz="6" w:space="0" w:color="auto"/>
              <w:right w:val="single" w:sz="6" w:space="0" w:color="auto"/>
            </w:tcBorders>
            <w:vAlign w:val="center"/>
          </w:tcPr>
          <w:p w:rsidR="00796EDB" w:rsidRPr="007F227E" w:rsidRDefault="00796EDB" w:rsidP="00796EDB">
            <w:pPr>
              <w:tabs>
                <w:tab w:val="left" w:pos="1755"/>
                <w:tab w:val="center" w:pos="2553"/>
              </w:tabs>
              <w:overflowPunct w:val="0"/>
              <w:autoSpaceDE w:val="0"/>
              <w:autoSpaceDN w:val="0"/>
              <w:adjustRightInd w:val="0"/>
              <w:spacing w:after="0" w:line="240" w:lineRule="auto"/>
              <w:ind w:left="283" w:hanging="395"/>
              <w:jc w:val="center"/>
              <w:textAlignment w:val="baseline"/>
              <w:rPr>
                <w:rFonts w:ascii="Times New Roman" w:hAnsi="Times New Roman"/>
                <w:sz w:val="20"/>
                <w:szCs w:val="20"/>
              </w:rPr>
            </w:pPr>
            <w:r w:rsidRPr="007F227E">
              <w:rPr>
                <w:rFonts w:ascii="Times New Roman" w:hAnsi="Times New Roman"/>
                <w:sz w:val="20"/>
                <w:szCs w:val="20"/>
              </w:rPr>
              <w:t>0,531</w:t>
            </w:r>
          </w:p>
        </w:tc>
      </w:tr>
    </w:tbl>
    <w:p w:rsidR="00796EDB" w:rsidRPr="00796EDB" w:rsidRDefault="00796EDB" w:rsidP="00796EDB">
      <w:pPr>
        <w:tabs>
          <w:tab w:val="left" w:pos="1134"/>
        </w:tabs>
        <w:spacing w:before="120" w:after="0" w:line="240" w:lineRule="auto"/>
        <w:ind w:firstLine="605"/>
        <w:jc w:val="both"/>
        <w:rPr>
          <w:rFonts w:ascii="Times New Roman" w:eastAsia="SimSun" w:hAnsi="Times New Roman"/>
          <w:b/>
          <w:sz w:val="24"/>
          <w:szCs w:val="24"/>
          <w:u w:val="single"/>
          <w:lang w:eastAsia="zh-CN"/>
        </w:rPr>
      </w:pPr>
      <w:r>
        <w:rPr>
          <w:rFonts w:ascii="Times New Roman" w:eastAsia="SimSun" w:hAnsi="Times New Roman"/>
          <w:b/>
          <w:sz w:val="24"/>
          <w:szCs w:val="24"/>
          <w:u w:val="single"/>
          <w:lang w:eastAsia="zh-CN"/>
        </w:rPr>
        <w:t>„</w:t>
      </w:r>
      <w:r w:rsidRPr="00796EDB">
        <w:rPr>
          <w:rFonts w:ascii="Times New Roman" w:eastAsia="SimSun" w:hAnsi="Times New Roman"/>
          <w:b/>
          <w:sz w:val="24"/>
          <w:szCs w:val="24"/>
          <w:u w:val="single"/>
          <w:lang w:eastAsia="zh-CN"/>
        </w:rPr>
        <w:t xml:space="preserve">Девня цимент” АД </w:t>
      </w:r>
    </w:p>
    <w:p w:rsidR="00796EDB" w:rsidRPr="00A64DC7" w:rsidRDefault="00796EDB" w:rsidP="00A64DC7">
      <w:pPr>
        <w:spacing w:after="0" w:line="240" w:lineRule="auto"/>
        <w:ind w:firstLine="600"/>
        <w:jc w:val="both"/>
        <w:rPr>
          <w:rFonts w:ascii="Times New Roman" w:hAnsi="Times New Roman"/>
          <w:sz w:val="24"/>
          <w:szCs w:val="24"/>
        </w:rPr>
      </w:pPr>
      <w:r w:rsidRPr="00C3707A">
        <w:rPr>
          <w:rFonts w:ascii="Times New Roman" w:eastAsia="SimSun" w:hAnsi="Times New Roman"/>
          <w:sz w:val="24"/>
          <w:szCs w:val="24"/>
          <w:lang w:eastAsia="zh-CN"/>
        </w:rPr>
        <w:t>За обекта има издадено комплексно разрешително № 63-Н1/2007 г. (КР). С условие 10.4.2.1</w:t>
      </w:r>
      <w:r w:rsidR="00057BCB">
        <w:rPr>
          <w:rFonts w:ascii="Times New Roman" w:eastAsia="SimSun" w:hAnsi="Times New Roman"/>
          <w:sz w:val="24"/>
          <w:szCs w:val="24"/>
          <w:lang w:eastAsia="zh-CN"/>
        </w:rPr>
        <w:t xml:space="preserve"> </w:t>
      </w:r>
      <w:r w:rsidRPr="00C3707A">
        <w:rPr>
          <w:rFonts w:ascii="Times New Roman" w:eastAsia="SimSun" w:hAnsi="Times New Roman"/>
          <w:sz w:val="24"/>
          <w:szCs w:val="24"/>
          <w:lang w:eastAsia="zh-CN"/>
        </w:rPr>
        <w:t xml:space="preserve">от КР на оператора е разрешено да зауства дъждовни води (от сградния фонд и заводската площадка), след пречистване в р. Девненска, при спазване на индивидуални </w:t>
      </w:r>
      <w:r w:rsidRPr="00A64DC7">
        <w:rPr>
          <w:rFonts w:ascii="Times New Roman" w:hAnsi="Times New Roman"/>
          <w:sz w:val="24"/>
          <w:szCs w:val="24"/>
        </w:rPr>
        <w:t xml:space="preserve">емисионни ограничения, регламентирани в разрешителното. </w:t>
      </w:r>
    </w:p>
    <w:p w:rsidR="00796EDB" w:rsidRPr="00A64DC7" w:rsidRDefault="00796EDB" w:rsidP="00A64DC7">
      <w:pPr>
        <w:spacing w:after="0" w:line="240" w:lineRule="auto"/>
        <w:ind w:firstLine="600"/>
        <w:jc w:val="both"/>
        <w:rPr>
          <w:rFonts w:ascii="Times New Roman" w:hAnsi="Times New Roman"/>
          <w:sz w:val="24"/>
          <w:szCs w:val="24"/>
        </w:rPr>
      </w:pPr>
      <w:r w:rsidRPr="00A64DC7">
        <w:rPr>
          <w:rFonts w:ascii="Times New Roman" w:hAnsi="Times New Roman"/>
          <w:sz w:val="24"/>
          <w:szCs w:val="24"/>
        </w:rPr>
        <w:t xml:space="preserve">При извършваните контролни проверки от актуализацията на КР през 2019 г. до момента не е установявано заустване на дъждовни води в р. Девненска. Дъждовните води, формиращи се на площадката се събират в два броя резервоари, хидравлически свързани </w:t>
      </w:r>
      <w:r w:rsidRPr="00A64DC7">
        <w:rPr>
          <w:rFonts w:ascii="Times New Roman" w:hAnsi="Times New Roman"/>
          <w:sz w:val="24"/>
          <w:szCs w:val="24"/>
        </w:rPr>
        <w:lastRenderedPageBreak/>
        <w:t xml:space="preserve">помежду си, с обща вместимост 4500 куб.м. Савакът към аварийния преливник на басейните е пломбиран в затворено състояние от експерти на РИОСВ-Варна и до момента не е установявано нарушаване целостта на пломбата и съответно преливане на отпадъчни води към р. Девненска. </w:t>
      </w:r>
    </w:p>
    <w:p w:rsidR="00796EDB" w:rsidRPr="00A64DC7" w:rsidRDefault="00796EDB" w:rsidP="00A64DC7">
      <w:pPr>
        <w:spacing w:after="0" w:line="240" w:lineRule="auto"/>
        <w:ind w:firstLine="600"/>
        <w:jc w:val="both"/>
        <w:rPr>
          <w:rFonts w:ascii="Times New Roman" w:hAnsi="Times New Roman"/>
          <w:sz w:val="24"/>
          <w:szCs w:val="24"/>
        </w:rPr>
      </w:pPr>
      <w:r w:rsidRPr="00A64DC7">
        <w:rPr>
          <w:rFonts w:ascii="Times New Roman" w:hAnsi="Times New Roman"/>
          <w:sz w:val="24"/>
          <w:szCs w:val="24"/>
        </w:rPr>
        <w:t xml:space="preserve">За дъждовните води от сградния фонд и заводската площадка се експлоатират следните пречиствателни съоръжения: </w:t>
      </w:r>
    </w:p>
    <w:p w:rsidR="00796EDB" w:rsidRPr="00A64DC7" w:rsidRDefault="00796EDB" w:rsidP="00A64DC7">
      <w:pPr>
        <w:spacing w:after="0" w:line="240" w:lineRule="auto"/>
        <w:ind w:firstLine="600"/>
        <w:jc w:val="both"/>
        <w:rPr>
          <w:rFonts w:ascii="Times New Roman" w:hAnsi="Times New Roman"/>
          <w:sz w:val="24"/>
          <w:szCs w:val="24"/>
        </w:rPr>
      </w:pPr>
      <w:r w:rsidRPr="00A64DC7">
        <w:rPr>
          <w:rFonts w:ascii="Times New Roman" w:hAnsi="Times New Roman"/>
          <w:sz w:val="24"/>
          <w:szCs w:val="24"/>
        </w:rPr>
        <w:t>•</w:t>
      </w:r>
      <w:r w:rsidRPr="00A64DC7">
        <w:rPr>
          <w:rFonts w:ascii="Times New Roman" w:hAnsi="Times New Roman"/>
          <w:sz w:val="24"/>
          <w:szCs w:val="24"/>
        </w:rPr>
        <w:tab/>
        <w:t>Каломаслоуловител за пречистване на дъждовни води – колектор 2 на дъждовната канализация;</w:t>
      </w:r>
    </w:p>
    <w:p w:rsidR="00796EDB" w:rsidRPr="00A64DC7" w:rsidRDefault="00796EDB" w:rsidP="00A64DC7">
      <w:pPr>
        <w:spacing w:after="0" w:line="240" w:lineRule="auto"/>
        <w:ind w:firstLine="600"/>
        <w:jc w:val="both"/>
        <w:rPr>
          <w:rFonts w:ascii="Times New Roman" w:hAnsi="Times New Roman"/>
          <w:sz w:val="24"/>
          <w:szCs w:val="24"/>
        </w:rPr>
      </w:pPr>
      <w:r w:rsidRPr="00A64DC7">
        <w:rPr>
          <w:rFonts w:ascii="Times New Roman" w:hAnsi="Times New Roman"/>
          <w:sz w:val="24"/>
          <w:szCs w:val="24"/>
        </w:rPr>
        <w:t>•</w:t>
      </w:r>
      <w:r w:rsidRPr="00A64DC7">
        <w:rPr>
          <w:rFonts w:ascii="Times New Roman" w:hAnsi="Times New Roman"/>
          <w:sz w:val="24"/>
          <w:szCs w:val="24"/>
        </w:rPr>
        <w:tab/>
        <w:t>Локална пречиствателна станция (ЛПС), включваща: Утаителен басейн и Система за обработка на дъждовна вода (маслен сепаратор – маслоуловител, пясъчен филтър, резервоар за пречистена вода и регулиране на рН).</w:t>
      </w:r>
    </w:p>
    <w:p w:rsidR="00796EDB" w:rsidRPr="00A64DC7" w:rsidRDefault="00796EDB" w:rsidP="00A64DC7">
      <w:pPr>
        <w:spacing w:after="0" w:line="240" w:lineRule="auto"/>
        <w:ind w:firstLine="600"/>
        <w:jc w:val="both"/>
        <w:rPr>
          <w:rFonts w:ascii="Times New Roman" w:hAnsi="Times New Roman"/>
          <w:sz w:val="24"/>
          <w:szCs w:val="24"/>
        </w:rPr>
      </w:pPr>
      <w:r w:rsidRPr="00A64DC7">
        <w:rPr>
          <w:rFonts w:ascii="Times New Roman" w:hAnsi="Times New Roman"/>
          <w:sz w:val="24"/>
          <w:szCs w:val="24"/>
        </w:rPr>
        <w:t>След пречистване дъждовните води се използват за допълване на процесните води, противопожарни нужди или за поливане на зелените площи.</w:t>
      </w:r>
    </w:p>
    <w:p w:rsidR="00A64DC7" w:rsidRPr="00A64DC7" w:rsidRDefault="00A64DC7" w:rsidP="00A64DC7">
      <w:pPr>
        <w:autoSpaceDE w:val="0"/>
        <w:autoSpaceDN w:val="0"/>
        <w:adjustRightInd w:val="0"/>
        <w:spacing w:after="0" w:line="240" w:lineRule="auto"/>
        <w:ind w:firstLine="600"/>
        <w:jc w:val="both"/>
        <w:rPr>
          <w:rFonts w:ascii="Times New Roman" w:hAnsi="Times New Roman"/>
          <w:sz w:val="24"/>
          <w:szCs w:val="24"/>
        </w:rPr>
      </w:pPr>
      <w:r w:rsidRPr="00A64DC7">
        <w:rPr>
          <w:rFonts w:ascii="Times New Roman" w:hAnsi="Times New Roman"/>
          <w:sz w:val="24"/>
          <w:szCs w:val="24"/>
        </w:rPr>
        <w:t>Резултат</w:t>
      </w:r>
      <w:r w:rsidR="00027D69">
        <w:rPr>
          <w:rFonts w:ascii="Times New Roman" w:hAnsi="Times New Roman"/>
          <w:sz w:val="24"/>
          <w:szCs w:val="24"/>
        </w:rPr>
        <w:t>и</w:t>
      </w:r>
      <w:r w:rsidRPr="00A64DC7">
        <w:rPr>
          <w:rFonts w:ascii="Times New Roman" w:hAnsi="Times New Roman"/>
          <w:sz w:val="24"/>
          <w:szCs w:val="24"/>
        </w:rPr>
        <w:t xml:space="preserve"> от анализа </w:t>
      </w:r>
      <w:r w:rsidR="00027D69">
        <w:rPr>
          <w:rFonts w:ascii="Times New Roman" w:hAnsi="Times New Roman"/>
          <w:sz w:val="24"/>
          <w:szCs w:val="24"/>
        </w:rPr>
        <w:t>и</w:t>
      </w:r>
      <w:r w:rsidRPr="00A64DC7">
        <w:rPr>
          <w:rFonts w:ascii="Times New Roman" w:hAnsi="Times New Roman"/>
          <w:sz w:val="24"/>
          <w:szCs w:val="24"/>
        </w:rPr>
        <w:t xml:space="preserve"> оценка на риска водните тела да не постигнат добро екологично</w:t>
      </w:r>
      <w:r>
        <w:rPr>
          <w:rFonts w:ascii="Times New Roman" w:hAnsi="Times New Roman"/>
          <w:sz w:val="24"/>
          <w:szCs w:val="24"/>
        </w:rPr>
        <w:t xml:space="preserve"> </w:t>
      </w:r>
      <w:r w:rsidRPr="00A64DC7">
        <w:rPr>
          <w:rFonts w:ascii="Times New Roman" w:hAnsi="Times New Roman"/>
          <w:sz w:val="24"/>
          <w:szCs w:val="24"/>
        </w:rPr>
        <w:t>състояние или добър екологичен потенциал.</w:t>
      </w:r>
    </w:p>
    <w:p w:rsidR="00A64DC7" w:rsidRPr="00A64DC7" w:rsidRDefault="00A64DC7" w:rsidP="00A64DC7">
      <w:pPr>
        <w:autoSpaceDE w:val="0"/>
        <w:autoSpaceDN w:val="0"/>
        <w:adjustRightInd w:val="0"/>
        <w:spacing w:after="0" w:line="240" w:lineRule="auto"/>
        <w:ind w:firstLine="708"/>
        <w:jc w:val="both"/>
        <w:rPr>
          <w:rFonts w:ascii="Times New Roman" w:hAnsi="Times New Roman"/>
          <w:sz w:val="24"/>
          <w:szCs w:val="24"/>
        </w:rPr>
      </w:pPr>
      <w:r w:rsidRPr="00A64DC7">
        <w:rPr>
          <w:rFonts w:ascii="Times New Roman" w:hAnsi="Times New Roman" w:hint="eastAsia"/>
          <w:sz w:val="24"/>
          <w:szCs w:val="24"/>
        </w:rPr>
        <w:t>Факторите</w:t>
      </w:r>
      <w:r w:rsidRPr="00A64DC7">
        <w:rPr>
          <w:rFonts w:ascii="Times New Roman" w:hAnsi="Times New Roman"/>
          <w:sz w:val="24"/>
          <w:szCs w:val="24"/>
        </w:rPr>
        <w:t xml:space="preserve"> </w:t>
      </w:r>
      <w:r w:rsidRPr="00A64DC7">
        <w:rPr>
          <w:rFonts w:ascii="Times New Roman" w:hAnsi="Times New Roman" w:hint="eastAsia"/>
          <w:sz w:val="24"/>
          <w:szCs w:val="24"/>
        </w:rPr>
        <w:t>на</w:t>
      </w:r>
      <w:r w:rsidRPr="00A64DC7">
        <w:rPr>
          <w:rFonts w:ascii="Times New Roman" w:hAnsi="Times New Roman"/>
          <w:sz w:val="24"/>
          <w:szCs w:val="24"/>
        </w:rPr>
        <w:t xml:space="preserve"> </w:t>
      </w:r>
      <w:r w:rsidRPr="00A64DC7">
        <w:rPr>
          <w:rFonts w:ascii="Times New Roman" w:hAnsi="Times New Roman" w:hint="eastAsia"/>
          <w:sz w:val="24"/>
          <w:szCs w:val="24"/>
        </w:rPr>
        <w:t>натиск</w:t>
      </w:r>
      <w:r w:rsidRPr="00A64DC7">
        <w:rPr>
          <w:rFonts w:ascii="Times New Roman" w:hAnsi="Times New Roman"/>
          <w:sz w:val="24"/>
          <w:szCs w:val="24"/>
        </w:rPr>
        <w:t xml:space="preserve"> са:</w:t>
      </w:r>
    </w:p>
    <w:p w:rsidR="00C40DC9" w:rsidRPr="00C40DC9" w:rsidRDefault="00C40DC9" w:rsidP="00405A7B">
      <w:pPr>
        <w:pStyle w:val="af8"/>
        <w:numPr>
          <w:ilvl w:val="0"/>
          <w:numId w:val="106"/>
        </w:numPr>
        <w:autoSpaceDE w:val="0"/>
        <w:autoSpaceDN w:val="0"/>
        <w:adjustRightInd w:val="0"/>
        <w:spacing w:after="0" w:line="240" w:lineRule="auto"/>
        <w:jc w:val="both"/>
        <w:rPr>
          <w:rFonts w:ascii="Times New Roman" w:eastAsia="TT2B22o00" w:hAnsi="Times New Roman"/>
          <w:sz w:val="24"/>
          <w:szCs w:val="24"/>
        </w:rPr>
      </w:pPr>
      <w:r w:rsidRPr="00C40DC9">
        <w:rPr>
          <w:rFonts w:ascii="Times New Roman" w:eastAsia="TT2B22o00" w:hAnsi="Times New Roman"/>
          <w:sz w:val="24"/>
          <w:szCs w:val="24"/>
        </w:rPr>
        <w:t>значителни точкови източници на замърсяване: - градски пречиствателни станции за</w:t>
      </w:r>
    </w:p>
    <w:p w:rsidR="00C40DC9" w:rsidRPr="00C40DC9" w:rsidRDefault="00C40DC9" w:rsidP="00C40DC9">
      <w:pPr>
        <w:autoSpaceDE w:val="0"/>
        <w:autoSpaceDN w:val="0"/>
        <w:adjustRightInd w:val="0"/>
        <w:spacing w:after="0" w:line="240" w:lineRule="auto"/>
        <w:jc w:val="both"/>
        <w:rPr>
          <w:rFonts w:ascii="Times New Roman" w:eastAsia="TT2B22o00" w:hAnsi="Times New Roman"/>
          <w:sz w:val="24"/>
          <w:szCs w:val="24"/>
        </w:rPr>
      </w:pPr>
      <w:r w:rsidRPr="00C40DC9">
        <w:rPr>
          <w:rFonts w:ascii="Times New Roman" w:eastAsia="TT2B22o00" w:hAnsi="Times New Roman"/>
          <w:sz w:val="24"/>
          <w:szCs w:val="24"/>
          <w:lang w:val="en-US"/>
        </w:rPr>
        <w:t>отпадъчни води; - градски канализации; - индустриални източници на отпадъчни води;</w:t>
      </w:r>
      <w:r>
        <w:rPr>
          <w:rFonts w:ascii="Times New Roman" w:eastAsia="TT2B22o00" w:hAnsi="Times New Roman"/>
          <w:sz w:val="24"/>
          <w:szCs w:val="24"/>
        </w:rPr>
        <w:t xml:space="preserve"> </w:t>
      </w:r>
    </w:p>
    <w:p w:rsidR="00C40DC9" w:rsidRPr="00C40DC9" w:rsidRDefault="00C40DC9" w:rsidP="00C40DC9">
      <w:pPr>
        <w:autoSpaceDE w:val="0"/>
        <w:autoSpaceDN w:val="0"/>
        <w:adjustRightInd w:val="0"/>
        <w:spacing w:after="0" w:line="240" w:lineRule="auto"/>
        <w:jc w:val="both"/>
        <w:rPr>
          <w:rFonts w:ascii="Times New Roman" w:eastAsia="TT2B22o00" w:hAnsi="Times New Roman"/>
          <w:sz w:val="24"/>
          <w:szCs w:val="24"/>
          <w:lang w:val="en-US"/>
        </w:rPr>
      </w:pPr>
      <w:r w:rsidRPr="00C40DC9">
        <w:rPr>
          <w:rFonts w:ascii="Times New Roman" w:eastAsia="TT2B22o00" w:hAnsi="Times New Roman"/>
          <w:sz w:val="24"/>
          <w:szCs w:val="24"/>
          <w:lang w:val="en-US"/>
        </w:rPr>
        <w:t>- животновъдни ферми; - обекти за отглеждане на аквакултури; - реки, внасящи значителен</w:t>
      </w:r>
    </w:p>
    <w:p w:rsidR="00C40DC9" w:rsidRPr="00C40DC9" w:rsidRDefault="00C40DC9" w:rsidP="00C40DC9">
      <w:pPr>
        <w:autoSpaceDE w:val="0"/>
        <w:autoSpaceDN w:val="0"/>
        <w:adjustRightInd w:val="0"/>
        <w:spacing w:after="0" w:line="240" w:lineRule="auto"/>
        <w:jc w:val="both"/>
        <w:rPr>
          <w:rFonts w:ascii="Times New Roman" w:eastAsia="TT2B22o00" w:hAnsi="Times New Roman"/>
          <w:sz w:val="24"/>
          <w:szCs w:val="24"/>
          <w:lang w:val="en-US"/>
        </w:rPr>
      </w:pPr>
      <w:r w:rsidRPr="00C40DC9">
        <w:rPr>
          <w:rFonts w:ascii="Times New Roman" w:eastAsia="TT2B22o00" w:hAnsi="Times New Roman"/>
          <w:sz w:val="24"/>
          <w:szCs w:val="24"/>
          <w:lang w:val="en-US"/>
        </w:rPr>
        <w:t>товар в крайбрежните морски води;</w:t>
      </w:r>
    </w:p>
    <w:p w:rsidR="00803426" w:rsidRPr="00C40DC9" w:rsidRDefault="00C40DC9" w:rsidP="00405A7B">
      <w:pPr>
        <w:pStyle w:val="af8"/>
        <w:numPr>
          <w:ilvl w:val="0"/>
          <w:numId w:val="106"/>
        </w:numPr>
        <w:autoSpaceDE w:val="0"/>
        <w:autoSpaceDN w:val="0"/>
        <w:adjustRightInd w:val="0"/>
        <w:spacing w:after="0" w:line="240" w:lineRule="auto"/>
        <w:jc w:val="both"/>
        <w:rPr>
          <w:rFonts w:ascii="Times New Roman" w:eastAsia="TT2B22o00" w:hAnsi="Times New Roman" w:cs="Times New Roman"/>
          <w:sz w:val="24"/>
          <w:szCs w:val="24"/>
        </w:rPr>
      </w:pPr>
      <w:r w:rsidRPr="00C40DC9">
        <w:rPr>
          <w:rFonts w:ascii="Times New Roman" w:eastAsia="TT2B22o00" w:hAnsi="Times New Roman"/>
          <w:sz w:val="24"/>
          <w:szCs w:val="24"/>
        </w:rPr>
        <w:t xml:space="preserve">значителни </w:t>
      </w:r>
      <w:r w:rsidRPr="00C40DC9">
        <w:rPr>
          <w:rFonts w:ascii="Times New Roman" w:eastAsia="TT2B22o00" w:hAnsi="Times New Roman" w:cs="Times New Roman"/>
          <w:sz w:val="24"/>
          <w:szCs w:val="24"/>
        </w:rPr>
        <w:t>дифузни източници на замърсяване: - земеделски практики; - населени места без изградена канализационна система; - горско-стопански дейности; - депа за отпадъци, без изолираща подложна повърхност и дренажна система; - замърсяване от подземни води в зони на смесване с повърхностните води; - замърсени индустриални терени от минали екологични щети; - почвена ерозия и абразия на бреговете; - обекти за отглеждане на аквакултури.</w:t>
      </w:r>
    </w:p>
    <w:p w:rsidR="00C40DC9" w:rsidRPr="00C40DC9" w:rsidRDefault="00C40DC9" w:rsidP="00405A7B">
      <w:pPr>
        <w:pStyle w:val="af8"/>
        <w:numPr>
          <w:ilvl w:val="0"/>
          <w:numId w:val="106"/>
        </w:numPr>
        <w:autoSpaceDE w:val="0"/>
        <w:autoSpaceDN w:val="0"/>
        <w:adjustRightInd w:val="0"/>
        <w:spacing w:after="0" w:line="240" w:lineRule="auto"/>
        <w:jc w:val="both"/>
        <w:rPr>
          <w:rFonts w:ascii="Times New Roman" w:hAnsi="Times New Roman" w:cs="Times New Roman"/>
          <w:sz w:val="24"/>
          <w:szCs w:val="24"/>
        </w:rPr>
      </w:pPr>
      <w:r w:rsidRPr="00C40DC9">
        <w:rPr>
          <w:rFonts w:ascii="Times New Roman" w:hAnsi="Times New Roman" w:cs="Times New Roman"/>
          <w:sz w:val="24"/>
          <w:szCs w:val="24"/>
        </w:rPr>
        <w:t>значителни места на водоползване - основният натиск е от водовземания с цел охлаждане, промишлени, технологични и противопожарни нужди, производство наохлаждане, промишлени, технологични и противопожарни нужди, производство на</w:t>
      </w:r>
      <w:r>
        <w:rPr>
          <w:rFonts w:ascii="Times New Roman" w:hAnsi="Times New Roman" w:cs="Times New Roman"/>
          <w:sz w:val="24"/>
          <w:szCs w:val="24"/>
          <w:lang w:val="bg-BG"/>
        </w:rPr>
        <w:t xml:space="preserve"> </w:t>
      </w:r>
      <w:r w:rsidRPr="00C40DC9">
        <w:rPr>
          <w:rFonts w:ascii="Times New Roman" w:hAnsi="Times New Roman" w:cs="Times New Roman"/>
          <w:sz w:val="24"/>
          <w:szCs w:val="24"/>
        </w:rPr>
        <w:t>електроенергия и питейно-битово водоснабдяване.</w:t>
      </w:r>
    </w:p>
    <w:p w:rsidR="00C40DC9" w:rsidRPr="00C40DC9" w:rsidRDefault="00C40DC9" w:rsidP="00405A7B">
      <w:pPr>
        <w:pStyle w:val="af8"/>
        <w:numPr>
          <w:ilvl w:val="0"/>
          <w:numId w:val="106"/>
        </w:numPr>
        <w:autoSpaceDE w:val="0"/>
        <w:autoSpaceDN w:val="0"/>
        <w:adjustRightInd w:val="0"/>
        <w:spacing w:after="0" w:line="240" w:lineRule="auto"/>
        <w:jc w:val="both"/>
        <w:rPr>
          <w:rFonts w:ascii="Times New Roman" w:hAnsi="Times New Roman" w:cs="Times New Roman"/>
          <w:sz w:val="24"/>
          <w:szCs w:val="24"/>
        </w:rPr>
      </w:pPr>
      <w:r w:rsidRPr="00C40DC9">
        <w:rPr>
          <w:rFonts w:ascii="Times New Roman" w:hAnsi="Times New Roman" w:cs="Times New Roman"/>
          <w:sz w:val="24"/>
          <w:szCs w:val="24"/>
        </w:rPr>
        <w:t>значителни морфологични изменения; - корекции на реки; - миграционни бариери - прагове и бентове; - дейности по укрепване на бреговете; - добив на инертни материали; - удълбочаване на плавателни пътища – драгиране.</w:t>
      </w:r>
    </w:p>
    <w:p w:rsidR="00C40DC9" w:rsidRPr="00C40DC9" w:rsidRDefault="00C40DC9" w:rsidP="00405A7B">
      <w:pPr>
        <w:pStyle w:val="af8"/>
        <w:numPr>
          <w:ilvl w:val="0"/>
          <w:numId w:val="106"/>
        </w:numPr>
        <w:autoSpaceDE w:val="0"/>
        <w:autoSpaceDN w:val="0"/>
        <w:adjustRightInd w:val="0"/>
        <w:spacing w:after="0" w:line="240" w:lineRule="auto"/>
        <w:jc w:val="both"/>
        <w:rPr>
          <w:rFonts w:ascii="Times New Roman" w:hAnsi="Times New Roman" w:cs="Times New Roman"/>
          <w:sz w:val="24"/>
          <w:szCs w:val="24"/>
        </w:rPr>
      </w:pPr>
      <w:r w:rsidRPr="00C40DC9">
        <w:rPr>
          <w:rFonts w:ascii="Times New Roman" w:hAnsi="Times New Roman" w:cs="Times New Roman"/>
          <w:sz w:val="24"/>
          <w:szCs w:val="24"/>
        </w:rPr>
        <w:t>регулация на оттока: - завиряване (язовири); - хидротехнически съоръжения, хидроенергийни съоръжения (ВЕЦ).</w:t>
      </w:r>
    </w:p>
    <w:p w:rsidR="00C40DC9" w:rsidRPr="00C40DC9" w:rsidRDefault="00C40DC9" w:rsidP="00405A7B">
      <w:pPr>
        <w:pStyle w:val="af8"/>
        <w:numPr>
          <w:ilvl w:val="0"/>
          <w:numId w:val="106"/>
        </w:numPr>
        <w:autoSpaceDE w:val="0"/>
        <w:autoSpaceDN w:val="0"/>
        <w:adjustRightInd w:val="0"/>
        <w:spacing w:after="0" w:line="240" w:lineRule="auto"/>
        <w:jc w:val="both"/>
        <w:rPr>
          <w:rFonts w:ascii="Times New Roman" w:hAnsi="Times New Roman" w:cs="Times New Roman"/>
          <w:sz w:val="24"/>
          <w:szCs w:val="24"/>
        </w:rPr>
      </w:pPr>
      <w:r w:rsidRPr="00C40DC9">
        <w:rPr>
          <w:rFonts w:ascii="Times New Roman" w:hAnsi="Times New Roman" w:cs="Times New Roman"/>
          <w:sz w:val="24"/>
          <w:szCs w:val="24"/>
        </w:rPr>
        <w:t>други фактори на натиск - развитие на инвазивни видове; пристанищна</w:t>
      </w:r>
      <w:r>
        <w:rPr>
          <w:rFonts w:ascii="Times New Roman" w:hAnsi="Times New Roman" w:cs="Times New Roman"/>
          <w:sz w:val="24"/>
          <w:szCs w:val="24"/>
          <w:lang w:val="bg-BG"/>
        </w:rPr>
        <w:t xml:space="preserve"> </w:t>
      </w:r>
      <w:r w:rsidRPr="00C40DC9">
        <w:rPr>
          <w:rFonts w:ascii="Times New Roman" w:hAnsi="Times New Roman" w:cs="Times New Roman"/>
          <w:sz w:val="24"/>
          <w:szCs w:val="24"/>
        </w:rPr>
        <w:t>инфраструктура.</w:t>
      </w:r>
    </w:p>
    <w:p w:rsidR="00803426" w:rsidRPr="00C40DC9" w:rsidRDefault="00C40DC9" w:rsidP="00405A7B">
      <w:pPr>
        <w:pStyle w:val="af8"/>
        <w:numPr>
          <w:ilvl w:val="0"/>
          <w:numId w:val="106"/>
        </w:numPr>
        <w:autoSpaceDE w:val="0"/>
        <w:autoSpaceDN w:val="0"/>
        <w:adjustRightInd w:val="0"/>
        <w:spacing w:after="120" w:line="240" w:lineRule="auto"/>
        <w:jc w:val="both"/>
        <w:rPr>
          <w:rFonts w:ascii="Times New Roman" w:hAnsi="Times New Roman" w:cs="Times New Roman"/>
          <w:sz w:val="24"/>
          <w:szCs w:val="24"/>
        </w:rPr>
      </w:pPr>
      <w:r w:rsidRPr="00C40DC9">
        <w:rPr>
          <w:rFonts w:ascii="Times New Roman" w:hAnsi="Times New Roman" w:cs="Times New Roman"/>
          <w:sz w:val="24"/>
          <w:szCs w:val="24"/>
        </w:rPr>
        <w:t>климатични изменения - повишаването на температурата, опустяване на почвите, и</w:t>
      </w:r>
      <w:r w:rsidRPr="00C40DC9">
        <w:rPr>
          <w:rFonts w:ascii="Times New Roman" w:hAnsi="Times New Roman" w:cs="Times New Roman"/>
          <w:sz w:val="24"/>
          <w:szCs w:val="24"/>
          <w:lang w:val="bg-BG"/>
        </w:rPr>
        <w:t xml:space="preserve"> </w:t>
      </w:r>
      <w:r w:rsidRPr="00C40DC9">
        <w:rPr>
          <w:rFonts w:ascii="Times New Roman" w:hAnsi="Times New Roman" w:cs="Times New Roman"/>
          <w:sz w:val="24"/>
          <w:szCs w:val="24"/>
        </w:rPr>
        <w:t>намаляването на водата, предизвикано от глобалните промени в климата на планетата, са</w:t>
      </w:r>
      <w:r w:rsidRPr="00C40DC9">
        <w:rPr>
          <w:rFonts w:ascii="Times New Roman" w:hAnsi="Times New Roman" w:cs="Times New Roman"/>
          <w:sz w:val="24"/>
          <w:szCs w:val="24"/>
          <w:lang w:val="bg-BG"/>
        </w:rPr>
        <w:t xml:space="preserve"> </w:t>
      </w:r>
      <w:r w:rsidRPr="00C40DC9">
        <w:rPr>
          <w:rFonts w:ascii="Times New Roman" w:hAnsi="Times New Roman" w:cs="Times New Roman"/>
          <w:sz w:val="24"/>
          <w:szCs w:val="24"/>
        </w:rPr>
        <w:t>основните причини.</w:t>
      </w:r>
    </w:p>
    <w:p w:rsidR="00D32B12" w:rsidRPr="00493B25" w:rsidRDefault="00D32B12" w:rsidP="00103778">
      <w:pPr>
        <w:spacing w:after="120" w:line="240" w:lineRule="auto"/>
        <w:ind w:firstLine="706"/>
        <w:jc w:val="both"/>
        <w:rPr>
          <w:rFonts w:ascii="Times New Roman" w:hAnsi="Times New Roman"/>
          <w:b/>
          <w:bCs/>
          <w:i/>
          <w:iCs/>
          <w:sz w:val="24"/>
          <w:szCs w:val="24"/>
        </w:rPr>
      </w:pPr>
      <w:r w:rsidRPr="00493B25">
        <w:rPr>
          <w:rFonts w:ascii="Times New Roman" w:eastAsia="Times New Roman+FPEF" w:hAnsi="Times New Roman"/>
          <w:b/>
          <w:bCs/>
          <w:i/>
          <w:iCs/>
          <w:sz w:val="24"/>
          <w:szCs w:val="24"/>
        </w:rPr>
        <w:t>Почви</w:t>
      </w:r>
    </w:p>
    <w:p w:rsidR="00103778" w:rsidRDefault="00103778" w:rsidP="00103778">
      <w:pPr>
        <w:spacing w:after="0" w:line="240" w:lineRule="auto"/>
        <w:ind w:firstLine="720"/>
        <w:jc w:val="both"/>
        <w:rPr>
          <w:rFonts w:ascii="Times New Roman" w:hAnsi="Times New Roman"/>
          <w:sz w:val="24"/>
          <w:szCs w:val="24"/>
        </w:rPr>
      </w:pPr>
      <w:r w:rsidRPr="00493B25">
        <w:rPr>
          <w:rFonts w:ascii="Times New Roman" w:hAnsi="Times New Roman"/>
          <w:sz w:val="24"/>
          <w:szCs w:val="24"/>
        </w:rPr>
        <w:t>Почвата представлява сложна природна система изградена от минерални частици, органични вещества, газове, макро</w:t>
      </w:r>
      <w:r w:rsidRPr="00493B25">
        <w:rPr>
          <w:rFonts w:ascii="Times New Roman" w:hAnsi="Times New Roman"/>
          <w:sz w:val="24"/>
          <w:szCs w:val="24"/>
        </w:rPr>
        <w:softHyphen/>
        <w:t>- и микроорганизми. Минералните частици образуват основната маса на почвата, а органичните вещества съставляват 10-20% от химичния и състав. Хумусът заедно със съдържанието на вода и газове определя нейното плодородие. Той е източник на хранителни вещества  за растенията, тъй като при разлагането му се освобождава въглероден диоксид, нитрати, фосфати. Тези съединения са лесно усвоими от растенията. Хумусът, образуван в  горния почвен слой се отнася от инфилтриращата в почвата вода  в по-долните хоризонти. Чрез обработка на почвата, той заедно с разтворените  химични вещества се изнася отново на повърхността.</w:t>
      </w:r>
    </w:p>
    <w:p w:rsidR="00103778" w:rsidRPr="00807E53" w:rsidRDefault="00103778" w:rsidP="00103778">
      <w:pPr>
        <w:tabs>
          <w:tab w:val="left" w:pos="709"/>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Pr="00807E53">
        <w:rPr>
          <w:rFonts w:ascii="Times New Roman" w:hAnsi="Times New Roman"/>
          <w:sz w:val="24"/>
          <w:szCs w:val="24"/>
        </w:rPr>
        <w:t xml:space="preserve">Като компонент на околната среда тя е подложена на вредни въздействия и затова опазването </w:t>
      </w:r>
      <w:r w:rsidR="00057BCB">
        <w:rPr>
          <w:rFonts w:ascii="Times New Roman" w:hAnsi="Times New Roman"/>
          <w:sz w:val="24"/>
          <w:szCs w:val="24"/>
        </w:rPr>
        <w:t>й</w:t>
      </w:r>
      <w:r w:rsidRPr="00807E53">
        <w:rPr>
          <w:rFonts w:ascii="Times New Roman" w:hAnsi="Times New Roman"/>
          <w:sz w:val="24"/>
          <w:szCs w:val="24"/>
        </w:rPr>
        <w:t xml:space="preserve"> е от особено значение.</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Замърсяване на почвата е постъпване на такива вещества и организми, които въздействат отрицателно върху плодородието, продуктивността и самопречистването на почвата, понижават технологичната, хранителната и хигиенно-санитарната цен</w:t>
      </w:r>
      <w:r w:rsidR="00057BCB">
        <w:rPr>
          <w:rFonts w:ascii="Times New Roman" w:hAnsi="Times New Roman"/>
          <w:sz w:val="24"/>
          <w:szCs w:val="24"/>
        </w:rPr>
        <w:t>н</w:t>
      </w:r>
      <w:r w:rsidRPr="00807E53">
        <w:rPr>
          <w:rFonts w:ascii="Times New Roman" w:hAnsi="Times New Roman"/>
          <w:sz w:val="24"/>
          <w:szCs w:val="24"/>
        </w:rPr>
        <w:t>ост на отглежданите култури и качеството на други природни обекти.</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Групата на замърсителите, наречени тежки метали, обхващат 2/3 от таблицата на Менделеев. Тежките метали активно участват в биологичните процеси, главно в състава на много ферменти. Тези елементи се намират в почвата, но от порядъка на природни микроконцентрации, които зависят от геохимичния състав на почвообразуващата скала.</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По тежест на опасност тежките метали се разделят на три основни групи:</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Първа група - живак, кадмий, олово, арсен, селен, цинк, титан;</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Втора група - кобалт, никел, молибден, мед, хром;</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Трета група - барий, ванадий, манган, стронций, алуминий.</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Източниците на тежки метали могат да бъдат природни и антропогенни. Природни източници са изветрелите продукти от скалите и минералите, ерозионните процеси, вулканичната дейност. Антропогенни източници са добивът и преработката на полезни изкопаеми, изгарянето на полезни изкопаеми, металургията, торенето и други.</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Тежките метали присъстват по естествен път в почвата, но повишеното им съдържание се дължи на:</w:t>
      </w:r>
    </w:p>
    <w:p w:rsidR="00103778" w:rsidRPr="00807E53" w:rsidRDefault="00103778" w:rsidP="00405A7B">
      <w:pPr>
        <w:pStyle w:val="af8"/>
        <w:numPr>
          <w:ilvl w:val="0"/>
          <w:numId w:val="84"/>
        </w:numPr>
        <w:tabs>
          <w:tab w:val="left" w:pos="709"/>
        </w:tabs>
        <w:spacing w:after="0" w:line="240" w:lineRule="auto"/>
        <w:jc w:val="both"/>
        <w:rPr>
          <w:rFonts w:ascii="Times New Roman" w:hAnsi="Times New Roman" w:cs="Times New Roman"/>
          <w:sz w:val="24"/>
          <w:szCs w:val="24"/>
          <w:lang w:val="bg-BG"/>
        </w:rPr>
      </w:pPr>
      <w:r w:rsidRPr="00807E53">
        <w:rPr>
          <w:rFonts w:ascii="Times New Roman" w:hAnsi="Times New Roman" w:cs="Times New Roman"/>
          <w:sz w:val="24"/>
          <w:szCs w:val="24"/>
        </w:rPr>
        <w:t>Индустрията (цветна и черна металургия, енергетика, химическа промишленост);</w:t>
      </w:r>
    </w:p>
    <w:p w:rsidR="00103778" w:rsidRPr="00807E53" w:rsidRDefault="00103778" w:rsidP="00405A7B">
      <w:pPr>
        <w:pStyle w:val="af8"/>
        <w:numPr>
          <w:ilvl w:val="0"/>
          <w:numId w:val="84"/>
        </w:numPr>
        <w:tabs>
          <w:tab w:val="left" w:pos="709"/>
        </w:tabs>
        <w:spacing w:after="0" w:line="240" w:lineRule="auto"/>
        <w:jc w:val="both"/>
        <w:rPr>
          <w:rFonts w:ascii="Times New Roman" w:hAnsi="Times New Roman" w:cs="Times New Roman"/>
          <w:sz w:val="24"/>
          <w:szCs w:val="24"/>
          <w:lang w:val="bg-BG"/>
        </w:rPr>
      </w:pPr>
      <w:r w:rsidRPr="00807E53">
        <w:rPr>
          <w:rFonts w:ascii="Times New Roman" w:hAnsi="Times New Roman" w:cs="Times New Roman"/>
          <w:sz w:val="24"/>
          <w:szCs w:val="24"/>
        </w:rPr>
        <w:t>Земеделието (напояване със замърсена вода, употреба на минерални торове);</w:t>
      </w:r>
    </w:p>
    <w:p w:rsidR="00103778" w:rsidRPr="00807E53" w:rsidRDefault="00103778" w:rsidP="00405A7B">
      <w:pPr>
        <w:pStyle w:val="af8"/>
        <w:numPr>
          <w:ilvl w:val="0"/>
          <w:numId w:val="84"/>
        </w:numPr>
        <w:tabs>
          <w:tab w:val="left" w:pos="709"/>
        </w:tabs>
        <w:spacing w:after="0" w:line="240" w:lineRule="auto"/>
        <w:jc w:val="both"/>
        <w:rPr>
          <w:rFonts w:ascii="Times New Roman" w:hAnsi="Times New Roman" w:cs="Times New Roman"/>
          <w:sz w:val="24"/>
          <w:szCs w:val="24"/>
          <w:lang w:val="bg-BG"/>
        </w:rPr>
      </w:pPr>
      <w:r w:rsidRPr="00807E53">
        <w:rPr>
          <w:rFonts w:ascii="Times New Roman" w:hAnsi="Times New Roman" w:cs="Times New Roman"/>
          <w:sz w:val="24"/>
          <w:szCs w:val="24"/>
        </w:rPr>
        <w:t>Изгаряне на отпадъци;</w:t>
      </w:r>
    </w:p>
    <w:p w:rsidR="00103778" w:rsidRPr="00807E53" w:rsidRDefault="00103778" w:rsidP="00405A7B">
      <w:pPr>
        <w:pStyle w:val="af8"/>
        <w:numPr>
          <w:ilvl w:val="0"/>
          <w:numId w:val="84"/>
        </w:numPr>
        <w:tabs>
          <w:tab w:val="left" w:pos="709"/>
        </w:tabs>
        <w:spacing w:after="0" w:line="240" w:lineRule="auto"/>
        <w:jc w:val="both"/>
        <w:rPr>
          <w:rFonts w:ascii="Times New Roman" w:hAnsi="Times New Roman" w:cs="Times New Roman"/>
          <w:sz w:val="24"/>
          <w:szCs w:val="24"/>
          <w:lang w:val="bg-BG"/>
        </w:rPr>
      </w:pPr>
      <w:r w:rsidRPr="00807E53">
        <w:rPr>
          <w:rFonts w:ascii="Times New Roman" w:hAnsi="Times New Roman" w:cs="Times New Roman"/>
          <w:sz w:val="24"/>
          <w:szCs w:val="24"/>
        </w:rPr>
        <w:t>Изгаряне на горива;</w:t>
      </w:r>
    </w:p>
    <w:p w:rsidR="00103778" w:rsidRPr="00807E53" w:rsidRDefault="00103778" w:rsidP="00405A7B">
      <w:pPr>
        <w:pStyle w:val="af8"/>
        <w:numPr>
          <w:ilvl w:val="0"/>
          <w:numId w:val="84"/>
        </w:numPr>
        <w:tabs>
          <w:tab w:val="left" w:pos="709"/>
        </w:tabs>
        <w:spacing w:after="0" w:line="240" w:lineRule="auto"/>
        <w:jc w:val="both"/>
        <w:rPr>
          <w:rFonts w:ascii="Times New Roman" w:hAnsi="Times New Roman" w:cs="Times New Roman"/>
          <w:sz w:val="24"/>
          <w:szCs w:val="24"/>
          <w:lang w:val="bg-BG"/>
        </w:rPr>
      </w:pPr>
      <w:r w:rsidRPr="00807E53">
        <w:rPr>
          <w:rFonts w:ascii="Times New Roman" w:hAnsi="Times New Roman" w:cs="Times New Roman"/>
          <w:sz w:val="24"/>
          <w:szCs w:val="24"/>
        </w:rPr>
        <w:t>Автомобилния транспорт.</w:t>
      </w:r>
    </w:p>
    <w:p w:rsidR="00103778" w:rsidRPr="00807E53" w:rsidRDefault="00103778" w:rsidP="00103778">
      <w:pPr>
        <w:tabs>
          <w:tab w:val="left" w:pos="709"/>
        </w:tabs>
        <w:spacing w:after="0" w:line="240" w:lineRule="auto"/>
        <w:jc w:val="both"/>
        <w:rPr>
          <w:rFonts w:ascii="Times New Roman" w:hAnsi="Times New Roman"/>
          <w:sz w:val="24"/>
          <w:szCs w:val="24"/>
        </w:rPr>
      </w:pPr>
      <w:r w:rsidRPr="00807E53">
        <w:rPr>
          <w:rFonts w:ascii="Times New Roman" w:hAnsi="Times New Roman"/>
          <w:sz w:val="24"/>
          <w:szCs w:val="24"/>
        </w:rPr>
        <w:tab/>
        <w:t xml:space="preserve">Замърсяването на земеделските земи с тежки метали води </w:t>
      </w:r>
      <w:r w:rsidR="00A85AE8">
        <w:rPr>
          <w:rFonts w:ascii="Times New Roman" w:hAnsi="Times New Roman"/>
          <w:sz w:val="24"/>
          <w:szCs w:val="24"/>
        </w:rPr>
        <w:t>д</w:t>
      </w:r>
      <w:r w:rsidRPr="00807E53">
        <w:rPr>
          <w:rFonts w:ascii="Times New Roman" w:hAnsi="Times New Roman"/>
          <w:sz w:val="24"/>
          <w:szCs w:val="24"/>
        </w:rPr>
        <w:t xml:space="preserve">о преминаването </w:t>
      </w:r>
      <w:r w:rsidR="00A85AE8">
        <w:rPr>
          <w:rFonts w:ascii="Times New Roman" w:hAnsi="Times New Roman"/>
          <w:sz w:val="24"/>
          <w:szCs w:val="24"/>
        </w:rPr>
        <w:t>му</w:t>
      </w:r>
      <w:r w:rsidRPr="00807E53">
        <w:rPr>
          <w:rFonts w:ascii="Times New Roman" w:hAnsi="Times New Roman"/>
          <w:sz w:val="24"/>
          <w:szCs w:val="24"/>
        </w:rPr>
        <w:t xml:space="preserve"> в хранителната верига.</w:t>
      </w:r>
    </w:p>
    <w:p w:rsidR="00103778" w:rsidRPr="00807E53" w:rsidRDefault="00103778" w:rsidP="00103778">
      <w:pPr>
        <w:pStyle w:val="5"/>
        <w:shd w:val="clear" w:color="auto" w:fill="auto"/>
        <w:spacing w:before="0" w:line="240" w:lineRule="auto"/>
        <w:ind w:left="20" w:right="20" w:firstLine="688"/>
        <w:rPr>
          <w:rFonts w:ascii="Times New Roman" w:hAnsi="Times New Roman" w:cs="Times New Roman"/>
          <w:sz w:val="24"/>
          <w:szCs w:val="24"/>
        </w:rPr>
      </w:pPr>
      <w:r w:rsidRPr="00807E53">
        <w:rPr>
          <w:rFonts w:ascii="Times New Roman" w:hAnsi="Times New Roman" w:cs="Times New Roman"/>
          <w:sz w:val="24"/>
          <w:szCs w:val="24"/>
        </w:rPr>
        <w:t>Почвеният мониторинг в България, съгласно утвърдената от Министъра на околната среда и водите Програма, е организиран на три нива. Програмата за мониторинг е изцяло съобразена с последните изисквания на ЕК и ЕАОС, с добрите практики в редица европейски страни, както и с националното законодателство, прието по - късно през 2007-2009</w:t>
      </w:r>
      <w:r w:rsidR="00E14D39">
        <w:rPr>
          <w:rFonts w:ascii="Times New Roman" w:hAnsi="Times New Roman" w:cs="Times New Roman"/>
          <w:sz w:val="24"/>
          <w:szCs w:val="24"/>
        </w:rPr>
        <w:t xml:space="preserve"> </w:t>
      </w:r>
      <w:r w:rsidRPr="00807E53">
        <w:rPr>
          <w:rFonts w:ascii="Times New Roman" w:hAnsi="Times New Roman" w:cs="Times New Roman"/>
          <w:sz w:val="24"/>
          <w:szCs w:val="24"/>
        </w:rPr>
        <w:t xml:space="preserve">г. (Закон за почвите и Наредба за мониторинг на почвите). Програмата за мониторинг е организирана на 3 нива, както следва: </w:t>
      </w:r>
    </w:p>
    <w:p w:rsidR="00103778" w:rsidRPr="00807E53" w:rsidRDefault="00103778" w:rsidP="00103778">
      <w:pPr>
        <w:pStyle w:val="5"/>
        <w:shd w:val="clear" w:color="auto" w:fill="auto"/>
        <w:spacing w:before="0" w:line="240" w:lineRule="auto"/>
        <w:ind w:left="20" w:right="20" w:firstLine="688"/>
        <w:rPr>
          <w:rFonts w:ascii="Times New Roman" w:hAnsi="Times New Roman" w:cs="Times New Roman"/>
          <w:sz w:val="24"/>
          <w:szCs w:val="24"/>
        </w:rPr>
      </w:pPr>
      <w:r w:rsidRPr="00807E53">
        <w:rPr>
          <w:rFonts w:ascii="Times New Roman" w:hAnsi="Times New Roman" w:cs="Times New Roman"/>
          <w:sz w:val="24"/>
          <w:szCs w:val="24"/>
        </w:rPr>
        <w:t>Наблюденията по І ниво (широкомащабен мониторинг) се извършва в равномерна мрежа 16х16 км, и предоставят данни за оценка състоянието на почвите по следните показатели - 9 тежки метали и металоиди, общ азот, фосфор, органичен въглерод, активна реакция на почвата (pH) електропроводимост, нитратен азот, общ въглерод и устойчиви органични замърсители -16 PAH, 6 PCB, 15-хлор органични замърсители, обемна плътност. Периодичността на наблюдение - 5 години.</w:t>
      </w:r>
    </w:p>
    <w:p w:rsidR="00103778" w:rsidRPr="00807E53" w:rsidRDefault="00103778" w:rsidP="00103778">
      <w:pPr>
        <w:pStyle w:val="5"/>
        <w:shd w:val="clear" w:color="auto" w:fill="auto"/>
        <w:spacing w:before="0" w:line="240" w:lineRule="auto"/>
        <w:ind w:left="20" w:right="20" w:firstLine="688"/>
        <w:rPr>
          <w:rFonts w:ascii="Times New Roman" w:hAnsi="Times New Roman" w:cs="Times New Roman"/>
          <w:sz w:val="24"/>
          <w:szCs w:val="24"/>
        </w:rPr>
      </w:pPr>
      <w:r w:rsidRPr="00807E53">
        <w:rPr>
          <w:rFonts w:ascii="Times New Roman" w:hAnsi="Times New Roman" w:cs="Times New Roman"/>
          <w:sz w:val="24"/>
          <w:szCs w:val="24"/>
        </w:rPr>
        <w:t xml:space="preserve">Наблюденията по ІІ ниво са ориентирани към регионални проявления на деградационни процеси – вкисляване и засоляване. Процеси на ерозия - водоплощна и ветрова се наблюдават чрез специално разработени математически модели за оценка и прогноза. Почвеното запечатване се оценява на база статистически данни и картиране на земното покритие. </w:t>
      </w:r>
    </w:p>
    <w:p w:rsidR="00103778" w:rsidRPr="00D36FB0" w:rsidRDefault="00103778" w:rsidP="00103778">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807E53">
        <w:rPr>
          <w:rFonts w:ascii="Times New Roman" w:eastAsia="Courier New" w:hAnsi="Times New Roman"/>
          <w:color w:val="000000"/>
          <w:sz w:val="24"/>
          <w:szCs w:val="24"/>
          <w:lang w:bidi="bg-BG"/>
        </w:rPr>
        <w:t>Наблюденията на ІІІ ниво се идентифицират с т.н. локални почвен</w:t>
      </w:r>
      <w:r w:rsidR="00485E66">
        <w:rPr>
          <w:rFonts w:ascii="Times New Roman" w:eastAsia="Courier New" w:hAnsi="Times New Roman"/>
          <w:color w:val="000000"/>
          <w:sz w:val="24"/>
          <w:szCs w:val="24"/>
          <w:lang w:bidi="bg-BG"/>
        </w:rPr>
        <w:t>и замърсявания, в рамките на кои</w:t>
      </w:r>
      <w:r w:rsidRPr="00807E53">
        <w:rPr>
          <w:rFonts w:ascii="Times New Roman" w:eastAsia="Courier New" w:hAnsi="Times New Roman"/>
          <w:color w:val="000000"/>
          <w:sz w:val="24"/>
          <w:szCs w:val="24"/>
          <w:lang w:bidi="bg-BG"/>
        </w:rPr>
        <w:t xml:space="preserve">то следва да се извършва инвентаризация на площи със замърсена почва. </w:t>
      </w:r>
      <w:r w:rsidRPr="00D36FB0">
        <w:rPr>
          <w:rFonts w:ascii="Times New Roman" w:eastAsia="Courier New" w:hAnsi="Times New Roman"/>
          <w:color w:val="000000"/>
          <w:sz w:val="24"/>
          <w:szCs w:val="24"/>
          <w:lang w:bidi="bg-BG"/>
        </w:rPr>
        <w:t>Инвентаризацията е все още частична и нерегулярна, на база на налични данни.</w:t>
      </w:r>
    </w:p>
    <w:p w:rsidR="00BE6E54" w:rsidRPr="00F06EF7" w:rsidRDefault="00BE6E54" w:rsidP="00BE6E54">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t xml:space="preserve">Геоморфоложките, експозиционни, растителни, климатични и други почвообразуващи условия са обусловили формирането на сравнително разнообразна почвена покривка, представена от карбонатни, излужени и типични черноземи, като по речните долини са налични на места и алувиално-ливадни почви и ливадни черноземи, както и сиви горски </w:t>
      </w:r>
      <w:r w:rsidRPr="00F06EF7">
        <w:rPr>
          <w:rFonts w:ascii="Times New Roman" w:eastAsia="Courier New" w:hAnsi="Times New Roman"/>
          <w:color w:val="000000"/>
          <w:sz w:val="24"/>
          <w:szCs w:val="24"/>
          <w:lang w:bidi="bg-BG"/>
        </w:rPr>
        <w:lastRenderedPageBreak/>
        <w:t>почви по по-високите части на общината. Основните характеристики на преобладаващите почвени типове са както следва:</w:t>
      </w:r>
    </w:p>
    <w:p w:rsidR="00BE6E54" w:rsidRPr="00F06EF7" w:rsidRDefault="00BE6E54" w:rsidP="00405A7B">
      <w:pPr>
        <w:pStyle w:val="af8"/>
        <w:numPr>
          <w:ilvl w:val="0"/>
          <w:numId w:val="107"/>
        </w:numPr>
        <w:autoSpaceDE w:val="0"/>
        <w:autoSpaceDN w:val="0"/>
        <w:adjustRightInd w:val="0"/>
        <w:spacing w:after="0" w:line="240" w:lineRule="auto"/>
        <w:ind w:left="0" w:firstLine="0"/>
        <w:jc w:val="both"/>
        <w:rPr>
          <w:rFonts w:ascii="Times New Roman" w:eastAsia="Courier New" w:hAnsi="Times New Roman"/>
          <w:color w:val="000000"/>
          <w:sz w:val="24"/>
          <w:szCs w:val="24"/>
          <w:lang w:bidi="bg-BG"/>
        </w:rPr>
      </w:pPr>
      <w:r w:rsidRPr="00F06EF7">
        <w:rPr>
          <w:rFonts w:ascii="Times New Roman" w:eastAsia="Courier New" w:hAnsi="Times New Roman"/>
          <w:i/>
          <w:iCs/>
          <w:sz w:val="24"/>
          <w:szCs w:val="24"/>
        </w:rPr>
        <w:t>карбонатни и типични /обикновени/ черноземи -</w:t>
      </w:r>
      <w:r w:rsidRPr="00F06EF7">
        <w:rPr>
          <w:rFonts w:ascii="Times New Roman" w:eastAsia="Courier New" w:hAnsi="Times New Roman"/>
          <w:color w:val="000000"/>
          <w:sz w:val="24"/>
          <w:szCs w:val="24"/>
          <w:lang w:bidi="bg-BG"/>
        </w:rPr>
        <w:t xml:space="preserve"> в зависимост от материнската скала, върху която са развити, тези почви показват известни различия в механичния си състав; с най-голямо участие са фракциите от едър прах, като количеството на физическата глина се колебае от 26 до 44%; характеризират се със значително съдържание на карбонати във всички хоризонти; тези почви съдържат значително количество хумус, което е характерно за всички черноземни почви; важно е да се подчертае, че при тези почви хумусът постепенно намалява по хоризонти, при което почвения пласт от 0-20 см. на средномощните видове съдържа около 25-35% от общото количество хумус в еднометровия пласт; структурата на карбонатните черноземи е агрономически ценна не само поради голямата водоустойчивост, но и поради добрата агрегатна порьозност;</w:t>
      </w:r>
    </w:p>
    <w:p w:rsidR="00BE6E54" w:rsidRPr="00F06EF7" w:rsidRDefault="00BE6E54" w:rsidP="00405A7B">
      <w:pPr>
        <w:pStyle w:val="af8"/>
        <w:numPr>
          <w:ilvl w:val="0"/>
          <w:numId w:val="107"/>
        </w:numPr>
        <w:autoSpaceDE w:val="0"/>
        <w:autoSpaceDN w:val="0"/>
        <w:adjustRightInd w:val="0"/>
        <w:spacing w:after="0" w:line="240" w:lineRule="auto"/>
        <w:ind w:left="0" w:firstLine="0"/>
        <w:jc w:val="both"/>
        <w:rPr>
          <w:rFonts w:ascii="Times New Roman" w:eastAsia="Courier New" w:hAnsi="Times New Roman"/>
          <w:color w:val="000000"/>
          <w:sz w:val="24"/>
          <w:szCs w:val="24"/>
          <w:lang w:bidi="bg-BG"/>
        </w:rPr>
      </w:pPr>
      <w:r w:rsidRPr="00F06EF7">
        <w:rPr>
          <w:rFonts w:ascii="Times New Roman" w:eastAsia="Courier New" w:hAnsi="Times New Roman"/>
          <w:i/>
          <w:iCs/>
          <w:sz w:val="24"/>
          <w:szCs w:val="24"/>
        </w:rPr>
        <w:t>излужени черноземи</w:t>
      </w:r>
      <w:r w:rsidRPr="00F06EF7">
        <w:rPr>
          <w:rFonts w:ascii="Times New Roman" w:eastAsia="Courier New" w:hAnsi="Times New Roman"/>
          <w:color w:val="000000"/>
          <w:sz w:val="24"/>
          <w:szCs w:val="24"/>
          <w:lang w:bidi="bg-BG"/>
        </w:rPr>
        <w:t xml:space="preserve"> - характеризират се с напълно оформен почвен профил, притежаващ подчертана еднородност по цялата дълбочина; излужването е обхванало карбонатите до 40-60 см. дълбочина; тези почви са развити върху льос и льосовидни песъчливи глини; реакцията на почвата е слабо- до средно-кисела; характеризират се със сравнително добра водозадържаща способност, колебание в хидрологичните показатели не се наблюдава; характерна особеност за тези почви е настъпването на засушаване през втората половина на вегетационния период /юли-септември/, което се отразява неблагоприятно върху развитието на пролетните култури; срещат се в северозападната част на територията на общината;</w:t>
      </w:r>
    </w:p>
    <w:p w:rsidR="00BE6E54" w:rsidRPr="00F06EF7" w:rsidRDefault="00BE6E54" w:rsidP="00405A7B">
      <w:pPr>
        <w:pStyle w:val="af8"/>
        <w:numPr>
          <w:ilvl w:val="0"/>
          <w:numId w:val="107"/>
        </w:numPr>
        <w:autoSpaceDE w:val="0"/>
        <w:autoSpaceDN w:val="0"/>
        <w:adjustRightInd w:val="0"/>
        <w:spacing w:after="0" w:line="240" w:lineRule="auto"/>
        <w:ind w:left="0" w:firstLine="0"/>
        <w:jc w:val="both"/>
        <w:rPr>
          <w:rFonts w:ascii="Times New Roman" w:eastAsia="Courier New" w:hAnsi="Times New Roman"/>
          <w:color w:val="000000"/>
          <w:sz w:val="24"/>
          <w:szCs w:val="24"/>
          <w:lang w:bidi="bg-BG"/>
        </w:rPr>
      </w:pPr>
      <w:r w:rsidRPr="00F06EF7">
        <w:rPr>
          <w:rFonts w:ascii="Times New Roman" w:eastAsia="Courier New" w:hAnsi="Times New Roman"/>
          <w:i/>
          <w:iCs/>
          <w:sz w:val="24"/>
          <w:szCs w:val="24"/>
        </w:rPr>
        <w:t>делувиално-алувиални почви</w:t>
      </w:r>
      <w:r w:rsidRPr="00F06EF7">
        <w:rPr>
          <w:rFonts w:ascii="Times New Roman" w:eastAsia="Courier New" w:hAnsi="Times New Roman"/>
          <w:color w:val="000000"/>
          <w:sz w:val="24"/>
          <w:szCs w:val="24"/>
          <w:lang w:bidi="bg-BG"/>
        </w:rPr>
        <w:t xml:space="preserve"> - притежават благоприятни физични, физикомеханични и водни свойства и високо плодородие, рохкаво сложение, зърнесто-троховидна структура; тези зони почвите са с протичащ процес на черноземен тип почвообразуване; характерни са за централната част на общината;</w:t>
      </w:r>
    </w:p>
    <w:p w:rsidR="00BE6E54" w:rsidRPr="00F06EF7" w:rsidRDefault="00BE6E54" w:rsidP="00405A7B">
      <w:pPr>
        <w:pStyle w:val="af8"/>
        <w:numPr>
          <w:ilvl w:val="0"/>
          <w:numId w:val="107"/>
        </w:numPr>
        <w:autoSpaceDE w:val="0"/>
        <w:autoSpaceDN w:val="0"/>
        <w:adjustRightInd w:val="0"/>
        <w:spacing w:after="0" w:line="240" w:lineRule="auto"/>
        <w:ind w:left="0" w:firstLine="0"/>
        <w:jc w:val="both"/>
        <w:rPr>
          <w:rFonts w:ascii="Times New Roman" w:eastAsia="Courier New" w:hAnsi="Times New Roman"/>
          <w:color w:val="000000"/>
          <w:sz w:val="24"/>
          <w:szCs w:val="24"/>
          <w:lang w:bidi="bg-BG"/>
        </w:rPr>
      </w:pPr>
      <w:r w:rsidRPr="00F06EF7">
        <w:rPr>
          <w:rFonts w:ascii="Times New Roman" w:eastAsia="Courier New" w:hAnsi="Times New Roman"/>
          <w:i/>
          <w:iCs/>
          <w:sz w:val="24"/>
          <w:szCs w:val="24"/>
        </w:rPr>
        <w:t>сиви горски почви -</w:t>
      </w:r>
      <w:r w:rsidRPr="00F06EF7">
        <w:rPr>
          <w:rFonts w:ascii="Times New Roman" w:eastAsia="Courier New" w:hAnsi="Times New Roman"/>
          <w:color w:val="000000"/>
          <w:sz w:val="24"/>
          <w:szCs w:val="24"/>
          <w:lang w:bidi="bg-BG"/>
        </w:rPr>
        <w:t xml:space="preserve"> срещат се в крайните североизточни и източни части на общината; почвообразуващите скали са разнообразни-песъчливи глини, червенокафяви глини, продукти от изветрянето на варовици; характеризират се с лек механичен състав, сравнително бедни на хумус, ниска водопропускливост, неблагоприятен въздушен режим, тежък механичен състав, сравнително трудни за обработване почви; подходящи за технически култури;</w:t>
      </w:r>
    </w:p>
    <w:p w:rsidR="00BE6E54" w:rsidRPr="00F06EF7" w:rsidRDefault="00BE6E54" w:rsidP="00405A7B">
      <w:pPr>
        <w:pStyle w:val="af8"/>
        <w:numPr>
          <w:ilvl w:val="0"/>
          <w:numId w:val="107"/>
        </w:numPr>
        <w:autoSpaceDE w:val="0"/>
        <w:autoSpaceDN w:val="0"/>
        <w:adjustRightInd w:val="0"/>
        <w:spacing w:after="0" w:line="240" w:lineRule="auto"/>
        <w:ind w:left="0" w:firstLine="0"/>
        <w:jc w:val="both"/>
        <w:rPr>
          <w:rFonts w:ascii="Times New Roman" w:eastAsia="Courier New" w:hAnsi="Times New Roman"/>
          <w:color w:val="000000"/>
          <w:sz w:val="24"/>
          <w:szCs w:val="24"/>
          <w:lang w:bidi="bg-BG"/>
        </w:rPr>
      </w:pPr>
      <w:r w:rsidRPr="00F06EF7">
        <w:rPr>
          <w:rFonts w:ascii="Times New Roman" w:eastAsia="Courier New" w:hAnsi="Times New Roman"/>
          <w:i/>
          <w:iCs/>
          <w:sz w:val="24"/>
          <w:szCs w:val="24"/>
        </w:rPr>
        <w:t>антропогенни почви -</w:t>
      </w:r>
      <w:r w:rsidRPr="00F06EF7">
        <w:rPr>
          <w:rFonts w:ascii="Times New Roman" w:eastAsia="Courier New" w:hAnsi="Times New Roman"/>
          <w:color w:val="000000"/>
          <w:sz w:val="24"/>
          <w:szCs w:val="24"/>
          <w:lang w:bidi="bg-BG"/>
        </w:rPr>
        <w:t xml:space="preserve"> представени са от деградирали антросоли. Те са условно наречени почви и представляват терени с унищожени почвени характеристики, вследствие на човешката дейност. В тази разновидност попадат терените с иззети почвени и подпочвени слоеве с цел разполагане на промишлени и комуникационни обекти; терени със съществено променена вертикална планировка-насипи, изкопи, корекция на дерета; добив но полезни изкопаеми; терени с натрупани върху почвите изкуствени насипи от глини материали за оформяне протежението на основните транспортни артерии - ж.п., пътища и др.</w:t>
      </w:r>
    </w:p>
    <w:p w:rsidR="00F06EF7" w:rsidRPr="00F06EF7" w:rsidRDefault="00F06EF7" w:rsidP="00F06EF7">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t>Съгласно Годишен доклад за състоянието на околната среда на РИОСВ-Варна, 2020 г., на територията на общината няма постоянен пункт за контрол на замърсяването на почвите с тежки метали и металоиди. Извършват се периодични проверки по изпълнение на комплексните разрешителни и в частност по отношение на почвите. Не са констатирани завишения на концентрации на вредни вещества в почвите. Тенденцията е към намаляване на концентрациите спрямо базовото състояние.</w:t>
      </w:r>
    </w:p>
    <w:p w:rsidR="00F06EF7" w:rsidRDefault="00F06EF7" w:rsidP="00F06EF7">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t>На територията на общината няма данни за вкислени почви. Съществува пункт за мониторинг на почви 2 ниво, засоляване, в района на с. Тръстиково, който се намира на около 4 км. от с. Падина. Не са констатирани замърсени и заблатени почви. Засолени почви има в района на с. Тръстиково и с. Падина вследствие дейността на</w:t>
      </w:r>
      <w:r>
        <w:rPr>
          <w:rFonts w:ascii="Times New Roman" w:eastAsia="Courier New" w:hAnsi="Times New Roman"/>
          <w:color w:val="000000"/>
          <w:sz w:val="24"/>
          <w:szCs w:val="24"/>
          <w:lang w:bidi="bg-BG"/>
        </w:rPr>
        <w:t xml:space="preserve"> </w:t>
      </w:r>
      <w:r w:rsidRPr="00F06EF7">
        <w:rPr>
          <w:rFonts w:ascii="Times New Roman" w:eastAsia="Courier New" w:hAnsi="Times New Roman"/>
          <w:color w:val="000000"/>
          <w:sz w:val="24"/>
          <w:szCs w:val="24"/>
          <w:lang w:bidi="bg-BG"/>
        </w:rPr>
        <w:t xml:space="preserve">промишлеността на гр. Девня и натрупани високи концентрации на натриев хлорид. </w:t>
      </w:r>
    </w:p>
    <w:p w:rsidR="00F06EF7" w:rsidRPr="00F06EF7" w:rsidRDefault="00F06EF7" w:rsidP="00F06EF7">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t>От извършения мониторинг на почви е видно, че съдържанието на вредни вещества в почвата е под допустимия минимум.</w:t>
      </w:r>
    </w:p>
    <w:p w:rsidR="00F06EF7" w:rsidRPr="00F06EF7" w:rsidRDefault="00F06EF7" w:rsidP="00F06EF7">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lastRenderedPageBreak/>
        <w:t xml:space="preserve">От </w:t>
      </w:r>
      <w:r w:rsidRPr="00F06EF7">
        <w:rPr>
          <w:rFonts w:ascii="Times New Roman" w:eastAsia="Courier New" w:hAnsi="Times New Roman"/>
          <w:i/>
          <w:iCs/>
          <w:sz w:val="24"/>
          <w:szCs w:val="24"/>
        </w:rPr>
        <w:t>деградационните процеси,</w:t>
      </w:r>
      <w:r w:rsidRPr="00F06EF7">
        <w:rPr>
          <w:rFonts w:ascii="Times New Roman" w:eastAsia="Courier New" w:hAnsi="Times New Roman"/>
          <w:color w:val="000000"/>
          <w:sz w:val="24"/>
          <w:szCs w:val="24"/>
          <w:lang w:bidi="bg-BG"/>
        </w:rPr>
        <w:t xml:space="preserve"> засягащи почвите в общината, най-съществен за екологичното състояние на общинската територия са </w:t>
      </w:r>
      <w:r w:rsidRPr="00F06EF7">
        <w:rPr>
          <w:rFonts w:ascii="Times New Roman" w:eastAsia="Courier New" w:hAnsi="Times New Roman"/>
          <w:i/>
          <w:iCs/>
          <w:sz w:val="24"/>
          <w:szCs w:val="24"/>
        </w:rPr>
        <w:t>нарушените и замърсени земи</w:t>
      </w:r>
      <w:r w:rsidRPr="00F06EF7">
        <w:rPr>
          <w:rFonts w:ascii="Times New Roman" w:eastAsia="Courier New" w:hAnsi="Times New Roman"/>
          <w:color w:val="000000"/>
          <w:sz w:val="24"/>
          <w:szCs w:val="24"/>
          <w:lang w:bidi="bg-BG"/>
        </w:rPr>
        <w:t xml:space="preserve"> и </w:t>
      </w:r>
      <w:r w:rsidRPr="00F06EF7">
        <w:rPr>
          <w:rFonts w:ascii="Times New Roman" w:eastAsia="Courier New" w:hAnsi="Times New Roman"/>
          <w:i/>
          <w:iCs/>
          <w:sz w:val="24"/>
          <w:szCs w:val="24"/>
        </w:rPr>
        <w:t xml:space="preserve">ерозионните процеси. </w:t>
      </w:r>
      <w:r w:rsidRPr="00F06EF7">
        <w:rPr>
          <w:rFonts w:ascii="Times New Roman" w:eastAsia="Courier New" w:hAnsi="Times New Roman"/>
          <w:color w:val="000000"/>
          <w:sz w:val="24"/>
          <w:szCs w:val="24"/>
          <w:lang w:bidi="bg-BG"/>
        </w:rPr>
        <w:t>В землището на с. Пад</w:t>
      </w:r>
      <w:r>
        <w:rPr>
          <w:rFonts w:ascii="Times New Roman" w:eastAsia="Courier New" w:hAnsi="Times New Roman"/>
          <w:color w:val="000000"/>
          <w:sz w:val="24"/>
          <w:szCs w:val="24"/>
          <w:lang w:bidi="bg-BG"/>
        </w:rPr>
        <w:t xml:space="preserve">ина </w:t>
      </w:r>
      <w:r w:rsidRPr="00F06EF7">
        <w:rPr>
          <w:rFonts w:ascii="Times New Roman" w:eastAsia="Courier New" w:hAnsi="Times New Roman"/>
          <w:color w:val="000000"/>
          <w:sz w:val="24"/>
          <w:szCs w:val="24"/>
          <w:lang w:bidi="bg-BG"/>
        </w:rPr>
        <w:t>замърсените и нарушени земи са около 2 100 дка., а в землището на гр. Девня - около 60 дка. Ерозията се причинява от преобладаващите североизточни ветрове, проливните дъждове и продължителни засушавания през топлото полугодие и се проявява по склоновите участъци.</w:t>
      </w:r>
    </w:p>
    <w:p w:rsidR="00F06EF7" w:rsidRPr="00F06EF7" w:rsidRDefault="00F06EF7" w:rsidP="00F06EF7">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t>Възстановяването на нарушените терени се извършва съобразно проекти, съгласувани от МОСВ. Прилагането на високотехнологично земеделие и изградените противоветрови пояси предотвратяват развитието на ерозионни процеси в почвите.</w:t>
      </w:r>
    </w:p>
    <w:p w:rsidR="00767A32" w:rsidRDefault="00767A32" w:rsidP="00767A32">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767A32">
        <w:rPr>
          <w:rFonts w:ascii="Times New Roman" w:eastAsia="Courier New" w:hAnsi="Times New Roman"/>
          <w:color w:val="000000"/>
          <w:sz w:val="24"/>
          <w:szCs w:val="24"/>
          <w:lang w:bidi="bg-BG"/>
        </w:rPr>
        <w:t>На територията на община Девня не са регистрирани свлачища</w:t>
      </w:r>
      <w:r>
        <w:rPr>
          <w:rFonts w:ascii="Times New Roman" w:eastAsia="Courier New" w:hAnsi="Times New Roman"/>
          <w:color w:val="000000"/>
          <w:sz w:val="24"/>
          <w:szCs w:val="24"/>
          <w:lang w:bidi="bg-BG"/>
        </w:rPr>
        <w:t>.</w:t>
      </w:r>
    </w:p>
    <w:p w:rsidR="00767A32" w:rsidRPr="00767A32" w:rsidRDefault="00F06EF7" w:rsidP="00767A32">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t>През последните години се наблюдава тенденция за намаляване на замърсяването на земите и почвите и поради факта, че става поетапно закриване и рекултивация на нерегламентирани сметища.</w:t>
      </w:r>
      <w:r w:rsidR="00767A32" w:rsidRPr="00767A32">
        <w:rPr>
          <w:rFonts w:ascii="Times New Roman" w:eastAsia="Courier New" w:hAnsi="Times New Roman"/>
          <w:color w:val="000000"/>
          <w:sz w:val="24"/>
          <w:szCs w:val="24"/>
          <w:lang w:bidi="bg-BG"/>
        </w:rPr>
        <w:t xml:space="preserve"> През 2021 г. е изпълнен проект „Закриване и рекултивация на депо за ТБО – гр. Девня“ в резултат на което се извърши техническа рекултивация. Предстои извършване на биологична рекултивация. </w:t>
      </w:r>
    </w:p>
    <w:p w:rsidR="00F06EF7" w:rsidRPr="00F06EF7" w:rsidRDefault="00F06EF7" w:rsidP="00F06EF7">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F06EF7">
        <w:rPr>
          <w:rFonts w:ascii="Times New Roman" w:eastAsia="Courier New" w:hAnsi="Times New Roman"/>
          <w:color w:val="000000"/>
          <w:sz w:val="24"/>
          <w:szCs w:val="24"/>
          <w:lang w:bidi="bg-BG"/>
        </w:rPr>
        <w:t>На територията на община Девня се съхраняват негодни пестициди в стоманобетонни контейнери ББ куб - 3 бр., позиционирани до бивше депо за ТБО, на гр. Девня. Полезен обем на всеки контейнер е 4 м3.</w:t>
      </w:r>
    </w:p>
    <w:p w:rsidR="005327DF" w:rsidRPr="00291E04" w:rsidRDefault="005327DF" w:rsidP="00E463AE">
      <w:pPr>
        <w:spacing w:after="0" w:line="240" w:lineRule="auto"/>
        <w:ind w:firstLine="708"/>
        <w:jc w:val="both"/>
        <w:rPr>
          <w:rFonts w:ascii="Times New Roman" w:hAnsi="Times New Roman"/>
          <w:color w:val="000000"/>
          <w:sz w:val="24"/>
          <w:szCs w:val="24"/>
        </w:rPr>
      </w:pPr>
      <w:r w:rsidRPr="008A2981">
        <w:rPr>
          <w:rFonts w:ascii="Times New Roman" w:hAnsi="Times New Roman"/>
          <w:sz w:val="24"/>
          <w:szCs w:val="24"/>
        </w:rPr>
        <w:t xml:space="preserve">Като изключително важно за биологичното разнообразие е опазването на земеделските земи с висока природна стойност (ВПС). Те могат да се дефинират като „територии, в които земеделието е основен (обикновено преобладаващ) начин на земеползване и земеделска дейност. Полуестествените ливади и пасища, резултат от многовековно земеделско стопанисване за паша, за сено, или комбинация от двете, се превръщат в местообитания на ценни растителни и животински видове. Опазването на биоразнообразието в тези земеделски земи изисква продължаване на традиционните ниско интензивни земеделски практики на паша и сенокос, както и избягване на агрохимически продукти като изкуствени торове и пестициди. </w:t>
      </w:r>
    </w:p>
    <w:p w:rsidR="00103778" w:rsidRPr="008504F7" w:rsidRDefault="00103778" w:rsidP="005854DC">
      <w:pPr>
        <w:pStyle w:val="5"/>
        <w:shd w:val="clear" w:color="auto" w:fill="auto"/>
        <w:spacing w:before="0" w:line="240" w:lineRule="auto"/>
        <w:ind w:left="60" w:right="60" w:firstLine="648"/>
        <w:rPr>
          <w:rFonts w:ascii="Times New Roman" w:eastAsia="TimesNewRoman" w:hAnsi="Times New Roman" w:cs="Times New Roman"/>
          <w:color w:val="auto"/>
          <w:sz w:val="24"/>
          <w:szCs w:val="24"/>
        </w:rPr>
      </w:pPr>
      <w:r w:rsidRPr="008504F7">
        <w:rPr>
          <w:rFonts w:ascii="Times New Roman" w:eastAsia="TimesNewRoman" w:hAnsi="Times New Roman" w:cs="Times New Roman"/>
          <w:color w:val="auto"/>
          <w:sz w:val="24"/>
          <w:szCs w:val="24"/>
        </w:rPr>
        <w:t>Сериозен проблем за почвеното плодородие е паленето на стърнища; образуването на нерегламентирани замърсявания на почвите с отпадъци около населените места. Тенденцията е към намаляване на нерегламентиранито изхвърляне на отпадъци. Потенциални източници причиняващи замърсяване на почвите са: промишлеността; транспорта; отпадъците; химическите средства, „пренесени” чрез праха и аерозолите по въздушен път; инфилтрацията на замърсени с вредности води; химизацията на селското стопанство (растителната защита – използването на пестициди и минерални торове), строителни и др. дейности в самите населени места.</w:t>
      </w:r>
    </w:p>
    <w:p w:rsidR="00103778" w:rsidRPr="008504F7" w:rsidRDefault="00103778" w:rsidP="00103778">
      <w:pPr>
        <w:autoSpaceDE w:val="0"/>
        <w:autoSpaceDN w:val="0"/>
        <w:adjustRightInd w:val="0"/>
        <w:spacing w:after="0" w:line="240" w:lineRule="auto"/>
        <w:ind w:firstLine="720"/>
        <w:jc w:val="both"/>
        <w:rPr>
          <w:rFonts w:ascii="Times New Roman" w:eastAsia="TimesNewRoman" w:hAnsi="Times New Roman"/>
          <w:sz w:val="24"/>
          <w:szCs w:val="24"/>
        </w:rPr>
      </w:pPr>
      <w:r w:rsidRPr="008504F7">
        <w:rPr>
          <w:rFonts w:ascii="Times New Roman" w:eastAsia="TimesNewRoman" w:hAnsi="Times New Roman"/>
          <w:sz w:val="24"/>
          <w:szCs w:val="24"/>
        </w:rPr>
        <w:t>За основни източници на замърсяване на почвите се считат:</w:t>
      </w:r>
    </w:p>
    <w:p w:rsidR="00767A32" w:rsidRPr="00767A32" w:rsidRDefault="00767A32" w:rsidP="00405A7B">
      <w:pPr>
        <w:pStyle w:val="af8"/>
        <w:numPr>
          <w:ilvl w:val="0"/>
          <w:numId w:val="85"/>
        </w:num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lang w:val="bg-BG"/>
        </w:rPr>
        <w:t>Девненския промишлен комплекс;</w:t>
      </w:r>
    </w:p>
    <w:p w:rsidR="00103778" w:rsidRPr="008504F7" w:rsidRDefault="00103778" w:rsidP="00405A7B">
      <w:pPr>
        <w:pStyle w:val="af8"/>
        <w:numPr>
          <w:ilvl w:val="0"/>
          <w:numId w:val="85"/>
        </w:numPr>
        <w:autoSpaceDE w:val="0"/>
        <w:autoSpaceDN w:val="0"/>
        <w:adjustRightInd w:val="0"/>
        <w:spacing w:after="0" w:line="240" w:lineRule="auto"/>
        <w:jc w:val="both"/>
        <w:rPr>
          <w:rFonts w:ascii="Times New Roman" w:eastAsia="TimesNewRoman" w:hAnsi="Times New Roman" w:cs="Times New Roman"/>
          <w:sz w:val="24"/>
          <w:szCs w:val="24"/>
        </w:rPr>
      </w:pPr>
      <w:r w:rsidRPr="008504F7">
        <w:rPr>
          <w:rFonts w:ascii="Times New Roman" w:eastAsia="TimesNewRoman" w:hAnsi="Times New Roman" w:cs="Times New Roman"/>
          <w:sz w:val="24"/>
          <w:szCs w:val="24"/>
        </w:rPr>
        <w:t>Газове от изгаряне на въглища и течни горива, които попадат от киселинни дъждове;</w:t>
      </w:r>
    </w:p>
    <w:p w:rsidR="00103778" w:rsidRPr="008504F7" w:rsidRDefault="00103778" w:rsidP="00405A7B">
      <w:pPr>
        <w:pStyle w:val="af8"/>
        <w:numPr>
          <w:ilvl w:val="0"/>
          <w:numId w:val="85"/>
        </w:numPr>
        <w:autoSpaceDE w:val="0"/>
        <w:autoSpaceDN w:val="0"/>
        <w:adjustRightInd w:val="0"/>
        <w:spacing w:after="0" w:line="240" w:lineRule="auto"/>
        <w:jc w:val="both"/>
        <w:rPr>
          <w:rFonts w:ascii="Times New Roman" w:eastAsia="TimesNewRoman" w:hAnsi="Times New Roman" w:cs="Times New Roman"/>
          <w:sz w:val="24"/>
          <w:szCs w:val="24"/>
        </w:rPr>
      </w:pPr>
      <w:r w:rsidRPr="008504F7">
        <w:rPr>
          <w:rFonts w:ascii="Times New Roman" w:eastAsia="TimesNewRoman" w:hAnsi="Times New Roman" w:cs="Times New Roman"/>
          <w:sz w:val="24"/>
          <w:szCs w:val="24"/>
        </w:rPr>
        <w:t>От транспорта</w:t>
      </w:r>
      <w:r w:rsidR="00DD6923">
        <w:rPr>
          <w:rFonts w:ascii="Times New Roman" w:eastAsia="TimesNewRoman" w:hAnsi="Times New Roman" w:cs="Times New Roman"/>
          <w:sz w:val="24"/>
          <w:szCs w:val="24"/>
          <w:lang w:val="bg-BG"/>
        </w:rPr>
        <w:t xml:space="preserve"> </w:t>
      </w:r>
      <w:r w:rsidRPr="008504F7">
        <w:rPr>
          <w:rFonts w:ascii="Times New Roman" w:eastAsia="TimesNewRoman" w:hAnsi="Times New Roman" w:cs="Times New Roman"/>
          <w:sz w:val="24"/>
          <w:szCs w:val="24"/>
        </w:rPr>
        <w:t>–</w:t>
      </w:r>
      <w:r w:rsidR="00DD6923">
        <w:rPr>
          <w:rFonts w:ascii="Times New Roman" w:eastAsia="TimesNewRoman" w:hAnsi="Times New Roman" w:cs="Times New Roman"/>
          <w:sz w:val="24"/>
          <w:szCs w:val="24"/>
          <w:lang w:val="bg-BG"/>
        </w:rPr>
        <w:t xml:space="preserve"> </w:t>
      </w:r>
      <w:r w:rsidRPr="008504F7">
        <w:rPr>
          <w:rFonts w:ascii="Times New Roman" w:eastAsia="TimesNewRoman" w:hAnsi="Times New Roman" w:cs="Times New Roman"/>
          <w:sz w:val="24"/>
          <w:szCs w:val="24"/>
        </w:rPr>
        <w:t>замърсявания, свързани с дизеловите и бензинови двигатели;</w:t>
      </w:r>
    </w:p>
    <w:p w:rsidR="00103778" w:rsidRPr="008504F7" w:rsidRDefault="00103778" w:rsidP="00405A7B">
      <w:pPr>
        <w:pStyle w:val="af8"/>
        <w:numPr>
          <w:ilvl w:val="0"/>
          <w:numId w:val="85"/>
        </w:numPr>
        <w:autoSpaceDE w:val="0"/>
        <w:autoSpaceDN w:val="0"/>
        <w:adjustRightInd w:val="0"/>
        <w:spacing w:after="0" w:line="240" w:lineRule="auto"/>
        <w:jc w:val="both"/>
        <w:rPr>
          <w:rFonts w:ascii="Times New Roman" w:eastAsia="TimesNewRoman" w:hAnsi="Times New Roman" w:cs="Times New Roman"/>
          <w:sz w:val="24"/>
          <w:szCs w:val="24"/>
        </w:rPr>
      </w:pPr>
      <w:r w:rsidRPr="008504F7">
        <w:rPr>
          <w:rFonts w:ascii="Times New Roman" w:eastAsia="TimesNewRoman" w:hAnsi="Times New Roman" w:cs="Times New Roman"/>
          <w:sz w:val="24"/>
          <w:szCs w:val="24"/>
        </w:rPr>
        <w:t>Комунално-битова дейност–изхвърляне на отпадъци, които при неправилно съхранение могат да ги замърсят;</w:t>
      </w:r>
    </w:p>
    <w:p w:rsidR="00103778" w:rsidRPr="008504F7" w:rsidRDefault="00103778" w:rsidP="00405A7B">
      <w:pPr>
        <w:pStyle w:val="af8"/>
        <w:numPr>
          <w:ilvl w:val="0"/>
          <w:numId w:val="85"/>
        </w:numPr>
        <w:autoSpaceDE w:val="0"/>
        <w:autoSpaceDN w:val="0"/>
        <w:adjustRightInd w:val="0"/>
        <w:spacing w:after="0" w:line="240" w:lineRule="auto"/>
        <w:jc w:val="both"/>
        <w:rPr>
          <w:rFonts w:ascii="Times New Roman" w:eastAsia="TimesNewRoman" w:hAnsi="Times New Roman" w:cs="Times New Roman"/>
          <w:sz w:val="24"/>
          <w:szCs w:val="24"/>
        </w:rPr>
      </w:pPr>
      <w:r w:rsidRPr="008504F7">
        <w:rPr>
          <w:rFonts w:ascii="Times New Roman" w:eastAsia="TimesNewRoman" w:hAnsi="Times New Roman" w:cs="Times New Roman"/>
          <w:sz w:val="24"/>
          <w:szCs w:val="24"/>
        </w:rPr>
        <w:t>Ниската лесистост в равнинната част на общината, водеща до бавно изтощаване на почвите, ерозия и засоляване.</w:t>
      </w:r>
    </w:p>
    <w:p w:rsidR="00E463AE" w:rsidRDefault="00E463AE" w:rsidP="00E463AE">
      <w:pPr>
        <w:widowControl w:val="0"/>
        <w:tabs>
          <w:tab w:val="left" w:pos="709"/>
        </w:tabs>
        <w:autoSpaceDE w:val="0"/>
        <w:autoSpaceDN w:val="0"/>
        <w:adjustRightInd w:val="0"/>
        <w:spacing w:after="0" w:line="240" w:lineRule="auto"/>
        <w:ind w:firstLine="720"/>
        <w:jc w:val="both"/>
        <w:rPr>
          <w:rFonts w:ascii="Times New Roman" w:hAnsi="Times New Roman"/>
          <w:sz w:val="24"/>
          <w:szCs w:val="24"/>
        </w:rPr>
      </w:pPr>
      <w:r w:rsidRPr="00E463AE">
        <w:rPr>
          <w:rFonts w:ascii="Times New Roman" w:hAnsi="Times New Roman"/>
          <w:sz w:val="24"/>
          <w:szCs w:val="24"/>
        </w:rPr>
        <w:t xml:space="preserve">Съществуващите екологични проблеми произтичат от обстоятелството, че земните недра са подложени както на естествени, така и на антропогенни въздействия, включващи механично нарушаване на приповърхностния слой от ерозия, изкопни и насипни работи за </w:t>
      </w:r>
      <w:r>
        <w:rPr>
          <w:rFonts w:ascii="Times New Roman" w:hAnsi="Times New Roman"/>
          <w:sz w:val="24"/>
          <w:szCs w:val="24"/>
        </w:rPr>
        <w:t xml:space="preserve">индустриална, </w:t>
      </w:r>
      <w:r w:rsidRPr="00E463AE">
        <w:rPr>
          <w:rFonts w:ascii="Times New Roman" w:hAnsi="Times New Roman"/>
          <w:sz w:val="24"/>
          <w:szCs w:val="24"/>
        </w:rPr>
        <w:t xml:space="preserve">жилищна, комунална, транспортна и друга строителна дейност, замърсяване с отпадъчни води от септични ями, с нефтопродукти и други опасни вещества при пътно-транспортни произшествия и </w:t>
      </w:r>
      <w:r>
        <w:rPr>
          <w:rFonts w:ascii="Times New Roman" w:hAnsi="Times New Roman"/>
          <w:sz w:val="24"/>
          <w:szCs w:val="24"/>
        </w:rPr>
        <w:t>д</w:t>
      </w:r>
      <w:r w:rsidRPr="00E463AE">
        <w:rPr>
          <w:rFonts w:ascii="Times New Roman" w:hAnsi="Times New Roman"/>
          <w:sz w:val="24"/>
          <w:szCs w:val="24"/>
        </w:rPr>
        <w:t xml:space="preserve">р. </w:t>
      </w:r>
      <w:r w:rsidRPr="008504F7">
        <w:rPr>
          <w:rFonts w:ascii="Times New Roman" w:hAnsi="Times New Roman"/>
          <w:sz w:val="24"/>
          <w:szCs w:val="24"/>
        </w:rPr>
        <w:t>Ерозионните процеси непрекъснато увеличават своя интензитет, като причиняват вреди на инженерни съоръжения и селското</w:t>
      </w:r>
      <w:r w:rsidRPr="00103778">
        <w:rPr>
          <w:rFonts w:ascii="Times New Roman" w:hAnsi="Times New Roman"/>
          <w:sz w:val="24"/>
          <w:szCs w:val="24"/>
        </w:rPr>
        <w:t xml:space="preserve"> стопанство. </w:t>
      </w:r>
    </w:p>
    <w:p w:rsidR="00403856" w:rsidRPr="00103778" w:rsidRDefault="00403856" w:rsidP="00E463AE">
      <w:pPr>
        <w:widowControl w:val="0"/>
        <w:tabs>
          <w:tab w:val="left" w:pos="709"/>
        </w:tabs>
        <w:autoSpaceDE w:val="0"/>
        <w:autoSpaceDN w:val="0"/>
        <w:adjustRightInd w:val="0"/>
        <w:spacing w:after="0" w:line="240" w:lineRule="auto"/>
        <w:ind w:firstLine="720"/>
        <w:jc w:val="both"/>
        <w:rPr>
          <w:rFonts w:ascii="Times New Roman" w:hAnsi="Times New Roman"/>
          <w:sz w:val="24"/>
          <w:szCs w:val="24"/>
        </w:rPr>
      </w:pPr>
    </w:p>
    <w:p w:rsidR="00D32B12" w:rsidRPr="00EF45FC" w:rsidRDefault="00D32B12" w:rsidP="00891E6E">
      <w:pPr>
        <w:spacing w:before="120" w:after="120" w:line="240" w:lineRule="auto"/>
        <w:ind w:firstLine="720"/>
        <w:jc w:val="both"/>
        <w:rPr>
          <w:rFonts w:ascii="Times New Roman" w:eastAsia="Times New Roman+FPEF" w:hAnsi="Times New Roman"/>
          <w:b/>
          <w:bCs/>
          <w:i/>
          <w:iCs/>
          <w:sz w:val="24"/>
          <w:szCs w:val="24"/>
        </w:rPr>
      </w:pPr>
      <w:r w:rsidRPr="00EF45FC">
        <w:rPr>
          <w:rFonts w:ascii="Times New Roman" w:eastAsia="Times New Roman+FPEF" w:hAnsi="Times New Roman"/>
          <w:b/>
          <w:bCs/>
          <w:i/>
          <w:iCs/>
          <w:sz w:val="24"/>
          <w:szCs w:val="24"/>
        </w:rPr>
        <w:lastRenderedPageBreak/>
        <w:t>Шум</w:t>
      </w:r>
    </w:p>
    <w:p w:rsidR="00912D4B" w:rsidRPr="00C00029" w:rsidRDefault="00D32B12" w:rsidP="00912D4B">
      <w:pPr>
        <w:spacing w:after="0" w:line="240" w:lineRule="auto"/>
        <w:ind w:firstLine="547"/>
        <w:jc w:val="both"/>
        <w:rPr>
          <w:rFonts w:ascii="Times New Roman" w:hAnsi="Times New Roman"/>
          <w:sz w:val="24"/>
          <w:szCs w:val="24"/>
          <w:lang w:val="ru-RU"/>
        </w:rPr>
      </w:pPr>
      <w:r w:rsidRPr="00EF45FC">
        <w:rPr>
          <w:rFonts w:ascii="Times New Roman" w:hAnsi="Times New Roman"/>
          <w:sz w:val="24"/>
          <w:szCs w:val="24"/>
        </w:rPr>
        <w:tab/>
      </w:r>
      <w:r w:rsidR="00912D4B" w:rsidRPr="00C00029">
        <w:rPr>
          <w:rFonts w:ascii="Times New Roman" w:hAnsi="Times New Roman"/>
          <w:sz w:val="24"/>
          <w:szCs w:val="24"/>
          <w:lang w:val="ru-RU"/>
        </w:rPr>
        <w:t>Шумът е от основните неблагоприятни фактори, водещи до акустичен дискомфорт в околната среда. Вредното въздействие зависи от вида му и пораждащите го условия. Произходът на шума се определя от видовете дейности, при които той е генериран. В градска територия се различават промишлен (производствен), транспортен, шум от строителство и битов шум. В зависимост от характера (постоянен, периодично, повтарящ се, прекъснат), честотния спектър и интензивността на шума, а така също и продължителността на експозиция, въздействието му е по-малко или повече вредно. Основният аспект на вредното въздействия на шума, разгледан в настояща програма е свързан с влиянието му върху човешкия организъм</w:t>
      </w:r>
      <w:r w:rsidR="00912D4B" w:rsidRPr="00C00029">
        <w:rPr>
          <w:rFonts w:ascii="Times New Roman" w:hAnsi="Times New Roman"/>
          <w:sz w:val="24"/>
          <w:szCs w:val="24"/>
        </w:rPr>
        <w:t xml:space="preserve"> и здраве</w:t>
      </w:r>
      <w:r w:rsidR="00912D4B" w:rsidRPr="00C00029">
        <w:rPr>
          <w:rFonts w:ascii="Times New Roman" w:hAnsi="Times New Roman"/>
          <w:sz w:val="24"/>
          <w:szCs w:val="24"/>
          <w:lang w:val="ru-RU"/>
        </w:rPr>
        <w:t>. Високите</w:t>
      </w:r>
      <w:r w:rsidR="00DD6923">
        <w:rPr>
          <w:rFonts w:ascii="Times New Roman" w:hAnsi="Times New Roman"/>
          <w:sz w:val="24"/>
          <w:szCs w:val="24"/>
          <w:lang w:val="ru-RU"/>
        </w:rPr>
        <w:t xml:space="preserve"> </w:t>
      </w:r>
      <w:r w:rsidR="00912D4B" w:rsidRPr="00C00029">
        <w:rPr>
          <w:rFonts w:ascii="Times New Roman" w:hAnsi="Times New Roman"/>
          <w:sz w:val="24"/>
          <w:szCs w:val="24"/>
          <w:lang w:val="ru-RU"/>
        </w:rPr>
        <w:t>шумови нива влияят върху слуховия апарат на човека, психическото и нервно състояние на личността, имунната система, обмяната на веществата, сърдечно-съдовата система и др.</w:t>
      </w:r>
      <w:r w:rsidR="00973355">
        <w:rPr>
          <w:rFonts w:ascii="Times New Roman" w:hAnsi="Times New Roman"/>
          <w:sz w:val="24"/>
          <w:szCs w:val="24"/>
          <w:lang w:val="ru-RU"/>
        </w:rPr>
        <w:t xml:space="preserve"> </w:t>
      </w:r>
      <w:r w:rsidR="00912D4B" w:rsidRPr="00C00029">
        <w:rPr>
          <w:rFonts w:ascii="Times New Roman" w:hAnsi="Times New Roman"/>
          <w:sz w:val="24"/>
          <w:szCs w:val="24"/>
          <w:lang w:val="ru-RU"/>
        </w:rPr>
        <w:t xml:space="preserve">Подлежащите на контрол обекти са </w:t>
      </w:r>
      <w:r w:rsidR="00912D4B" w:rsidRPr="00C00029">
        <w:rPr>
          <w:rFonts w:ascii="Times New Roman" w:hAnsi="Times New Roman"/>
          <w:sz w:val="24"/>
          <w:szCs w:val="24"/>
        </w:rPr>
        <w:t xml:space="preserve">източниците на шум, </w:t>
      </w:r>
      <w:r w:rsidR="00912D4B" w:rsidRPr="00C00029">
        <w:rPr>
          <w:rFonts w:ascii="Times New Roman" w:hAnsi="Times New Roman"/>
          <w:sz w:val="24"/>
          <w:szCs w:val="24"/>
          <w:lang w:val="ru-RU"/>
        </w:rPr>
        <w:t xml:space="preserve">намиращи се в промишлени зони, жилищни зони и в близост до жилищни зони. Приоритетни са тези, които се намират в жилищни зони, с цел да се предотврати дискомфорта през различните части на денонощието и вредните ефекти от шума върху здравето на населението. </w:t>
      </w:r>
    </w:p>
    <w:p w:rsidR="00912D4B" w:rsidRPr="00C00029" w:rsidRDefault="00912D4B" w:rsidP="00912D4B">
      <w:pPr>
        <w:spacing w:after="0" w:line="240" w:lineRule="auto"/>
        <w:ind w:firstLine="708"/>
        <w:jc w:val="both"/>
        <w:rPr>
          <w:rFonts w:ascii="Times New Roman" w:hAnsi="Times New Roman"/>
          <w:b/>
          <w:sz w:val="24"/>
          <w:szCs w:val="24"/>
        </w:rPr>
      </w:pPr>
      <w:r w:rsidRPr="00C00029">
        <w:rPr>
          <w:rFonts w:ascii="Times New Roman" w:hAnsi="Times New Roman"/>
          <w:sz w:val="24"/>
          <w:szCs w:val="24"/>
          <w:lang w:val="ru-RU"/>
        </w:rPr>
        <w:t>Основни причини за</w:t>
      </w:r>
      <w:r w:rsidRPr="00C00029">
        <w:rPr>
          <w:rFonts w:ascii="Times New Roman" w:hAnsi="Times New Roman"/>
          <w:sz w:val="24"/>
          <w:szCs w:val="24"/>
        </w:rPr>
        <w:t xml:space="preserve"> повишаване нивото на шума</w:t>
      </w:r>
      <w:r w:rsidR="00D45AE8">
        <w:rPr>
          <w:rFonts w:ascii="Times New Roman" w:hAnsi="Times New Roman"/>
          <w:sz w:val="24"/>
          <w:szCs w:val="24"/>
        </w:rPr>
        <w:t xml:space="preserve"> </w:t>
      </w:r>
      <w:r w:rsidRPr="00C00029">
        <w:rPr>
          <w:rFonts w:ascii="Times New Roman" w:hAnsi="Times New Roman"/>
          <w:sz w:val="24"/>
          <w:szCs w:val="24"/>
        </w:rPr>
        <w:t xml:space="preserve">в населените места </w:t>
      </w:r>
      <w:r w:rsidRPr="00C00029">
        <w:rPr>
          <w:rFonts w:ascii="Times New Roman" w:hAnsi="Times New Roman"/>
          <w:sz w:val="24"/>
          <w:szCs w:val="24"/>
          <w:lang w:val="ru-RU"/>
        </w:rPr>
        <w:t>с</w:t>
      </w:r>
      <w:r w:rsidRPr="00C00029">
        <w:rPr>
          <w:rFonts w:ascii="Times New Roman" w:hAnsi="Times New Roman"/>
          <w:sz w:val="24"/>
          <w:szCs w:val="24"/>
        </w:rPr>
        <w:t>е явява както</w:t>
      </w:r>
      <w:r w:rsidRPr="00C00029">
        <w:rPr>
          <w:rFonts w:ascii="Times New Roman" w:hAnsi="Times New Roman"/>
          <w:sz w:val="24"/>
          <w:szCs w:val="24"/>
          <w:lang w:val="ru-RU"/>
        </w:rPr>
        <w:t xml:space="preserve"> строителство</w:t>
      </w:r>
      <w:r w:rsidRPr="00C00029">
        <w:rPr>
          <w:rFonts w:ascii="Times New Roman" w:hAnsi="Times New Roman"/>
          <w:sz w:val="24"/>
          <w:szCs w:val="24"/>
        </w:rPr>
        <w:t>то, така</w:t>
      </w:r>
      <w:r w:rsidRPr="00C00029">
        <w:rPr>
          <w:rFonts w:ascii="Times New Roman" w:hAnsi="Times New Roman"/>
          <w:sz w:val="24"/>
          <w:szCs w:val="24"/>
          <w:lang w:val="ru-RU"/>
        </w:rPr>
        <w:t xml:space="preserve"> и обусловеното от него увеличаване на потока на товарните автомобили, амортизираната пътна настилка, остарелият транспортен парк на голяма част от населението, увеличеният брой дизелови автомобили.</w:t>
      </w:r>
    </w:p>
    <w:p w:rsidR="00973355" w:rsidRPr="00807E53" w:rsidRDefault="00973355" w:rsidP="00973355">
      <w:pPr>
        <w:widowControl w:val="0"/>
        <w:autoSpaceDE w:val="0"/>
        <w:autoSpaceDN w:val="0"/>
        <w:adjustRightInd w:val="0"/>
        <w:spacing w:after="0" w:line="240" w:lineRule="auto"/>
        <w:ind w:left="81" w:right="28" w:firstLine="627"/>
        <w:jc w:val="both"/>
        <w:rPr>
          <w:rFonts w:ascii="Times New Roman" w:hAnsi="Times New Roman"/>
          <w:sz w:val="24"/>
          <w:szCs w:val="24"/>
        </w:rPr>
      </w:pPr>
      <w:r w:rsidRPr="00807E53">
        <w:rPr>
          <w:rFonts w:ascii="Times New Roman" w:hAnsi="Times New Roman"/>
          <w:sz w:val="24"/>
          <w:szCs w:val="24"/>
        </w:rPr>
        <w:t>Съгласно разпоредбите на Закона за з</w:t>
      </w:r>
      <w:r>
        <w:rPr>
          <w:rFonts w:ascii="Times New Roman" w:hAnsi="Times New Roman"/>
          <w:sz w:val="24"/>
          <w:szCs w:val="24"/>
        </w:rPr>
        <w:t>ащита от шума в околната среда „шум в околната среда„</w:t>
      </w:r>
      <w:r w:rsidRPr="00807E53">
        <w:rPr>
          <w:rFonts w:ascii="Times New Roman" w:hAnsi="Times New Roman"/>
          <w:sz w:val="24"/>
          <w:szCs w:val="24"/>
        </w:rPr>
        <w:t xml:space="preserve"> е нежелан или вреден външен звук, причинен от човешка дейност, в това число шумът, излъчван от транспортните средства от автомобилния, железопътния, водния и въздушния транспорт, от инсталации и съоръжения на промишлеността, и от локални източници на шум. Министърът на околната среда и водите, директорите на РИОСВ и упълномощени от тях длъжностни лица осъществяват превантивен, текущ и последващ контрол върху шума, излъчван от инсталациите и съоръженията от промишлеността. </w:t>
      </w:r>
    </w:p>
    <w:p w:rsidR="0048097B" w:rsidRPr="00973900" w:rsidRDefault="00912D4B" w:rsidP="00973900">
      <w:pPr>
        <w:widowControl w:val="0"/>
        <w:autoSpaceDE w:val="0"/>
        <w:autoSpaceDN w:val="0"/>
        <w:adjustRightInd w:val="0"/>
        <w:spacing w:after="0" w:line="240" w:lineRule="auto"/>
        <w:ind w:left="81" w:right="28" w:firstLine="627"/>
        <w:jc w:val="both"/>
        <w:rPr>
          <w:rFonts w:ascii="Times New Roman" w:hAnsi="Times New Roman"/>
          <w:sz w:val="24"/>
          <w:szCs w:val="24"/>
        </w:rPr>
      </w:pPr>
      <w:r w:rsidRPr="00C00029">
        <w:rPr>
          <w:rFonts w:ascii="Times New Roman" w:hAnsi="Times New Roman"/>
          <w:sz w:val="24"/>
          <w:szCs w:val="24"/>
          <w:lang w:val="ru-RU"/>
        </w:rPr>
        <w:t xml:space="preserve">Съгласно Закона за защита от шума в околната среда, РИОСВ – </w:t>
      </w:r>
      <w:r w:rsidR="00106A95">
        <w:rPr>
          <w:rFonts w:ascii="Times New Roman" w:hAnsi="Times New Roman"/>
          <w:sz w:val="24"/>
          <w:szCs w:val="24"/>
          <w:lang w:val="ru-RU"/>
        </w:rPr>
        <w:t>Варна</w:t>
      </w:r>
      <w:r w:rsidRPr="00C00029">
        <w:rPr>
          <w:rFonts w:ascii="Times New Roman" w:hAnsi="Times New Roman"/>
          <w:sz w:val="24"/>
          <w:szCs w:val="24"/>
          <w:lang w:val="ru-RU"/>
        </w:rPr>
        <w:t xml:space="preserve"> контролира единствено промишлени източници на шум в околната среда, с цел спазване на нормите за нива на шум в съответните зони и територии, както и в най-близките места за въздействие. Задължение за провеждане на </w:t>
      </w:r>
      <w:r w:rsidRPr="00973900">
        <w:rPr>
          <w:rFonts w:ascii="Times New Roman" w:hAnsi="Times New Roman"/>
          <w:sz w:val="24"/>
          <w:szCs w:val="24"/>
        </w:rPr>
        <w:t xml:space="preserve">собствен мониторинг на шум в околната среда и представяне в РИОСВ на резултатите от тях, имат единствено предприятията с издадени комплексни разрешителни по смисъла на Закона за опазване на околната среда. </w:t>
      </w:r>
    </w:p>
    <w:p w:rsidR="00973900" w:rsidRDefault="00973900" w:rsidP="00334415">
      <w:pPr>
        <w:spacing w:after="0" w:line="240" w:lineRule="auto"/>
        <w:ind w:firstLine="708"/>
        <w:jc w:val="both"/>
        <w:rPr>
          <w:rFonts w:ascii="Times New Roman" w:hAnsi="Times New Roman"/>
          <w:sz w:val="24"/>
          <w:szCs w:val="24"/>
        </w:rPr>
      </w:pPr>
      <w:r w:rsidRPr="00973900">
        <w:rPr>
          <w:rFonts w:ascii="Times New Roman" w:hAnsi="Times New Roman" w:hint="eastAsia"/>
          <w:sz w:val="24"/>
          <w:szCs w:val="24"/>
        </w:rPr>
        <w:t>Контролът</w:t>
      </w:r>
      <w:r w:rsidRPr="00973900">
        <w:rPr>
          <w:rFonts w:ascii="Times New Roman" w:hAnsi="Times New Roman"/>
          <w:sz w:val="24"/>
          <w:szCs w:val="24"/>
        </w:rPr>
        <w:t xml:space="preserve"> </w:t>
      </w:r>
      <w:r w:rsidRPr="00973900">
        <w:rPr>
          <w:rFonts w:ascii="Times New Roman" w:hAnsi="Times New Roman" w:hint="eastAsia"/>
          <w:sz w:val="24"/>
          <w:szCs w:val="24"/>
        </w:rPr>
        <w:t>на</w:t>
      </w:r>
      <w:r w:rsidRPr="00973900">
        <w:rPr>
          <w:rFonts w:ascii="Times New Roman" w:hAnsi="Times New Roman"/>
          <w:sz w:val="24"/>
          <w:szCs w:val="24"/>
        </w:rPr>
        <w:t xml:space="preserve"> </w:t>
      </w:r>
      <w:r w:rsidRPr="00973900">
        <w:rPr>
          <w:rFonts w:ascii="Times New Roman" w:hAnsi="Times New Roman" w:hint="eastAsia"/>
          <w:sz w:val="24"/>
          <w:szCs w:val="24"/>
        </w:rPr>
        <w:t>промишлените</w:t>
      </w:r>
      <w:r w:rsidRPr="00973900">
        <w:rPr>
          <w:rFonts w:ascii="Times New Roman" w:hAnsi="Times New Roman"/>
          <w:sz w:val="24"/>
          <w:szCs w:val="24"/>
        </w:rPr>
        <w:t xml:space="preserve"> </w:t>
      </w:r>
      <w:r w:rsidRPr="00973900">
        <w:rPr>
          <w:rFonts w:ascii="Times New Roman" w:hAnsi="Times New Roman" w:hint="eastAsia"/>
          <w:sz w:val="24"/>
          <w:szCs w:val="24"/>
        </w:rPr>
        <w:t>източници</w:t>
      </w:r>
      <w:r w:rsidRPr="00973900">
        <w:rPr>
          <w:rFonts w:ascii="Times New Roman" w:hAnsi="Times New Roman"/>
          <w:sz w:val="24"/>
          <w:szCs w:val="24"/>
        </w:rPr>
        <w:t xml:space="preserve"> </w:t>
      </w:r>
      <w:r w:rsidRPr="00973900">
        <w:rPr>
          <w:rFonts w:ascii="Times New Roman" w:hAnsi="Times New Roman" w:hint="eastAsia"/>
          <w:sz w:val="24"/>
          <w:szCs w:val="24"/>
        </w:rPr>
        <w:t>на</w:t>
      </w:r>
      <w:r w:rsidRPr="00973900">
        <w:rPr>
          <w:rFonts w:ascii="Times New Roman" w:hAnsi="Times New Roman"/>
          <w:sz w:val="24"/>
          <w:szCs w:val="24"/>
        </w:rPr>
        <w:t xml:space="preserve"> </w:t>
      </w:r>
      <w:r w:rsidRPr="00973900">
        <w:rPr>
          <w:rFonts w:ascii="Times New Roman" w:hAnsi="Times New Roman" w:hint="eastAsia"/>
          <w:sz w:val="24"/>
          <w:szCs w:val="24"/>
        </w:rPr>
        <w:t>шум</w:t>
      </w:r>
      <w:r w:rsidRPr="00973900">
        <w:rPr>
          <w:rFonts w:ascii="Times New Roman" w:hAnsi="Times New Roman"/>
          <w:sz w:val="24"/>
          <w:szCs w:val="24"/>
        </w:rPr>
        <w:t xml:space="preserve">, </w:t>
      </w:r>
      <w:r w:rsidRPr="00973900">
        <w:rPr>
          <w:rFonts w:ascii="Times New Roman" w:hAnsi="Times New Roman" w:hint="eastAsia"/>
          <w:sz w:val="24"/>
          <w:szCs w:val="24"/>
        </w:rPr>
        <w:t>излъчван</w:t>
      </w:r>
      <w:r w:rsidRPr="00973900">
        <w:rPr>
          <w:rFonts w:ascii="Times New Roman" w:hAnsi="Times New Roman"/>
          <w:sz w:val="24"/>
          <w:szCs w:val="24"/>
        </w:rPr>
        <w:t xml:space="preserve"> </w:t>
      </w:r>
      <w:r w:rsidRPr="00973900">
        <w:rPr>
          <w:rFonts w:ascii="Times New Roman" w:hAnsi="Times New Roman" w:hint="eastAsia"/>
          <w:sz w:val="24"/>
          <w:szCs w:val="24"/>
        </w:rPr>
        <w:t>в</w:t>
      </w:r>
      <w:r w:rsidRPr="00973900">
        <w:rPr>
          <w:rFonts w:ascii="Times New Roman" w:hAnsi="Times New Roman"/>
          <w:sz w:val="24"/>
          <w:szCs w:val="24"/>
        </w:rPr>
        <w:t xml:space="preserve"> </w:t>
      </w:r>
      <w:r w:rsidRPr="00973900">
        <w:rPr>
          <w:rFonts w:ascii="Times New Roman" w:hAnsi="Times New Roman" w:hint="eastAsia"/>
          <w:sz w:val="24"/>
          <w:szCs w:val="24"/>
        </w:rPr>
        <w:t>околната</w:t>
      </w:r>
      <w:r w:rsidRPr="00973900">
        <w:rPr>
          <w:rFonts w:ascii="Times New Roman" w:hAnsi="Times New Roman"/>
          <w:sz w:val="24"/>
          <w:szCs w:val="24"/>
        </w:rPr>
        <w:t xml:space="preserve"> </w:t>
      </w:r>
      <w:r w:rsidRPr="00973900">
        <w:rPr>
          <w:rFonts w:ascii="Times New Roman" w:hAnsi="Times New Roman" w:hint="eastAsia"/>
          <w:sz w:val="24"/>
          <w:szCs w:val="24"/>
        </w:rPr>
        <w:t>среда</w:t>
      </w:r>
      <w:r w:rsidRPr="00973900">
        <w:rPr>
          <w:rFonts w:ascii="Times New Roman" w:hAnsi="Times New Roman"/>
          <w:sz w:val="24"/>
          <w:szCs w:val="24"/>
        </w:rPr>
        <w:t xml:space="preserve"> </w:t>
      </w:r>
      <w:r w:rsidRPr="00973900">
        <w:rPr>
          <w:rFonts w:ascii="Times New Roman" w:hAnsi="Times New Roman" w:hint="eastAsia"/>
          <w:sz w:val="24"/>
          <w:szCs w:val="24"/>
        </w:rPr>
        <w:t>се</w:t>
      </w:r>
      <w:r>
        <w:rPr>
          <w:rFonts w:ascii="Times New Roman" w:hAnsi="Times New Roman"/>
          <w:sz w:val="24"/>
          <w:szCs w:val="24"/>
        </w:rPr>
        <w:t xml:space="preserve"> </w:t>
      </w:r>
      <w:r w:rsidRPr="00973900">
        <w:rPr>
          <w:rFonts w:ascii="Times New Roman" w:hAnsi="Times New Roman" w:hint="eastAsia"/>
          <w:sz w:val="24"/>
          <w:szCs w:val="24"/>
        </w:rPr>
        <w:t>осъществяваше</w:t>
      </w:r>
      <w:r w:rsidRPr="00973900">
        <w:rPr>
          <w:rFonts w:ascii="Times New Roman" w:hAnsi="Times New Roman"/>
          <w:sz w:val="24"/>
          <w:szCs w:val="24"/>
        </w:rPr>
        <w:t xml:space="preserve"> </w:t>
      </w:r>
      <w:r w:rsidRPr="00973900">
        <w:rPr>
          <w:rFonts w:ascii="Times New Roman" w:hAnsi="Times New Roman" w:hint="eastAsia"/>
          <w:sz w:val="24"/>
          <w:szCs w:val="24"/>
        </w:rPr>
        <w:t>в</w:t>
      </w:r>
      <w:r w:rsidRPr="00973900">
        <w:rPr>
          <w:rFonts w:ascii="Times New Roman" w:hAnsi="Times New Roman"/>
          <w:sz w:val="24"/>
          <w:szCs w:val="24"/>
        </w:rPr>
        <w:t xml:space="preserve"> </w:t>
      </w:r>
      <w:r w:rsidRPr="00973900">
        <w:rPr>
          <w:rFonts w:ascii="Times New Roman" w:hAnsi="Times New Roman" w:hint="eastAsia"/>
          <w:sz w:val="24"/>
          <w:szCs w:val="24"/>
        </w:rPr>
        <w:t>рамките</w:t>
      </w:r>
      <w:r w:rsidRPr="00973900">
        <w:rPr>
          <w:rFonts w:ascii="Times New Roman" w:hAnsi="Times New Roman"/>
          <w:sz w:val="24"/>
          <w:szCs w:val="24"/>
        </w:rPr>
        <w:t xml:space="preserve"> </w:t>
      </w:r>
      <w:r w:rsidRPr="00973900">
        <w:rPr>
          <w:rFonts w:ascii="Times New Roman" w:hAnsi="Times New Roman" w:hint="eastAsia"/>
          <w:sz w:val="24"/>
          <w:szCs w:val="24"/>
        </w:rPr>
        <w:t>на</w:t>
      </w:r>
      <w:r w:rsidRPr="00973900">
        <w:rPr>
          <w:rFonts w:ascii="Times New Roman" w:hAnsi="Times New Roman"/>
          <w:sz w:val="24"/>
          <w:szCs w:val="24"/>
        </w:rPr>
        <w:t xml:space="preserve"> </w:t>
      </w:r>
      <w:r w:rsidRPr="00973900">
        <w:rPr>
          <w:rFonts w:ascii="Times New Roman" w:hAnsi="Times New Roman" w:hint="eastAsia"/>
          <w:sz w:val="24"/>
          <w:szCs w:val="24"/>
        </w:rPr>
        <w:t>издадените</w:t>
      </w:r>
      <w:r w:rsidRPr="00973900">
        <w:rPr>
          <w:rFonts w:ascii="Times New Roman" w:hAnsi="Times New Roman"/>
          <w:sz w:val="24"/>
          <w:szCs w:val="24"/>
        </w:rPr>
        <w:t xml:space="preserve"> </w:t>
      </w:r>
      <w:r w:rsidRPr="00973900">
        <w:rPr>
          <w:rFonts w:ascii="Times New Roman" w:hAnsi="Times New Roman" w:hint="eastAsia"/>
          <w:sz w:val="24"/>
          <w:szCs w:val="24"/>
        </w:rPr>
        <w:t>комплексни</w:t>
      </w:r>
      <w:r w:rsidRPr="00973900">
        <w:rPr>
          <w:rFonts w:ascii="Times New Roman" w:hAnsi="Times New Roman"/>
          <w:sz w:val="24"/>
          <w:szCs w:val="24"/>
        </w:rPr>
        <w:t xml:space="preserve"> </w:t>
      </w:r>
      <w:r w:rsidRPr="00973900">
        <w:rPr>
          <w:rFonts w:ascii="Times New Roman" w:hAnsi="Times New Roman" w:hint="eastAsia"/>
          <w:sz w:val="24"/>
          <w:szCs w:val="24"/>
        </w:rPr>
        <w:t>разрешителни</w:t>
      </w:r>
      <w:r w:rsidRPr="00973900">
        <w:rPr>
          <w:rFonts w:ascii="Times New Roman" w:hAnsi="Times New Roman"/>
          <w:sz w:val="24"/>
          <w:szCs w:val="24"/>
        </w:rPr>
        <w:t xml:space="preserve">, </w:t>
      </w:r>
      <w:r w:rsidRPr="00973900">
        <w:rPr>
          <w:rFonts w:ascii="Times New Roman" w:hAnsi="Times New Roman" w:hint="eastAsia"/>
          <w:sz w:val="24"/>
          <w:szCs w:val="24"/>
        </w:rPr>
        <w:t>чрез</w:t>
      </w:r>
      <w:r w:rsidRPr="00973900">
        <w:rPr>
          <w:rFonts w:ascii="Times New Roman" w:hAnsi="Times New Roman"/>
          <w:sz w:val="24"/>
          <w:szCs w:val="24"/>
        </w:rPr>
        <w:t xml:space="preserve"> </w:t>
      </w:r>
      <w:r w:rsidRPr="00973900">
        <w:rPr>
          <w:rFonts w:ascii="Times New Roman" w:hAnsi="Times New Roman" w:hint="eastAsia"/>
          <w:sz w:val="24"/>
          <w:szCs w:val="24"/>
        </w:rPr>
        <w:t>контролни</w:t>
      </w:r>
      <w:r>
        <w:rPr>
          <w:rFonts w:ascii="Times New Roman" w:hAnsi="Times New Roman"/>
          <w:sz w:val="24"/>
          <w:szCs w:val="24"/>
        </w:rPr>
        <w:t xml:space="preserve"> </w:t>
      </w:r>
      <w:r w:rsidRPr="00973900">
        <w:rPr>
          <w:rFonts w:ascii="Times New Roman" w:hAnsi="Times New Roman" w:hint="eastAsia"/>
          <w:sz w:val="24"/>
          <w:szCs w:val="24"/>
        </w:rPr>
        <w:t>измервания</w:t>
      </w:r>
      <w:r w:rsidRPr="00973900">
        <w:rPr>
          <w:rFonts w:ascii="Times New Roman" w:hAnsi="Times New Roman"/>
          <w:sz w:val="24"/>
          <w:szCs w:val="24"/>
        </w:rPr>
        <w:t xml:space="preserve"> </w:t>
      </w:r>
      <w:r w:rsidRPr="00973900">
        <w:rPr>
          <w:rFonts w:ascii="Times New Roman" w:hAnsi="Times New Roman" w:hint="eastAsia"/>
          <w:sz w:val="24"/>
          <w:szCs w:val="24"/>
        </w:rPr>
        <w:t>по</w:t>
      </w:r>
      <w:r w:rsidRPr="00973900">
        <w:rPr>
          <w:rFonts w:ascii="Times New Roman" w:hAnsi="Times New Roman"/>
          <w:sz w:val="24"/>
          <w:szCs w:val="24"/>
        </w:rPr>
        <w:t xml:space="preserve"> </w:t>
      </w:r>
      <w:r w:rsidRPr="00973900">
        <w:rPr>
          <w:rFonts w:ascii="Times New Roman" w:hAnsi="Times New Roman" w:hint="eastAsia"/>
          <w:sz w:val="24"/>
          <w:szCs w:val="24"/>
        </w:rPr>
        <w:t>годишен</w:t>
      </w:r>
      <w:r w:rsidRPr="00973900">
        <w:rPr>
          <w:rFonts w:ascii="Times New Roman" w:hAnsi="Times New Roman"/>
          <w:sz w:val="24"/>
          <w:szCs w:val="24"/>
        </w:rPr>
        <w:t xml:space="preserve"> </w:t>
      </w:r>
      <w:r w:rsidRPr="00973900">
        <w:rPr>
          <w:rFonts w:ascii="Times New Roman" w:hAnsi="Times New Roman" w:hint="eastAsia"/>
          <w:sz w:val="24"/>
          <w:szCs w:val="24"/>
        </w:rPr>
        <w:t>график</w:t>
      </w:r>
      <w:r w:rsidRPr="00973900">
        <w:rPr>
          <w:rFonts w:ascii="Times New Roman" w:hAnsi="Times New Roman"/>
          <w:sz w:val="24"/>
          <w:szCs w:val="24"/>
        </w:rPr>
        <w:t xml:space="preserve"> </w:t>
      </w:r>
      <w:r w:rsidRPr="00973900">
        <w:rPr>
          <w:rFonts w:ascii="Times New Roman" w:hAnsi="Times New Roman" w:hint="eastAsia"/>
          <w:sz w:val="24"/>
          <w:szCs w:val="24"/>
        </w:rPr>
        <w:t>за</w:t>
      </w:r>
      <w:r w:rsidRPr="00973900">
        <w:rPr>
          <w:rFonts w:ascii="Times New Roman" w:hAnsi="Times New Roman"/>
          <w:sz w:val="24"/>
          <w:szCs w:val="24"/>
        </w:rPr>
        <w:t xml:space="preserve"> 2020 </w:t>
      </w:r>
      <w:r w:rsidRPr="00973900">
        <w:rPr>
          <w:rFonts w:ascii="Times New Roman" w:hAnsi="Times New Roman" w:hint="eastAsia"/>
          <w:sz w:val="24"/>
          <w:szCs w:val="24"/>
        </w:rPr>
        <w:t>г</w:t>
      </w:r>
      <w:r w:rsidRPr="00973900">
        <w:rPr>
          <w:rFonts w:ascii="Times New Roman" w:hAnsi="Times New Roman"/>
          <w:sz w:val="24"/>
          <w:szCs w:val="24"/>
        </w:rPr>
        <w:t xml:space="preserve">., </w:t>
      </w:r>
      <w:r w:rsidRPr="00973900">
        <w:rPr>
          <w:rFonts w:ascii="Times New Roman" w:hAnsi="Times New Roman" w:hint="eastAsia"/>
          <w:sz w:val="24"/>
          <w:szCs w:val="24"/>
        </w:rPr>
        <w:t>чрез</w:t>
      </w:r>
      <w:r w:rsidRPr="00973900">
        <w:rPr>
          <w:rFonts w:ascii="Times New Roman" w:hAnsi="Times New Roman"/>
          <w:sz w:val="24"/>
          <w:szCs w:val="24"/>
        </w:rPr>
        <w:t xml:space="preserve"> </w:t>
      </w:r>
      <w:r w:rsidRPr="00973900">
        <w:rPr>
          <w:rFonts w:ascii="Times New Roman" w:hAnsi="Times New Roman" w:hint="eastAsia"/>
          <w:sz w:val="24"/>
          <w:szCs w:val="24"/>
        </w:rPr>
        <w:t>предписания</w:t>
      </w:r>
      <w:r w:rsidRPr="00973900">
        <w:rPr>
          <w:rFonts w:ascii="Times New Roman" w:hAnsi="Times New Roman"/>
          <w:sz w:val="24"/>
          <w:szCs w:val="24"/>
        </w:rPr>
        <w:t xml:space="preserve"> </w:t>
      </w:r>
      <w:r w:rsidRPr="00973900">
        <w:rPr>
          <w:rFonts w:ascii="Times New Roman" w:hAnsi="Times New Roman" w:hint="eastAsia"/>
          <w:sz w:val="24"/>
          <w:szCs w:val="24"/>
        </w:rPr>
        <w:t>при</w:t>
      </w:r>
      <w:r w:rsidRPr="00973900">
        <w:rPr>
          <w:rFonts w:ascii="Times New Roman" w:hAnsi="Times New Roman"/>
          <w:sz w:val="24"/>
          <w:szCs w:val="24"/>
        </w:rPr>
        <w:t xml:space="preserve"> </w:t>
      </w:r>
      <w:r w:rsidRPr="00973900">
        <w:rPr>
          <w:rFonts w:ascii="Times New Roman" w:hAnsi="Times New Roman" w:hint="eastAsia"/>
          <w:sz w:val="24"/>
          <w:szCs w:val="24"/>
        </w:rPr>
        <w:t>провежданите</w:t>
      </w:r>
      <w:r w:rsidRPr="00973900">
        <w:rPr>
          <w:rFonts w:ascii="Times New Roman" w:hAnsi="Times New Roman"/>
          <w:sz w:val="24"/>
          <w:szCs w:val="24"/>
        </w:rPr>
        <w:t xml:space="preserve"> </w:t>
      </w:r>
      <w:r w:rsidRPr="00973900">
        <w:rPr>
          <w:rFonts w:ascii="Times New Roman" w:hAnsi="Times New Roman" w:hint="eastAsia"/>
          <w:sz w:val="24"/>
          <w:szCs w:val="24"/>
        </w:rPr>
        <w:t>контролни</w:t>
      </w:r>
      <w:r>
        <w:rPr>
          <w:rFonts w:ascii="Times New Roman" w:hAnsi="Times New Roman"/>
          <w:sz w:val="24"/>
          <w:szCs w:val="24"/>
        </w:rPr>
        <w:t xml:space="preserve"> </w:t>
      </w:r>
      <w:r w:rsidRPr="00973900">
        <w:rPr>
          <w:rFonts w:ascii="Times New Roman" w:hAnsi="Times New Roman" w:hint="eastAsia"/>
          <w:sz w:val="24"/>
          <w:szCs w:val="24"/>
        </w:rPr>
        <w:t>проверки</w:t>
      </w:r>
      <w:r w:rsidRPr="00973900">
        <w:rPr>
          <w:rFonts w:ascii="Times New Roman" w:hAnsi="Times New Roman"/>
          <w:sz w:val="24"/>
          <w:szCs w:val="24"/>
        </w:rPr>
        <w:t xml:space="preserve"> </w:t>
      </w:r>
      <w:r w:rsidRPr="00973900">
        <w:rPr>
          <w:rFonts w:ascii="Times New Roman" w:hAnsi="Times New Roman" w:hint="eastAsia"/>
          <w:sz w:val="24"/>
          <w:szCs w:val="24"/>
        </w:rPr>
        <w:t>на</w:t>
      </w:r>
      <w:r w:rsidRPr="00973900">
        <w:rPr>
          <w:rFonts w:ascii="Times New Roman" w:hAnsi="Times New Roman"/>
          <w:sz w:val="24"/>
          <w:szCs w:val="24"/>
        </w:rPr>
        <w:t xml:space="preserve"> </w:t>
      </w:r>
      <w:r w:rsidRPr="00973900">
        <w:rPr>
          <w:rFonts w:ascii="Times New Roman" w:hAnsi="Times New Roman" w:hint="eastAsia"/>
          <w:sz w:val="24"/>
          <w:szCs w:val="24"/>
        </w:rPr>
        <w:t>действащите</w:t>
      </w:r>
      <w:r w:rsidRPr="00973900">
        <w:rPr>
          <w:rFonts w:ascii="Times New Roman" w:hAnsi="Times New Roman"/>
          <w:sz w:val="24"/>
          <w:szCs w:val="24"/>
        </w:rPr>
        <w:t xml:space="preserve"> </w:t>
      </w:r>
      <w:r w:rsidRPr="00973900">
        <w:rPr>
          <w:rFonts w:ascii="Times New Roman" w:hAnsi="Times New Roman" w:hint="eastAsia"/>
          <w:sz w:val="24"/>
          <w:szCs w:val="24"/>
        </w:rPr>
        <w:t>промишлени</w:t>
      </w:r>
      <w:r w:rsidRPr="00973900">
        <w:rPr>
          <w:rFonts w:ascii="Times New Roman" w:hAnsi="Times New Roman"/>
          <w:sz w:val="24"/>
          <w:szCs w:val="24"/>
        </w:rPr>
        <w:t xml:space="preserve"> </w:t>
      </w:r>
      <w:r w:rsidRPr="00973900">
        <w:rPr>
          <w:rFonts w:ascii="Times New Roman" w:hAnsi="Times New Roman" w:hint="eastAsia"/>
          <w:sz w:val="24"/>
          <w:szCs w:val="24"/>
        </w:rPr>
        <w:t>източници</w:t>
      </w:r>
      <w:r w:rsidRPr="00973900">
        <w:rPr>
          <w:rFonts w:ascii="Times New Roman" w:hAnsi="Times New Roman"/>
          <w:sz w:val="24"/>
          <w:szCs w:val="24"/>
        </w:rPr>
        <w:t xml:space="preserve"> </w:t>
      </w:r>
      <w:r w:rsidRPr="00973900">
        <w:rPr>
          <w:rFonts w:ascii="Times New Roman" w:hAnsi="Times New Roman" w:hint="eastAsia"/>
          <w:sz w:val="24"/>
          <w:szCs w:val="24"/>
        </w:rPr>
        <w:t>за</w:t>
      </w:r>
      <w:r w:rsidRPr="00973900">
        <w:rPr>
          <w:rFonts w:ascii="Times New Roman" w:hAnsi="Times New Roman"/>
          <w:sz w:val="24"/>
          <w:szCs w:val="24"/>
        </w:rPr>
        <w:t xml:space="preserve"> </w:t>
      </w:r>
      <w:r w:rsidRPr="00973900">
        <w:rPr>
          <w:rFonts w:ascii="Times New Roman" w:hAnsi="Times New Roman" w:hint="eastAsia"/>
          <w:sz w:val="24"/>
          <w:szCs w:val="24"/>
        </w:rPr>
        <w:t>представяне</w:t>
      </w:r>
      <w:r w:rsidRPr="00973900">
        <w:rPr>
          <w:rFonts w:ascii="Times New Roman" w:hAnsi="Times New Roman"/>
          <w:sz w:val="24"/>
          <w:szCs w:val="24"/>
        </w:rPr>
        <w:t xml:space="preserve"> </w:t>
      </w:r>
      <w:r w:rsidRPr="00973900">
        <w:rPr>
          <w:rFonts w:ascii="Times New Roman" w:hAnsi="Times New Roman" w:hint="eastAsia"/>
          <w:sz w:val="24"/>
          <w:szCs w:val="24"/>
        </w:rPr>
        <w:t>на</w:t>
      </w:r>
      <w:r w:rsidRPr="00973900">
        <w:rPr>
          <w:rFonts w:ascii="Times New Roman" w:hAnsi="Times New Roman"/>
          <w:sz w:val="24"/>
          <w:szCs w:val="24"/>
        </w:rPr>
        <w:t xml:space="preserve"> </w:t>
      </w:r>
      <w:r w:rsidRPr="00973900">
        <w:rPr>
          <w:rFonts w:ascii="Times New Roman" w:hAnsi="Times New Roman" w:hint="eastAsia"/>
          <w:sz w:val="24"/>
          <w:szCs w:val="24"/>
        </w:rPr>
        <w:t>доклад</w:t>
      </w:r>
      <w:r w:rsidRPr="00973900">
        <w:rPr>
          <w:rFonts w:ascii="Times New Roman" w:hAnsi="Times New Roman"/>
          <w:sz w:val="24"/>
          <w:szCs w:val="24"/>
        </w:rPr>
        <w:t xml:space="preserve"> </w:t>
      </w:r>
      <w:r w:rsidRPr="00973900">
        <w:rPr>
          <w:rFonts w:ascii="Times New Roman" w:hAnsi="Times New Roman" w:hint="eastAsia"/>
          <w:sz w:val="24"/>
          <w:szCs w:val="24"/>
        </w:rPr>
        <w:t>от</w:t>
      </w:r>
      <w:r w:rsidRPr="00973900">
        <w:rPr>
          <w:rFonts w:ascii="Times New Roman" w:hAnsi="Times New Roman"/>
          <w:sz w:val="24"/>
          <w:szCs w:val="24"/>
        </w:rPr>
        <w:t xml:space="preserve"> </w:t>
      </w:r>
      <w:r w:rsidRPr="00973900">
        <w:rPr>
          <w:rFonts w:ascii="Times New Roman" w:hAnsi="Times New Roman" w:hint="eastAsia"/>
          <w:sz w:val="24"/>
          <w:szCs w:val="24"/>
        </w:rPr>
        <w:t>СПИ</w:t>
      </w:r>
      <w:r w:rsidRPr="00973900">
        <w:rPr>
          <w:rFonts w:ascii="Times New Roman" w:hAnsi="Times New Roman"/>
          <w:sz w:val="24"/>
          <w:szCs w:val="24"/>
        </w:rPr>
        <w:t xml:space="preserve"> </w:t>
      </w:r>
      <w:r w:rsidRPr="00973900">
        <w:rPr>
          <w:rFonts w:ascii="Times New Roman" w:hAnsi="Times New Roman" w:hint="eastAsia"/>
          <w:sz w:val="24"/>
          <w:szCs w:val="24"/>
        </w:rPr>
        <w:t>в</w:t>
      </w:r>
      <w:r>
        <w:rPr>
          <w:rFonts w:ascii="Times New Roman" w:hAnsi="Times New Roman"/>
          <w:sz w:val="24"/>
          <w:szCs w:val="24"/>
        </w:rPr>
        <w:t xml:space="preserve"> </w:t>
      </w:r>
      <w:r w:rsidRPr="00973900">
        <w:rPr>
          <w:rFonts w:ascii="Times New Roman" w:hAnsi="Times New Roman" w:hint="eastAsia"/>
          <w:sz w:val="24"/>
          <w:szCs w:val="24"/>
        </w:rPr>
        <w:t>рамките</w:t>
      </w:r>
      <w:r w:rsidRPr="00973900">
        <w:rPr>
          <w:rFonts w:ascii="Times New Roman" w:hAnsi="Times New Roman"/>
          <w:sz w:val="24"/>
          <w:szCs w:val="24"/>
        </w:rPr>
        <w:t xml:space="preserve"> </w:t>
      </w:r>
      <w:r w:rsidRPr="00973900">
        <w:rPr>
          <w:rFonts w:ascii="Times New Roman" w:hAnsi="Times New Roman" w:hint="eastAsia"/>
          <w:sz w:val="24"/>
          <w:szCs w:val="24"/>
        </w:rPr>
        <w:t>на</w:t>
      </w:r>
      <w:r w:rsidRPr="00973900">
        <w:rPr>
          <w:rFonts w:ascii="Times New Roman" w:hAnsi="Times New Roman"/>
          <w:sz w:val="24"/>
          <w:szCs w:val="24"/>
        </w:rPr>
        <w:t xml:space="preserve"> </w:t>
      </w:r>
      <w:r w:rsidRPr="00973900">
        <w:rPr>
          <w:rFonts w:ascii="Times New Roman" w:hAnsi="Times New Roman" w:hint="eastAsia"/>
          <w:sz w:val="24"/>
          <w:szCs w:val="24"/>
        </w:rPr>
        <w:t>две</w:t>
      </w:r>
      <w:r w:rsidRPr="00973900">
        <w:rPr>
          <w:rFonts w:ascii="Times New Roman" w:hAnsi="Times New Roman"/>
          <w:sz w:val="24"/>
          <w:szCs w:val="24"/>
        </w:rPr>
        <w:t xml:space="preserve"> </w:t>
      </w:r>
      <w:r w:rsidRPr="00973900">
        <w:rPr>
          <w:rFonts w:ascii="Times New Roman" w:hAnsi="Times New Roman" w:hint="eastAsia"/>
          <w:sz w:val="24"/>
          <w:szCs w:val="24"/>
        </w:rPr>
        <w:t>последователни</w:t>
      </w:r>
      <w:r w:rsidRPr="00973900">
        <w:rPr>
          <w:rFonts w:ascii="Times New Roman" w:hAnsi="Times New Roman"/>
          <w:sz w:val="24"/>
          <w:szCs w:val="24"/>
        </w:rPr>
        <w:t xml:space="preserve"> </w:t>
      </w:r>
      <w:r w:rsidRPr="00973900">
        <w:rPr>
          <w:rFonts w:ascii="Times New Roman" w:hAnsi="Times New Roman" w:hint="eastAsia"/>
          <w:sz w:val="24"/>
          <w:szCs w:val="24"/>
        </w:rPr>
        <w:t>календарни</w:t>
      </w:r>
      <w:r w:rsidRPr="00973900">
        <w:rPr>
          <w:rFonts w:ascii="Times New Roman" w:hAnsi="Times New Roman"/>
          <w:sz w:val="24"/>
          <w:szCs w:val="24"/>
        </w:rPr>
        <w:t xml:space="preserve"> </w:t>
      </w:r>
      <w:r w:rsidRPr="00973900">
        <w:rPr>
          <w:rFonts w:ascii="Times New Roman" w:hAnsi="Times New Roman" w:hint="eastAsia"/>
          <w:sz w:val="24"/>
          <w:szCs w:val="24"/>
        </w:rPr>
        <w:t>години</w:t>
      </w:r>
      <w:r w:rsidRPr="00973900">
        <w:rPr>
          <w:rFonts w:ascii="Times New Roman" w:hAnsi="Times New Roman"/>
          <w:sz w:val="24"/>
          <w:szCs w:val="24"/>
        </w:rPr>
        <w:t xml:space="preserve"> </w:t>
      </w:r>
      <w:r w:rsidRPr="00973900">
        <w:rPr>
          <w:rFonts w:ascii="Times New Roman" w:hAnsi="Times New Roman" w:hint="eastAsia"/>
          <w:sz w:val="24"/>
          <w:szCs w:val="24"/>
        </w:rPr>
        <w:t>и</w:t>
      </w:r>
      <w:r w:rsidRPr="00973900">
        <w:rPr>
          <w:rFonts w:ascii="Times New Roman" w:hAnsi="Times New Roman"/>
          <w:sz w:val="24"/>
          <w:szCs w:val="24"/>
        </w:rPr>
        <w:t xml:space="preserve"> </w:t>
      </w:r>
      <w:r w:rsidRPr="00973900">
        <w:rPr>
          <w:rFonts w:ascii="Times New Roman" w:hAnsi="Times New Roman" w:hint="eastAsia"/>
          <w:sz w:val="24"/>
          <w:szCs w:val="24"/>
        </w:rPr>
        <w:t>при</w:t>
      </w:r>
      <w:r w:rsidRPr="00973900">
        <w:rPr>
          <w:rFonts w:ascii="Times New Roman" w:hAnsi="Times New Roman"/>
          <w:sz w:val="24"/>
          <w:szCs w:val="24"/>
        </w:rPr>
        <w:t xml:space="preserve"> </w:t>
      </w:r>
      <w:r w:rsidRPr="00973900">
        <w:rPr>
          <w:rFonts w:ascii="Times New Roman" w:hAnsi="Times New Roman" w:hint="eastAsia"/>
          <w:sz w:val="24"/>
          <w:szCs w:val="24"/>
        </w:rPr>
        <w:t>въвеждане</w:t>
      </w:r>
      <w:r w:rsidRPr="00973900">
        <w:rPr>
          <w:rFonts w:ascii="Times New Roman" w:hAnsi="Times New Roman"/>
          <w:sz w:val="24"/>
          <w:szCs w:val="24"/>
        </w:rPr>
        <w:t xml:space="preserve"> </w:t>
      </w:r>
      <w:r w:rsidRPr="00973900">
        <w:rPr>
          <w:rFonts w:ascii="Times New Roman" w:hAnsi="Times New Roman" w:hint="eastAsia"/>
          <w:sz w:val="24"/>
          <w:szCs w:val="24"/>
        </w:rPr>
        <w:t>в</w:t>
      </w:r>
      <w:r w:rsidRPr="00973900">
        <w:rPr>
          <w:rFonts w:ascii="Times New Roman" w:hAnsi="Times New Roman"/>
          <w:sz w:val="24"/>
          <w:szCs w:val="24"/>
        </w:rPr>
        <w:t xml:space="preserve"> </w:t>
      </w:r>
      <w:r w:rsidRPr="00973900">
        <w:rPr>
          <w:rFonts w:ascii="Times New Roman" w:hAnsi="Times New Roman" w:hint="eastAsia"/>
          <w:sz w:val="24"/>
          <w:szCs w:val="24"/>
        </w:rPr>
        <w:t>експлоатация</w:t>
      </w:r>
      <w:r w:rsidRPr="00973900">
        <w:rPr>
          <w:rFonts w:ascii="Times New Roman" w:hAnsi="Times New Roman"/>
          <w:sz w:val="24"/>
          <w:szCs w:val="24"/>
        </w:rPr>
        <w:t xml:space="preserve"> </w:t>
      </w:r>
      <w:r w:rsidRPr="00973900">
        <w:rPr>
          <w:rFonts w:ascii="Times New Roman" w:hAnsi="Times New Roman" w:hint="eastAsia"/>
          <w:sz w:val="24"/>
          <w:szCs w:val="24"/>
        </w:rPr>
        <w:t>на</w:t>
      </w:r>
      <w:r w:rsidRPr="00973900">
        <w:rPr>
          <w:rFonts w:ascii="Times New Roman" w:hAnsi="Times New Roman"/>
          <w:sz w:val="24"/>
          <w:szCs w:val="24"/>
        </w:rPr>
        <w:t xml:space="preserve"> </w:t>
      </w:r>
      <w:r w:rsidRPr="00973900">
        <w:rPr>
          <w:rFonts w:ascii="Times New Roman" w:hAnsi="Times New Roman" w:hint="eastAsia"/>
          <w:sz w:val="24"/>
          <w:szCs w:val="24"/>
        </w:rPr>
        <w:t>нови</w:t>
      </w:r>
      <w:r>
        <w:rPr>
          <w:rFonts w:ascii="Times New Roman" w:hAnsi="Times New Roman"/>
          <w:sz w:val="24"/>
          <w:szCs w:val="24"/>
        </w:rPr>
        <w:t xml:space="preserve"> </w:t>
      </w:r>
      <w:r w:rsidRPr="00973900">
        <w:rPr>
          <w:rFonts w:ascii="Times New Roman" w:hAnsi="Times New Roman" w:hint="eastAsia"/>
          <w:sz w:val="24"/>
          <w:szCs w:val="24"/>
        </w:rPr>
        <w:t>промишлени</w:t>
      </w:r>
      <w:r w:rsidRPr="00973900">
        <w:rPr>
          <w:rFonts w:ascii="Times New Roman" w:hAnsi="Times New Roman"/>
          <w:sz w:val="24"/>
          <w:szCs w:val="24"/>
        </w:rPr>
        <w:t xml:space="preserve"> </w:t>
      </w:r>
      <w:r w:rsidRPr="00973900">
        <w:rPr>
          <w:rFonts w:ascii="Times New Roman" w:hAnsi="Times New Roman" w:hint="eastAsia"/>
          <w:sz w:val="24"/>
          <w:szCs w:val="24"/>
        </w:rPr>
        <w:t>обекти</w:t>
      </w:r>
      <w:r w:rsidRPr="00973900">
        <w:rPr>
          <w:rFonts w:ascii="Times New Roman" w:hAnsi="Times New Roman"/>
          <w:sz w:val="24"/>
          <w:szCs w:val="24"/>
        </w:rPr>
        <w:t>.</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Основните източници на шум на територията на община</w:t>
      </w:r>
      <w:r>
        <w:rPr>
          <w:rFonts w:ascii="Times New Roman" w:hAnsi="Times New Roman"/>
          <w:sz w:val="24"/>
          <w:szCs w:val="24"/>
        </w:rPr>
        <w:t xml:space="preserve"> Девня</w:t>
      </w:r>
      <w:r w:rsidRPr="00334415">
        <w:rPr>
          <w:rFonts w:ascii="Times New Roman" w:hAnsi="Times New Roman"/>
          <w:sz w:val="24"/>
          <w:szCs w:val="24"/>
        </w:rPr>
        <w:t xml:space="preserve"> са типичните източници, характерни за съвременните населени места - промишлени обекти, транспортните потоци на различните видове транспорт -шосеен, ж. п., въздушен и локалните източници на шум - комунално-битови, спортни и други обекти.</w:t>
      </w:r>
    </w:p>
    <w:p w:rsidR="00334415" w:rsidRPr="00334415" w:rsidRDefault="00334415" w:rsidP="00334415">
      <w:pPr>
        <w:spacing w:after="0" w:line="240" w:lineRule="auto"/>
        <w:ind w:firstLine="708"/>
        <w:jc w:val="both"/>
        <w:rPr>
          <w:rFonts w:ascii="Times New Roman" w:hAnsi="Times New Roman"/>
          <w:b/>
          <w:sz w:val="24"/>
          <w:szCs w:val="24"/>
          <w:u w:val="single"/>
        </w:rPr>
      </w:pPr>
      <w:r w:rsidRPr="00334415">
        <w:rPr>
          <w:rFonts w:ascii="Times New Roman" w:hAnsi="Times New Roman"/>
          <w:b/>
          <w:sz w:val="24"/>
          <w:szCs w:val="24"/>
          <w:u w:val="single"/>
        </w:rPr>
        <w:t>Пътна инфраструктура</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Пътни артерии от РПМ (републиканска пътна мрежа), чрез които общината осъществява външните връзки, са с дължина 61.486 км., от които около 16,116 км. са в лошо състояние. С най-голяма дължина на ниво община е АМ „Хемус“ - 18.4 км., следвана от път I-2 „Русе- Шумен-Девня-Варна“- 14.376 км., път III-2008 Девня-Варна и път III-2009 Девня-Варна са с дължина съответно 8,35 км. и 4,06 км.</w:t>
      </w:r>
      <w:r>
        <w:rPr>
          <w:rFonts w:ascii="Times New Roman" w:hAnsi="Times New Roman"/>
          <w:sz w:val="24"/>
          <w:szCs w:val="24"/>
        </w:rPr>
        <w:t xml:space="preserve"> </w:t>
      </w:r>
      <w:r w:rsidRPr="00334415">
        <w:rPr>
          <w:rFonts w:ascii="Times New Roman" w:hAnsi="Times New Roman"/>
          <w:sz w:val="24"/>
          <w:szCs w:val="24"/>
        </w:rPr>
        <w:t>Част от републиканската пътна мрежа преминава през 2 населени места - гр. Девня и с. Падина.</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lastRenderedPageBreak/>
        <w:t xml:space="preserve">Равнинният релеф и географското положение на общината благоприятстват развитието на гъста пътна мрежа. Пътищата са изградени съгласно европейските стандарти, с вертикална сигнализация, отводнителни канали и укрепителни съоръжения. Населените места са свързани с общинския център посредством републикански пътища с изкл. на с. Кипра, до което достъпът се осъществява чрез общински път. Съществуващата общинска пътна мрежа е добра по отношение на гъстотата и задоволителна по отношение на състоянието на пътната настилка. Общата дължина на общинските пътища е 33,252 км. като по-голямата част от тях се намират в землището на </w:t>
      </w:r>
      <w:r w:rsidR="00A02DCA">
        <w:rPr>
          <w:rFonts w:ascii="Times New Roman" w:hAnsi="Times New Roman"/>
          <w:sz w:val="24"/>
          <w:szCs w:val="24"/>
        </w:rPr>
        <w:t>гр.</w:t>
      </w:r>
      <w:r w:rsidRPr="00334415">
        <w:rPr>
          <w:rFonts w:ascii="Times New Roman" w:hAnsi="Times New Roman"/>
          <w:sz w:val="24"/>
          <w:szCs w:val="24"/>
        </w:rPr>
        <w:t>Девня.</w:t>
      </w:r>
    </w:p>
    <w:p w:rsidR="00334415" w:rsidRPr="00334415" w:rsidRDefault="00334415" w:rsidP="00334415">
      <w:pPr>
        <w:spacing w:after="0" w:line="240" w:lineRule="auto"/>
        <w:ind w:firstLine="708"/>
        <w:jc w:val="both"/>
        <w:rPr>
          <w:rFonts w:ascii="Times New Roman" w:hAnsi="Times New Roman"/>
          <w:b/>
          <w:sz w:val="24"/>
          <w:szCs w:val="24"/>
          <w:u w:val="single"/>
        </w:rPr>
      </w:pPr>
      <w:r w:rsidRPr="00334415">
        <w:rPr>
          <w:rFonts w:ascii="Times New Roman" w:hAnsi="Times New Roman"/>
          <w:b/>
          <w:sz w:val="24"/>
          <w:szCs w:val="24"/>
          <w:u w:val="single"/>
        </w:rPr>
        <w:t>Железопътен транспорт</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Град Девня е важен железопътен транспортен възел, обусловено от географското й положение и индустриалния профил на града и общината. През територията й преминава първата изградена в България жп линия - Русе - Каспичан - Варна, трасето на която е изместено през 1970 г. (между спирки Тръстиково и Страшимирово) и днес е основна за страната железопътна линия № 2 - София - Варна, с отклонение Разделна - Кардам. През</w:t>
      </w:r>
      <w:r>
        <w:rPr>
          <w:rFonts w:ascii="Times New Roman" w:hAnsi="Times New Roman"/>
          <w:sz w:val="24"/>
          <w:szCs w:val="24"/>
        </w:rPr>
        <w:t xml:space="preserve"> </w:t>
      </w:r>
      <w:r w:rsidRPr="00334415">
        <w:rPr>
          <w:rFonts w:ascii="Times New Roman" w:hAnsi="Times New Roman"/>
          <w:sz w:val="24"/>
          <w:szCs w:val="24"/>
        </w:rPr>
        <w:t>същата година е изградено пристанище Варна - Запад, с което се дава сериозна възможност за развитие на железопътния транспорт в района.</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От гара Повеляново и гара Девня тръгват следните връзки с останалата жп инфраструктура в областта и страната:</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 xml:space="preserve"> от гара Повеляново към гара Синдел - с линия №3 Карнобат - Варна-ферибот; към гара Каспичан - с линия № 9 Русе - Каспичан; към гара Разделна - с линия № 28 Разделна - граница с Румъния; към гара Варна - с пристанище Варна-Изток;</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от гара Девня към гара Повеляново - с линия № 2 София - Варна.</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Общата дължина на железния път, преминаващ през територията на община Девня е 22,083 км. от 517+000 до 523+700 км двойна жп линия (по линия №2); от км 517+000 до 518+000 път №3 при триъгълника Разделна - Повеляново - Разделен пост Разделна; 2,058 км. двойна жп линия (единият път не е в експлоатация) от пристанище Варна - Запад до гара Разделна; от км 2+495 до км 14+020 единична жп линия от гара Девня към гара Кардам; от км 0+000 до км 0+800 от гара Повеляново към РП Разделна. Всички описани отсечки са в експлоатация и в добро състояние. Сградите на двете гари - Повеляново и Девня са в експлоатация и в добро състояние.</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Към описаните линии и съоръжения на железопътната инфраструктура има изградени индустриални жп клонове, които обслужват Агрополихим АД, Трансис Индъстри АД, Солвей Соди АД, Девен АД (обслужвани от гара Повеляново); Пристанище Варна ЕАД и Ойлтанкинг България АД (обслужвани от гара Разделна); Девня цимент АД, Надин холд ЕООД и Каолин АД (обслужвани от гара Девня).</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Изградената на територията на община Девня инфраструктура има възможност за превоз на всякакви видове товари с всички видове влакове. Налице са добри условия за железопътно обслужване на промишлеността и селското стопанство.</w:t>
      </w:r>
    </w:p>
    <w:p w:rsidR="00334415" w:rsidRPr="00334415" w:rsidRDefault="00334415" w:rsidP="00334415">
      <w:pPr>
        <w:spacing w:after="0" w:line="240" w:lineRule="auto"/>
        <w:ind w:firstLine="708"/>
        <w:jc w:val="both"/>
        <w:rPr>
          <w:rFonts w:ascii="Times New Roman" w:hAnsi="Times New Roman"/>
          <w:b/>
          <w:sz w:val="24"/>
          <w:szCs w:val="24"/>
          <w:u w:val="single"/>
        </w:rPr>
      </w:pPr>
      <w:r w:rsidRPr="00334415">
        <w:rPr>
          <w:rFonts w:ascii="Times New Roman" w:hAnsi="Times New Roman"/>
          <w:b/>
          <w:sz w:val="24"/>
          <w:szCs w:val="24"/>
          <w:u w:val="single"/>
        </w:rPr>
        <w:t>Въздушен транспорт</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Най-близкото летище до територията на община Девня е летище Варна, разположено на 25 km. от общинския и на 8 km. от областния център. Изпълняват се граждански и карго полети. Близостта на летище Варна е изключително благоприятна за развитието на община Девня. В комбинация с добре развитата пътна мрежа и наличието на магистрала „Хемус“, транспортно-географското положение на общината е предпоставка за много добро социално- икономическо развитие.</w:t>
      </w:r>
    </w:p>
    <w:p w:rsidR="00334415" w:rsidRPr="00334415" w:rsidRDefault="00334415" w:rsidP="00334415">
      <w:pPr>
        <w:spacing w:after="0" w:line="240" w:lineRule="auto"/>
        <w:ind w:firstLine="708"/>
        <w:jc w:val="both"/>
        <w:rPr>
          <w:rFonts w:ascii="Times New Roman" w:hAnsi="Times New Roman"/>
          <w:b/>
          <w:sz w:val="24"/>
          <w:szCs w:val="24"/>
          <w:u w:val="single"/>
        </w:rPr>
      </w:pPr>
      <w:r w:rsidRPr="00334415">
        <w:rPr>
          <w:rFonts w:ascii="Times New Roman" w:hAnsi="Times New Roman"/>
          <w:b/>
          <w:sz w:val="24"/>
          <w:szCs w:val="24"/>
          <w:u w:val="single"/>
        </w:rPr>
        <w:t>Воден транспорт</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На територията на община Девня попада пристанище Варна-Запад. Разположено е на западния бряг на Белославското езеро и разполага със съвременни технологии за претоварване на различни продукти на химическата промишленост - торове, соди, цимент, фосфорит, течни химикали, както и на руди, въглища, пясъци. Налична е претоварна естакада за сярна киселина.</w:t>
      </w:r>
      <w:r>
        <w:rPr>
          <w:rFonts w:ascii="Times New Roman" w:hAnsi="Times New Roman"/>
          <w:sz w:val="24"/>
          <w:szCs w:val="24"/>
        </w:rPr>
        <w:t xml:space="preserve"> </w:t>
      </w:r>
      <w:r w:rsidRPr="00334415">
        <w:rPr>
          <w:rFonts w:ascii="Times New Roman" w:hAnsi="Times New Roman"/>
          <w:sz w:val="24"/>
          <w:szCs w:val="24"/>
        </w:rPr>
        <w:t xml:space="preserve">Пристанището е само товарно и разполага с 22 броя корабни места за </w:t>
      </w:r>
      <w:r w:rsidRPr="00334415">
        <w:rPr>
          <w:rFonts w:ascii="Times New Roman" w:hAnsi="Times New Roman"/>
          <w:sz w:val="24"/>
          <w:szCs w:val="24"/>
        </w:rPr>
        <w:lastRenderedPageBreak/>
        <w:t>обработка на различни по вид товари, както и с два 100-тонни и два 63-тонни мобилна крана. Налични са още 25 портални крана с товароподемност до 32 t, два с товароподемност до 35 t и девет до 45 t.</w:t>
      </w:r>
      <w:r>
        <w:rPr>
          <w:rFonts w:ascii="Times New Roman" w:hAnsi="Times New Roman"/>
          <w:sz w:val="24"/>
          <w:szCs w:val="24"/>
        </w:rPr>
        <w:t xml:space="preserve"> </w:t>
      </w:r>
      <w:r w:rsidRPr="00334415">
        <w:rPr>
          <w:rFonts w:ascii="Times New Roman" w:hAnsi="Times New Roman"/>
          <w:sz w:val="24"/>
          <w:szCs w:val="24"/>
        </w:rPr>
        <w:t>Максималната дълбочина на водите в пристанището е 11,2 m, общата дължина на кея - 3430 m, открити складови площи - 346 397 m2 и складове - 20 998 m2.</w:t>
      </w:r>
    </w:p>
    <w:p w:rsidR="00334415" w:rsidRPr="00334415" w:rsidRDefault="00334415" w:rsidP="00334415">
      <w:pPr>
        <w:spacing w:after="0" w:line="240" w:lineRule="auto"/>
        <w:ind w:firstLine="708"/>
        <w:jc w:val="both"/>
        <w:rPr>
          <w:rFonts w:ascii="Times New Roman" w:hAnsi="Times New Roman"/>
          <w:b/>
          <w:sz w:val="24"/>
          <w:szCs w:val="24"/>
          <w:u w:val="single"/>
        </w:rPr>
      </w:pPr>
      <w:bookmarkStart w:id="1" w:name="bookmark116"/>
      <w:r w:rsidRPr="00334415">
        <w:rPr>
          <w:rFonts w:ascii="Times New Roman" w:hAnsi="Times New Roman"/>
          <w:b/>
          <w:sz w:val="24"/>
          <w:szCs w:val="24"/>
          <w:u w:val="single"/>
        </w:rPr>
        <w:t>Масов пътнически обществен транспорт</w:t>
      </w:r>
      <w:bookmarkEnd w:id="1"/>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Обществени автобусни линии осъществяват ежедневно и по график превози от общинския център до с. Падина, както и до други общински центрове - Суворово, Провадия и Вълчи дол и до областния център - Варна.</w:t>
      </w:r>
      <w:r>
        <w:rPr>
          <w:rFonts w:ascii="Times New Roman" w:hAnsi="Times New Roman"/>
          <w:sz w:val="24"/>
          <w:szCs w:val="24"/>
        </w:rPr>
        <w:t xml:space="preserve"> </w:t>
      </w:r>
      <w:r w:rsidRPr="00334415">
        <w:rPr>
          <w:rFonts w:ascii="Times New Roman" w:hAnsi="Times New Roman"/>
          <w:sz w:val="24"/>
          <w:szCs w:val="24"/>
        </w:rPr>
        <w:t>Основните трудови пътувания на жителите на община Девня се осъществяват най-често до областния център Варна (45 мин.) и до близките общински центрове.</w:t>
      </w:r>
      <w:r>
        <w:rPr>
          <w:rFonts w:ascii="Times New Roman" w:hAnsi="Times New Roman"/>
          <w:sz w:val="24"/>
          <w:szCs w:val="24"/>
        </w:rPr>
        <w:t xml:space="preserve"> </w:t>
      </w:r>
      <w:r w:rsidRPr="00334415">
        <w:rPr>
          <w:rFonts w:ascii="Times New Roman" w:hAnsi="Times New Roman"/>
          <w:sz w:val="24"/>
          <w:szCs w:val="24"/>
        </w:rPr>
        <w:t>Транспортната достъпност е много добра. Областният център Варна е на 45 мин. от гр. Девня по път А2 (магистрала „Хемус“). Пътните връзки със съседните общински центрове също се осъществяват бързо - до Провадия се стига за 22 мин., до Ветрино за 15 мин., Белослав - 23 мин., Суворово - 20 мин., Аврен - 30 мин., Аксаково - 23 мин.</w:t>
      </w:r>
      <w:r>
        <w:rPr>
          <w:rFonts w:ascii="Times New Roman" w:hAnsi="Times New Roman"/>
          <w:sz w:val="24"/>
          <w:szCs w:val="24"/>
        </w:rPr>
        <w:t xml:space="preserve"> </w:t>
      </w:r>
      <w:r w:rsidRPr="00334415">
        <w:rPr>
          <w:rFonts w:ascii="Times New Roman" w:hAnsi="Times New Roman"/>
          <w:sz w:val="24"/>
          <w:szCs w:val="24"/>
        </w:rPr>
        <w:t>Разстоянието от двете села в рамките на общината - Кипра и Падина е съответно 10 и 12 км. Уличната мрежа в населените места е добре развита и покрива нуждите на населението.</w:t>
      </w:r>
    </w:p>
    <w:p w:rsidR="00334415" w:rsidRPr="00334415" w:rsidRDefault="00334415" w:rsidP="00334415">
      <w:pPr>
        <w:spacing w:after="0" w:line="240" w:lineRule="auto"/>
        <w:ind w:firstLine="708"/>
        <w:jc w:val="both"/>
        <w:rPr>
          <w:rFonts w:ascii="Times New Roman" w:hAnsi="Times New Roman"/>
          <w:b/>
          <w:sz w:val="24"/>
          <w:szCs w:val="24"/>
          <w:u w:val="single"/>
        </w:rPr>
      </w:pPr>
      <w:bookmarkStart w:id="2" w:name="bookmark117"/>
      <w:r w:rsidRPr="00334415">
        <w:rPr>
          <w:rFonts w:ascii="Times New Roman" w:hAnsi="Times New Roman"/>
          <w:b/>
          <w:sz w:val="24"/>
          <w:szCs w:val="24"/>
          <w:u w:val="single"/>
        </w:rPr>
        <w:t>Други източници на шум</w:t>
      </w:r>
      <w:bookmarkEnd w:id="2"/>
    </w:p>
    <w:p w:rsidR="00E14D39"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 xml:space="preserve">Източно от кв. „Девня 2“ се намира мото-полигон Девня, където се провеждат състезания по мотокрос. </w:t>
      </w:r>
      <w:bookmarkStart w:id="3" w:name="bookmark118"/>
    </w:p>
    <w:p w:rsidR="00334415" w:rsidRPr="00C02585" w:rsidRDefault="00334415" w:rsidP="00334415">
      <w:pPr>
        <w:spacing w:after="0" w:line="240" w:lineRule="auto"/>
        <w:ind w:firstLine="708"/>
        <w:jc w:val="both"/>
        <w:rPr>
          <w:rFonts w:ascii="Times New Roman" w:hAnsi="Times New Roman"/>
          <w:b/>
          <w:sz w:val="24"/>
          <w:szCs w:val="24"/>
          <w:u w:val="single"/>
        </w:rPr>
      </w:pPr>
      <w:r w:rsidRPr="00C02585">
        <w:rPr>
          <w:rFonts w:ascii="Times New Roman" w:hAnsi="Times New Roman"/>
          <w:b/>
          <w:sz w:val="24"/>
          <w:szCs w:val="24"/>
          <w:u w:val="single"/>
        </w:rPr>
        <w:t>Нива на шум</w:t>
      </w:r>
      <w:bookmarkEnd w:id="3"/>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По експертна оценка, в аспекта на шумовото натоварване, общинската територия принадлежи към тези, чието население е застрашено от наднормени шумови нива, особено в Девня и Падина, през които преминава активен транспортен трафик. Конфигурацията на пътната мрежа предполага в определени участъци и в определени периоди наднормено акустично натоварване.</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Шумовите характеристики на потока на разстояние 7,5 m. от оста на близката лента за движение, в зависимост от класа на пътя са :</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автомагистрала - 84 - 87 dBA при разрешена скорост 120км/ ч;</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II клас - в граници 65^70 dBA при разрешена скорост 80 km/ч;</w:t>
      </w:r>
    </w:p>
    <w:p w:rsidR="00334415" w:rsidRP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sz w:val="24"/>
          <w:szCs w:val="24"/>
        </w:rPr>
        <w:t>III клас - в граници 60^65 dBA при разрешена скорост 60 km/ч;</w:t>
      </w:r>
    </w:p>
    <w:p w:rsidR="00334415" w:rsidRPr="00334415" w:rsidRDefault="00334415" w:rsidP="00334415">
      <w:pPr>
        <w:autoSpaceDE w:val="0"/>
        <w:autoSpaceDN w:val="0"/>
        <w:adjustRightInd w:val="0"/>
        <w:spacing w:after="0" w:line="240" w:lineRule="auto"/>
        <w:jc w:val="both"/>
        <w:rPr>
          <w:rFonts w:ascii="Times New Roman" w:hAnsi="Times New Roman"/>
          <w:sz w:val="24"/>
          <w:szCs w:val="24"/>
        </w:rPr>
      </w:pPr>
      <w:r w:rsidRPr="00334415">
        <w:rPr>
          <w:rFonts w:ascii="Times New Roman" w:hAnsi="Times New Roman"/>
          <w:sz w:val="24"/>
          <w:szCs w:val="24"/>
        </w:rPr>
        <w:t>Извършеното преброяване на преминаващи МПС от преброителни пунктове на АПИ, показа, че средноденонощното натоварване по основните пътни артерии в общината е най- високо за АМ Хемус - 13 824 ед./денонощие, път I-2 /Русе-Девня-Варна/ - 3 994 ед./денонощие и път III-2008 /Девня-Варна/ - 4 429 ед./денон. Това са натоварвания, които формират шумови нива в порядък 87 dBA за магистралата и 81-84 dBA за останалите две направления.</w:t>
      </w:r>
    </w:p>
    <w:p w:rsidR="00D115ED" w:rsidRPr="00807E53" w:rsidRDefault="00D115ED" w:rsidP="00D115ED">
      <w:pPr>
        <w:autoSpaceDE w:val="0"/>
        <w:autoSpaceDN w:val="0"/>
        <w:adjustRightInd w:val="0"/>
        <w:spacing w:after="0" w:line="240" w:lineRule="auto"/>
        <w:ind w:firstLine="708"/>
        <w:jc w:val="both"/>
        <w:rPr>
          <w:rFonts w:ascii="Times New Roman" w:hAnsi="Times New Roman"/>
          <w:sz w:val="24"/>
          <w:szCs w:val="24"/>
        </w:rPr>
      </w:pPr>
      <w:r w:rsidRPr="00D115ED">
        <w:rPr>
          <w:rFonts w:ascii="Times New Roman" w:hAnsi="Times New Roman"/>
          <w:sz w:val="24"/>
          <w:szCs w:val="24"/>
        </w:rPr>
        <w:t>Въздействието на акустичната среда е най</w:t>
      </w:r>
      <w:r>
        <w:rPr>
          <w:rFonts w:ascii="Times New Roman" w:hAnsi="Times New Roman"/>
          <w:sz w:val="24"/>
          <w:szCs w:val="24"/>
        </w:rPr>
        <w:t>-</w:t>
      </w:r>
      <w:r w:rsidRPr="00D115ED">
        <w:rPr>
          <w:rFonts w:ascii="Times New Roman" w:hAnsi="Times New Roman"/>
          <w:sz w:val="24"/>
          <w:szCs w:val="24"/>
        </w:rPr>
        <w:t>съществено върху квартал Повеляново. Шумът от автомобилния транспорт е основен фактор за повишени шумови нива в населените места, като представлява около 80% от общото шумово натоварване. Принос в увеличените шумови нива има не само завишеният брой моторни превозни средства, но и лошото състояние на автомобилния парк, уличните настилки, липсата (в повечето случаи) на екрани и зелени пояси за намаляване на шумовите нива. От ошумяване над нормите (шум над 58 dB /А) са засегнати приблизително 2500 души от населението на град Девня, главно от транспортен шум на трафик, свързан с химическия комплекс.</w:t>
      </w:r>
    </w:p>
    <w:p w:rsidR="00334415" w:rsidRDefault="00334415" w:rsidP="00334415">
      <w:pPr>
        <w:autoSpaceDE w:val="0"/>
        <w:autoSpaceDN w:val="0"/>
        <w:adjustRightInd w:val="0"/>
        <w:spacing w:after="0" w:line="240" w:lineRule="auto"/>
        <w:ind w:firstLine="708"/>
        <w:jc w:val="both"/>
        <w:rPr>
          <w:rFonts w:ascii="Times New Roman" w:hAnsi="Times New Roman"/>
          <w:sz w:val="24"/>
          <w:szCs w:val="24"/>
        </w:rPr>
      </w:pPr>
      <w:r w:rsidRPr="00334415">
        <w:rPr>
          <w:rFonts w:ascii="Times New Roman" w:hAnsi="Times New Roman" w:hint="eastAsia"/>
          <w:sz w:val="24"/>
          <w:szCs w:val="24"/>
        </w:rPr>
        <w:t>Шумът</w:t>
      </w:r>
      <w:r w:rsidRPr="00334415">
        <w:rPr>
          <w:rFonts w:ascii="Times New Roman" w:hAnsi="Times New Roman"/>
          <w:sz w:val="24"/>
          <w:szCs w:val="24"/>
        </w:rPr>
        <w:t xml:space="preserve">, </w:t>
      </w:r>
      <w:r w:rsidRPr="00334415">
        <w:rPr>
          <w:rFonts w:ascii="Times New Roman" w:hAnsi="Times New Roman" w:hint="eastAsia"/>
          <w:sz w:val="24"/>
          <w:szCs w:val="24"/>
        </w:rPr>
        <w:t>породен</w:t>
      </w:r>
      <w:r w:rsidRPr="00334415">
        <w:rPr>
          <w:rFonts w:ascii="Times New Roman" w:hAnsi="Times New Roman"/>
          <w:sz w:val="24"/>
          <w:szCs w:val="24"/>
        </w:rPr>
        <w:t xml:space="preserve"> </w:t>
      </w:r>
      <w:r w:rsidRPr="00334415">
        <w:rPr>
          <w:rFonts w:ascii="Times New Roman" w:hAnsi="Times New Roman" w:hint="eastAsia"/>
          <w:sz w:val="24"/>
          <w:szCs w:val="24"/>
        </w:rPr>
        <w:t>от</w:t>
      </w:r>
      <w:r w:rsidRPr="00334415">
        <w:rPr>
          <w:rFonts w:ascii="Times New Roman" w:hAnsi="Times New Roman"/>
          <w:sz w:val="24"/>
          <w:szCs w:val="24"/>
        </w:rPr>
        <w:t xml:space="preserve"> </w:t>
      </w:r>
      <w:r w:rsidRPr="00334415">
        <w:rPr>
          <w:rFonts w:ascii="Times New Roman" w:hAnsi="Times New Roman" w:hint="eastAsia"/>
          <w:sz w:val="24"/>
          <w:szCs w:val="24"/>
        </w:rPr>
        <w:t>строителни</w:t>
      </w:r>
      <w:r w:rsidRPr="00334415">
        <w:rPr>
          <w:rFonts w:ascii="Times New Roman" w:hAnsi="Times New Roman"/>
          <w:sz w:val="24"/>
          <w:szCs w:val="24"/>
        </w:rPr>
        <w:t xml:space="preserve"> </w:t>
      </w:r>
      <w:r w:rsidRPr="00334415">
        <w:rPr>
          <w:rFonts w:ascii="Times New Roman" w:hAnsi="Times New Roman" w:hint="eastAsia"/>
          <w:sz w:val="24"/>
          <w:szCs w:val="24"/>
        </w:rPr>
        <w:t>дейности</w:t>
      </w:r>
      <w:r w:rsidRPr="00334415">
        <w:rPr>
          <w:rFonts w:ascii="Times New Roman" w:hAnsi="Times New Roman"/>
          <w:sz w:val="24"/>
          <w:szCs w:val="24"/>
        </w:rPr>
        <w:t xml:space="preserve">, </w:t>
      </w:r>
      <w:r w:rsidRPr="00334415">
        <w:rPr>
          <w:rFonts w:ascii="Times New Roman" w:hAnsi="Times New Roman" w:hint="eastAsia"/>
          <w:sz w:val="24"/>
          <w:szCs w:val="24"/>
        </w:rPr>
        <w:t>е</w:t>
      </w:r>
      <w:r w:rsidRPr="00334415">
        <w:rPr>
          <w:rFonts w:ascii="Times New Roman" w:hAnsi="Times New Roman"/>
          <w:sz w:val="24"/>
          <w:szCs w:val="24"/>
        </w:rPr>
        <w:t xml:space="preserve"> </w:t>
      </w:r>
      <w:r w:rsidRPr="00334415">
        <w:rPr>
          <w:rFonts w:ascii="Times New Roman" w:hAnsi="Times New Roman" w:hint="eastAsia"/>
          <w:sz w:val="24"/>
          <w:szCs w:val="24"/>
        </w:rPr>
        <w:t>характерен</w:t>
      </w:r>
      <w:r w:rsidRPr="00334415">
        <w:rPr>
          <w:rFonts w:ascii="Times New Roman" w:hAnsi="Times New Roman"/>
          <w:sz w:val="24"/>
          <w:szCs w:val="24"/>
        </w:rPr>
        <w:t xml:space="preserve"> </w:t>
      </w:r>
      <w:r w:rsidRPr="00334415">
        <w:rPr>
          <w:rFonts w:ascii="Times New Roman" w:hAnsi="Times New Roman" w:hint="eastAsia"/>
          <w:sz w:val="24"/>
          <w:szCs w:val="24"/>
        </w:rPr>
        <w:t>за</w:t>
      </w:r>
      <w:r w:rsidR="00586913">
        <w:rPr>
          <w:rFonts w:ascii="Times New Roman" w:hAnsi="Times New Roman"/>
          <w:sz w:val="24"/>
          <w:szCs w:val="24"/>
        </w:rPr>
        <w:t xml:space="preserve"> </w:t>
      </w:r>
      <w:r w:rsidRPr="00334415">
        <w:rPr>
          <w:rFonts w:ascii="Times New Roman" w:hAnsi="Times New Roman" w:hint="eastAsia"/>
          <w:sz w:val="24"/>
          <w:szCs w:val="24"/>
        </w:rPr>
        <w:t>районите</w:t>
      </w:r>
      <w:r w:rsidRPr="00334415">
        <w:rPr>
          <w:rFonts w:ascii="Times New Roman" w:hAnsi="Times New Roman"/>
          <w:sz w:val="24"/>
          <w:szCs w:val="24"/>
        </w:rPr>
        <w:t xml:space="preserve">, </w:t>
      </w:r>
      <w:r w:rsidRPr="00334415">
        <w:rPr>
          <w:rFonts w:ascii="Times New Roman" w:hAnsi="Times New Roman" w:hint="eastAsia"/>
          <w:sz w:val="24"/>
          <w:szCs w:val="24"/>
        </w:rPr>
        <w:t>в</w:t>
      </w:r>
      <w:r w:rsidRPr="00334415">
        <w:rPr>
          <w:rFonts w:ascii="Times New Roman" w:hAnsi="Times New Roman"/>
          <w:sz w:val="24"/>
          <w:szCs w:val="24"/>
        </w:rPr>
        <w:t xml:space="preserve"> </w:t>
      </w:r>
      <w:r w:rsidRPr="00334415">
        <w:rPr>
          <w:rFonts w:ascii="Times New Roman" w:hAnsi="Times New Roman" w:hint="eastAsia"/>
          <w:sz w:val="24"/>
          <w:szCs w:val="24"/>
        </w:rPr>
        <w:t>които</w:t>
      </w:r>
      <w:r w:rsidRPr="00334415">
        <w:rPr>
          <w:rFonts w:ascii="Times New Roman" w:hAnsi="Times New Roman"/>
          <w:sz w:val="24"/>
          <w:szCs w:val="24"/>
        </w:rPr>
        <w:t xml:space="preserve"> </w:t>
      </w:r>
      <w:r w:rsidRPr="00334415">
        <w:rPr>
          <w:rFonts w:ascii="Times New Roman" w:hAnsi="Times New Roman" w:hint="eastAsia"/>
          <w:sz w:val="24"/>
          <w:szCs w:val="24"/>
        </w:rPr>
        <w:t>се</w:t>
      </w:r>
      <w:r w:rsidRPr="00334415">
        <w:rPr>
          <w:rFonts w:ascii="Times New Roman" w:hAnsi="Times New Roman"/>
          <w:sz w:val="24"/>
          <w:szCs w:val="24"/>
        </w:rPr>
        <w:t xml:space="preserve"> </w:t>
      </w:r>
      <w:r w:rsidRPr="00334415">
        <w:rPr>
          <w:rFonts w:ascii="Times New Roman" w:hAnsi="Times New Roman" w:hint="eastAsia"/>
          <w:sz w:val="24"/>
          <w:szCs w:val="24"/>
        </w:rPr>
        <w:t>извършва</w:t>
      </w:r>
      <w:r w:rsidRPr="00334415">
        <w:rPr>
          <w:rFonts w:ascii="Times New Roman" w:hAnsi="Times New Roman"/>
          <w:sz w:val="24"/>
          <w:szCs w:val="24"/>
        </w:rPr>
        <w:t xml:space="preserve"> </w:t>
      </w:r>
      <w:r w:rsidRPr="00334415">
        <w:rPr>
          <w:rFonts w:ascii="Times New Roman" w:hAnsi="Times New Roman" w:hint="eastAsia"/>
          <w:sz w:val="24"/>
          <w:szCs w:val="24"/>
        </w:rPr>
        <w:t>строителство</w:t>
      </w:r>
      <w:r w:rsidRPr="00334415">
        <w:rPr>
          <w:rFonts w:ascii="Times New Roman" w:hAnsi="Times New Roman"/>
          <w:sz w:val="24"/>
          <w:szCs w:val="24"/>
        </w:rPr>
        <w:t xml:space="preserve">, </w:t>
      </w:r>
      <w:r w:rsidRPr="00334415">
        <w:rPr>
          <w:rFonts w:ascii="Times New Roman" w:hAnsi="Times New Roman" w:hint="eastAsia"/>
          <w:sz w:val="24"/>
          <w:szCs w:val="24"/>
        </w:rPr>
        <w:t>ограничен</w:t>
      </w:r>
      <w:r w:rsidRPr="00334415">
        <w:rPr>
          <w:rFonts w:ascii="Times New Roman" w:hAnsi="Times New Roman"/>
          <w:sz w:val="24"/>
          <w:szCs w:val="24"/>
        </w:rPr>
        <w:t xml:space="preserve"> </w:t>
      </w:r>
      <w:r w:rsidRPr="00334415">
        <w:rPr>
          <w:rFonts w:ascii="Times New Roman" w:hAnsi="Times New Roman" w:hint="eastAsia"/>
          <w:sz w:val="24"/>
          <w:szCs w:val="24"/>
        </w:rPr>
        <w:t>е</w:t>
      </w:r>
      <w:r w:rsidRPr="00334415">
        <w:rPr>
          <w:rFonts w:ascii="Times New Roman" w:hAnsi="Times New Roman"/>
          <w:sz w:val="24"/>
          <w:szCs w:val="24"/>
        </w:rPr>
        <w:t xml:space="preserve"> </w:t>
      </w:r>
      <w:r w:rsidRPr="00334415">
        <w:rPr>
          <w:rFonts w:ascii="Times New Roman" w:hAnsi="Times New Roman" w:hint="eastAsia"/>
          <w:sz w:val="24"/>
          <w:szCs w:val="24"/>
        </w:rPr>
        <w:t>по</w:t>
      </w:r>
      <w:r w:rsidRPr="00334415">
        <w:rPr>
          <w:rFonts w:ascii="Times New Roman" w:hAnsi="Times New Roman"/>
          <w:sz w:val="24"/>
          <w:szCs w:val="24"/>
        </w:rPr>
        <w:t xml:space="preserve"> </w:t>
      </w:r>
      <w:r w:rsidRPr="00334415">
        <w:rPr>
          <w:rFonts w:ascii="Times New Roman" w:hAnsi="Times New Roman" w:hint="eastAsia"/>
          <w:sz w:val="24"/>
          <w:szCs w:val="24"/>
        </w:rPr>
        <w:t>време</w:t>
      </w:r>
      <w:r w:rsidRPr="00334415">
        <w:rPr>
          <w:rFonts w:ascii="Times New Roman" w:hAnsi="Times New Roman"/>
          <w:sz w:val="24"/>
          <w:szCs w:val="24"/>
        </w:rPr>
        <w:t xml:space="preserve"> </w:t>
      </w:r>
      <w:r w:rsidRPr="00334415">
        <w:rPr>
          <w:rFonts w:ascii="Times New Roman" w:hAnsi="Times New Roman" w:hint="eastAsia"/>
          <w:sz w:val="24"/>
          <w:szCs w:val="24"/>
        </w:rPr>
        <w:t>и</w:t>
      </w:r>
      <w:r w:rsidRPr="00334415">
        <w:rPr>
          <w:rFonts w:ascii="Times New Roman" w:hAnsi="Times New Roman"/>
          <w:sz w:val="24"/>
          <w:szCs w:val="24"/>
        </w:rPr>
        <w:t xml:space="preserve"> </w:t>
      </w:r>
      <w:r w:rsidRPr="00334415">
        <w:rPr>
          <w:rFonts w:ascii="Times New Roman" w:hAnsi="Times New Roman" w:hint="eastAsia"/>
          <w:sz w:val="24"/>
          <w:szCs w:val="24"/>
        </w:rPr>
        <w:t>е</w:t>
      </w:r>
      <w:r w:rsidRPr="00334415">
        <w:rPr>
          <w:rFonts w:ascii="Times New Roman" w:hAnsi="Times New Roman"/>
          <w:sz w:val="24"/>
          <w:szCs w:val="24"/>
        </w:rPr>
        <w:t xml:space="preserve"> </w:t>
      </w:r>
      <w:r w:rsidRPr="00334415">
        <w:rPr>
          <w:rFonts w:ascii="Times New Roman" w:hAnsi="Times New Roman" w:hint="eastAsia"/>
          <w:sz w:val="24"/>
          <w:szCs w:val="24"/>
        </w:rPr>
        <w:t>с</w:t>
      </w:r>
      <w:r w:rsidRPr="00334415">
        <w:rPr>
          <w:rFonts w:ascii="Times New Roman" w:hAnsi="Times New Roman"/>
          <w:sz w:val="24"/>
          <w:szCs w:val="24"/>
        </w:rPr>
        <w:t xml:space="preserve"> </w:t>
      </w:r>
      <w:r w:rsidRPr="00334415">
        <w:rPr>
          <w:rFonts w:ascii="Times New Roman" w:hAnsi="Times New Roman" w:hint="eastAsia"/>
          <w:sz w:val="24"/>
          <w:szCs w:val="24"/>
        </w:rPr>
        <w:t>невисок</w:t>
      </w:r>
      <w:r>
        <w:rPr>
          <w:rFonts w:ascii="Times New Roman" w:hAnsi="Times New Roman"/>
          <w:sz w:val="24"/>
          <w:szCs w:val="24"/>
        </w:rPr>
        <w:t xml:space="preserve"> </w:t>
      </w:r>
      <w:r w:rsidRPr="00334415">
        <w:rPr>
          <w:rFonts w:ascii="Times New Roman" w:hAnsi="Times New Roman" w:hint="eastAsia"/>
          <w:sz w:val="24"/>
          <w:szCs w:val="24"/>
        </w:rPr>
        <w:t>интензитет</w:t>
      </w:r>
      <w:r w:rsidRPr="00334415">
        <w:rPr>
          <w:rFonts w:ascii="Times New Roman" w:hAnsi="Times New Roman"/>
          <w:sz w:val="24"/>
          <w:szCs w:val="24"/>
        </w:rPr>
        <w:t>.</w:t>
      </w:r>
      <w:r w:rsidRPr="00334415">
        <w:rPr>
          <w:rFonts w:ascii="Times New Roman" w:hAnsi="Times New Roman" w:hint="eastAsia"/>
          <w:sz w:val="24"/>
          <w:szCs w:val="24"/>
        </w:rPr>
        <w:t xml:space="preserve"> </w:t>
      </w:r>
    </w:p>
    <w:p w:rsidR="00334415" w:rsidRDefault="00334415" w:rsidP="00334415">
      <w:pPr>
        <w:autoSpaceDE w:val="0"/>
        <w:autoSpaceDN w:val="0"/>
        <w:adjustRightInd w:val="0"/>
        <w:spacing w:after="0" w:line="240" w:lineRule="auto"/>
        <w:ind w:firstLine="708"/>
        <w:jc w:val="both"/>
        <w:rPr>
          <w:rFonts w:ascii="Times New Roman" w:hAnsi="Times New Roman"/>
          <w:sz w:val="24"/>
          <w:szCs w:val="24"/>
        </w:rPr>
      </w:pPr>
      <w:r w:rsidRPr="00334415">
        <w:rPr>
          <w:rFonts w:ascii="Times New Roman" w:hAnsi="Times New Roman" w:hint="eastAsia"/>
          <w:sz w:val="24"/>
          <w:szCs w:val="24"/>
        </w:rPr>
        <w:t>Битовият</w:t>
      </w:r>
      <w:r w:rsidRPr="00334415">
        <w:rPr>
          <w:rFonts w:ascii="Times New Roman" w:hAnsi="Times New Roman"/>
          <w:sz w:val="24"/>
          <w:szCs w:val="24"/>
        </w:rPr>
        <w:t xml:space="preserve"> </w:t>
      </w:r>
      <w:r w:rsidRPr="00334415">
        <w:rPr>
          <w:rFonts w:ascii="Times New Roman" w:hAnsi="Times New Roman" w:hint="eastAsia"/>
          <w:sz w:val="24"/>
          <w:szCs w:val="24"/>
        </w:rPr>
        <w:t>шум</w:t>
      </w:r>
      <w:r w:rsidRPr="00334415">
        <w:rPr>
          <w:rFonts w:ascii="Times New Roman" w:hAnsi="Times New Roman"/>
          <w:sz w:val="24"/>
          <w:szCs w:val="24"/>
        </w:rPr>
        <w:t xml:space="preserve"> </w:t>
      </w:r>
      <w:r w:rsidRPr="00334415">
        <w:rPr>
          <w:rFonts w:ascii="Times New Roman" w:hAnsi="Times New Roman" w:hint="eastAsia"/>
          <w:sz w:val="24"/>
          <w:szCs w:val="24"/>
        </w:rPr>
        <w:t>има</w:t>
      </w:r>
      <w:r>
        <w:rPr>
          <w:rFonts w:ascii="Times New Roman" w:hAnsi="Times New Roman"/>
          <w:sz w:val="24"/>
          <w:szCs w:val="24"/>
        </w:rPr>
        <w:t xml:space="preserve"> </w:t>
      </w:r>
      <w:r w:rsidRPr="00334415">
        <w:rPr>
          <w:rFonts w:ascii="Times New Roman" w:hAnsi="Times New Roman" w:hint="eastAsia"/>
          <w:sz w:val="24"/>
          <w:szCs w:val="24"/>
        </w:rPr>
        <w:t>различно</w:t>
      </w:r>
      <w:r w:rsidRPr="00334415">
        <w:rPr>
          <w:rFonts w:ascii="Times New Roman" w:hAnsi="Times New Roman"/>
          <w:sz w:val="24"/>
          <w:szCs w:val="24"/>
        </w:rPr>
        <w:t xml:space="preserve"> </w:t>
      </w:r>
      <w:r w:rsidRPr="00334415">
        <w:rPr>
          <w:rFonts w:ascii="Times New Roman" w:hAnsi="Times New Roman" w:hint="eastAsia"/>
          <w:sz w:val="24"/>
          <w:szCs w:val="24"/>
        </w:rPr>
        <w:t>въздействие</w:t>
      </w:r>
      <w:r w:rsidRPr="00334415">
        <w:rPr>
          <w:rFonts w:ascii="Times New Roman" w:hAnsi="Times New Roman"/>
          <w:sz w:val="24"/>
          <w:szCs w:val="24"/>
        </w:rPr>
        <w:t xml:space="preserve"> </w:t>
      </w:r>
      <w:r w:rsidRPr="00334415">
        <w:rPr>
          <w:rFonts w:ascii="Times New Roman" w:hAnsi="Times New Roman" w:hint="eastAsia"/>
          <w:sz w:val="24"/>
          <w:szCs w:val="24"/>
        </w:rPr>
        <w:t>в</w:t>
      </w:r>
      <w:r w:rsidRPr="00334415">
        <w:rPr>
          <w:rFonts w:ascii="Times New Roman" w:hAnsi="Times New Roman"/>
          <w:sz w:val="24"/>
          <w:szCs w:val="24"/>
        </w:rPr>
        <w:t xml:space="preserve"> </w:t>
      </w:r>
      <w:r w:rsidRPr="00334415">
        <w:rPr>
          <w:rFonts w:ascii="Times New Roman" w:hAnsi="Times New Roman" w:hint="eastAsia"/>
          <w:sz w:val="24"/>
          <w:szCs w:val="24"/>
        </w:rPr>
        <w:t>различните</w:t>
      </w:r>
      <w:r w:rsidRPr="00334415">
        <w:rPr>
          <w:rFonts w:ascii="Times New Roman" w:hAnsi="Times New Roman"/>
          <w:sz w:val="24"/>
          <w:szCs w:val="24"/>
        </w:rPr>
        <w:t xml:space="preserve"> </w:t>
      </w:r>
      <w:r w:rsidRPr="00334415">
        <w:rPr>
          <w:rFonts w:ascii="Times New Roman" w:hAnsi="Times New Roman" w:hint="eastAsia"/>
          <w:sz w:val="24"/>
          <w:szCs w:val="24"/>
        </w:rPr>
        <w:t>райони</w:t>
      </w:r>
      <w:r w:rsidRPr="00334415">
        <w:rPr>
          <w:rFonts w:ascii="Times New Roman" w:hAnsi="Times New Roman"/>
          <w:sz w:val="24"/>
          <w:szCs w:val="24"/>
        </w:rPr>
        <w:t xml:space="preserve">, </w:t>
      </w:r>
      <w:r w:rsidRPr="00334415">
        <w:rPr>
          <w:rFonts w:ascii="Times New Roman" w:hAnsi="Times New Roman" w:hint="eastAsia"/>
          <w:sz w:val="24"/>
          <w:szCs w:val="24"/>
        </w:rPr>
        <w:t>като</w:t>
      </w:r>
      <w:r w:rsidRPr="00334415">
        <w:rPr>
          <w:rFonts w:ascii="Times New Roman" w:hAnsi="Times New Roman"/>
          <w:sz w:val="24"/>
          <w:szCs w:val="24"/>
        </w:rPr>
        <w:t xml:space="preserve"> </w:t>
      </w:r>
      <w:r w:rsidRPr="00334415">
        <w:rPr>
          <w:rFonts w:ascii="Times New Roman" w:hAnsi="Times New Roman" w:hint="eastAsia"/>
          <w:sz w:val="24"/>
          <w:szCs w:val="24"/>
        </w:rPr>
        <w:t>в</w:t>
      </w:r>
      <w:r w:rsidRPr="00334415">
        <w:rPr>
          <w:rFonts w:ascii="Times New Roman" w:hAnsi="Times New Roman"/>
          <w:sz w:val="24"/>
          <w:szCs w:val="24"/>
        </w:rPr>
        <w:t xml:space="preserve"> </w:t>
      </w:r>
      <w:r w:rsidRPr="00334415">
        <w:rPr>
          <w:rFonts w:ascii="Times New Roman" w:hAnsi="Times New Roman" w:hint="eastAsia"/>
          <w:sz w:val="24"/>
          <w:szCs w:val="24"/>
        </w:rPr>
        <w:t>жилищните</w:t>
      </w:r>
      <w:r w:rsidRPr="00334415">
        <w:rPr>
          <w:rFonts w:ascii="Times New Roman" w:hAnsi="Times New Roman"/>
          <w:sz w:val="24"/>
          <w:szCs w:val="24"/>
        </w:rPr>
        <w:t xml:space="preserve"> </w:t>
      </w:r>
      <w:r w:rsidRPr="00334415">
        <w:rPr>
          <w:rFonts w:ascii="Times New Roman" w:hAnsi="Times New Roman" w:hint="eastAsia"/>
          <w:sz w:val="24"/>
          <w:szCs w:val="24"/>
        </w:rPr>
        <w:t>квартали</w:t>
      </w:r>
      <w:r w:rsidRPr="00334415">
        <w:rPr>
          <w:rFonts w:ascii="Times New Roman" w:hAnsi="Times New Roman"/>
          <w:sz w:val="24"/>
          <w:szCs w:val="24"/>
        </w:rPr>
        <w:t xml:space="preserve"> </w:t>
      </w:r>
      <w:r w:rsidRPr="00334415">
        <w:rPr>
          <w:rFonts w:ascii="Times New Roman" w:hAnsi="Times New Roman" w:hint="eastAsia"/>
          <w:sz w:val="24"/>
          <w:szCs w:val="24"/>
        </w:rPr>
        <w:t>той</w:t>
      </w:r>
      <w:r w:rsidRPr="00334415">
        <w:rPr>
          <w:rFonts w:ascii="Times New Roman" w:hAnsi="Times New Roman"/>
          <w:sz w:val="24"/>
          <w:szCs w:val="24"/>
        </w:rPr>
        <w:t xml:space="preserve"> </w:t>
      </w:r>
      <w:r w:rsidRPr="00334415">
        <w:rPr>
          <w:rFonts w:ascii="Times New Roman" w:hAnsi="Times New Roman" w:hint="eastAsia"/>
          <w:sz w:val="24"/>
          <w:szCs w:val="24"/>
        </w:rPr>
        <w:t>е</w:t>
      </w:r>
      <w:r w:rsidRPr="00334415">
        <w:rPr>
          <w:rFonts w:ascii="Times New Roman" w:hAnsi="Times New Roman"/>
          <w:sz w:val="24"/>
          <w:szCs w:val="24"/>
        </w:rPr>
        <w:t xml:space="preserve"> </w:t>
      </w:r>
      <w:r w:rsidRPr="00334415">
        <w:rPr>
          <w:rFonts w:ascii="Times New Roman" w:hAnsi="Times New Roman" w:hint="eastAsia"/>
          <w:sz w:val="24"/>
          <w:szCs w:val="24"/>
        </w:rPr>
        <w:t>с</w:t>
      </w:r>
      <w:r w:rsidRPr="00334415">
        <w:rPr>
          <w:rFonts w:ascii="Times New Roman" w:hAnsi="Times New Roman"/>
          <w:sz w:val="24"/>
          <w:szCs w:val="24"/>
        </w:rPr>
        <w:t xml:space="preserve"> </w:t>
      </w:r>
      <w:r w:rsidRPr="00334415">
        <w:rPr>
          <w:rFonts w:ascii="Times New Roman" w:hAnsi="Times New Roman" w:hint="eastAsia"/>
          <w:sz w:val="24"/>
          <w:szCs w:val="24"/>
        </w:rPr>
        <w:t>по</w:t>
      </w:r>
      <w:r w:rsidRPr="00334415">
        <w:rPr>
          <w:rFonts w:ascii="Times New Roman" w:hAnsi="Times New Roman"/>
          <w:sz w:val="24"/>
          <w:szCs w:val="24"/>
        </w:rPr>
        <w:t>-</w:t>
      </w:r>
      <w:r w:rsidRPr="00334415">
        <w:rPr>
          <w:rFonts w:ascii="Times New Roman" w:hAnsi="Times New Roman" w:hint="eastAsia"/>
          <w:sz w:val="24"/>
          <w:szCs w:val="24"/>
        </w:rPr>
        <w:t>високо</w:t>
      </w:r>
      <w:r>
        <w:rPr>
          <w:rFonts w:ascii="Times New Roman" w:hAnsi="Times New Roman"/>
          <w:sz w:val="24"/>
          <w:szCs w:val="24"/>
        </w:rPr>
        <w:t xml:space="preserve"> </w:t>
      </w:r>
      <w:r w:rsidRPr="00334415">
        <w:rPr>
          <w:rFonts w:ascii="Times New Roman" w:hAnsi="Times New Roman" w:hint="eastAsia"/>
          <w:sz w:val="24"/>
          <w:szCs w:val="24"/>
        </w:rPr>
        <w:t>ниво</w:t>
      </w:r>
      <w:r w:rsidRPr="00334415">
        <w:rPr>
          <w:rFonts w:ascii="Times New Roman" w:hAnsi="Times New Roman"/>
          <w:sz w:val="24"/>
          <w:szCs w:val="24"/>
        </w:rPr>
        <w:t xml:space="preserve"> </w:t>
      </w:r>
      <w:r w:rsidRPr="00334415">
        <w:rPr>
          <w:rFonts w:ascii="Times New Roman" w:hAnsi="Times New Roman" w:hint="eastAsia"/>
          <w:sz w:val="24"/>
          <w:szCs w:val="24"/>
        </w:rPr>
        <w:t>в</w:t>
      </w:r>
      <w:r w:rsidRPr="00334415">
        <w:rPr>
          <w:rFonts w:ascii="Times New Roman" w:hAnsi="Times New Roman"/>
          <w:sz w:val="24"/>
          <w:szCs w:val="24"/>
        </w:rPr>
        <w:t xml:space="preserve"> </w:t>
      </w:r>
      <w:r w:rsidRPr="00334415">
        <w:rPr>
          <w:rFonts w:ascii="Times New Roman" w:hAnsi="Times New Roman" w:hint="eastAsia"/>
          <w:sz w:val="24"/>
          <w:szCs w:val="24"/>
        </w:rPr>
        <w:t>извънработно</w:t>
      </w:r>
      <w:r w:rsidRPr="00334415">
        <w:rPr>
          <w:rFonts w:ascii="Times New Roman" w:hAnsi="Times New Roman"/>
          <w:sz w:val="24"/>
          <w:szCs w:val="24"/>
        </w:rPr>
        <w:t xml:space="preserve"> </w:t>
      </w:r>
      <w:r w:rsidRPr="00334415">
        <w:rPr>
          <w:rFonts w:ascii="Times New Roman" w:hAnsi="Times New Roman" w:hint="eastAsia"/>
          <w:sz w:val="24"/>
          <w:szCs w:val="24"/>
        </w:rPr>
        <w:t>време</w:t>
      </w:r>
      <w:r>
        <w:rPr>
          <w:rFonts w:ascii="Times New Roman" w:hAnsi="Times New Roman"/>
          <w:sz w:val="24"/>
          <w:szCs w:val="24"/>
        </w:rPr>
        <w:t xml:space="preserve"> и през почивните дни</w:t>
      </w:r>
      <w:r w:rsidRPr="00334415">
        <w:rPr>
          <w:rFonts w:ascii="Times New Roman" w:hAnsi="Times New Roman"/>
          <w:sz w:val="24"/>
          <w:szCs w:val="24"/>
        </w:rPr>
        <w:t>.</w:t>
      </w:r>
    </w:p>
    <w:p w:rsidR="00334415" w:rsidRDefault="00334415" w:rsidP="00334415">
      <w:pPr>
        <w:spacing w:after="0" w:line="240" w:lineRule="auto"/>
        <w:ind w:firstLine="708"/>
        <w:jc w:val="both"/>
        <w:rPr>
          <w:rFonts w:ascii="Times New Roman" w:hAnsi="Times New Roman"/>
          <w:sz w:val="24"/>
          <w:szCs w:val="24"/>
        </w:rPr>
      </w:pPr>
      <w:r w:rsidRPr="00334415">
        <w:rPr>
          <w:rFonts w:ascii="Times New Roman" w:hAnsi="Times New Roman" w:hint="eastAsia"/>
          <w:sz w:val="24"/>
          <w:szCs w:val="24"/>
        </w:rPr>
        <w:t>Характерното</w:t>
      </w:r>
      <w:r w:rsidRPr="00334415">
        <w:rPr>
          <w:rFonts w:ascii="Times New Roman" w:hAnsi="Times New Roman"/>
          <w:sz w:val="24"/>
          <w:szCs w:val="24"/>
        </w:rPr>
        <w:t xml:space="preserve"> </w:t>
      </w:r>
      <w:r w:rsidRPr="00334415">
        <w:rPr>
          <w:rFonts w:ascii="Times New Roman" w:hAnsi="Times New Roman" w:hint="eastAsia"/>
          <w:sz w:val="24"/>
          <w:szCs w:val="24"/>
        </w:rPr>
        <w:t>разположение</w:t>
      </w:r>
      <w:r w:rsidRPr="00334415">
        <w:rPr>
          <w:rFonts w:ascii="Times New Roman" w:hAnsi="Times New Roman"/>
          <w:sz w:val="24"/>
          <w:szCs w:val="24"/>
        </w:rPr>
        <w:t xml:space="preserve"> </w:t>
      </w:r>
      <w:r w:rsidRPr="00334415">
        <w:rPr>
          <w:rFonts w:ascii="Times New Roman" w:hAnsi="Times New Roman" w:hint="eastAsia"/>
          <w:sz w:val="24"/>
          <w:szCs w:val="24"/>
        </w:rPr>
        <w:t>на</w:t>
      </w:r>
      <w:r>
        <w:rPr>
          <w:rFonts w:ascii="Times New Roman" w:hAnsi="Times New Roman"/>
          <w:sz w:val="24"/>
          <w:szCs w:val="24"/>
        </w:rPr>
        <w:t xml:space="preserve"> </w:t>
      </w:r>
      <w:r w:rsidRPr="00334415">
        <w:rPr>
          <w:rFonts w:ascii="Times New Roman" w:hAnsi="Times New Roman" w:hint="eastAsia"/>
          <w:sz w:val="24"/>
          <w:szCs w:val="24"/>
        </w:rPr>
        <w:t>промишлените</w:t>
      </w:r>
      <w:r w:rsidRPr="00334415">
        <w:rPr>
          <w:rFonts w:ascii="Times New Roman" w:hAnsi="Times New Roman"/>
          <w:sz w:val="24"/>
          <w:szCs w:val="24"/>
        </w:rPr>
        <w:t xml:space="preserve"> </w:t>
      </w:r>
      <w:r w:rsidRPr="00334415">
        <w:rPr>
          <w:rFonts w:ascii="Times New Roman" w:hAnsi="Times New Roman" w:hint="eastAsia"/>
          <w:sz w:val="24"/>
          <w:szCs w:val="24"/>
        </w:rPr>
        <w:t>зони</w:t>
      </w:r>
      <w:r w:rsidRPr="00334415">
        <w:rPr>
          <w:rFonts w:ascii="Times New Roman" w:hAnsi="Times New Roman"/>
          <w:sz w:val="24"/>
          <w:szCs w:val="24"/>
        </w:rPr>
        <w:t xml:space="preserve"> - </w:t>
      </w:r>
      <w:r w:rsidRPr="00334415">
        <w:rPr>
          <w:rFonts w:ascii="Times New Roman" w:hAnsi="Times New Roman" w:hint="eastAsia"/>
          <w:sz w:val="24"/>
          <w:szCs w:val="24"/>
        </w:rPr>
        <w:t>предимно</w:t>
      </w:r>
      <w:r w:rsidRPr="00334415">
        <w:rPr>
          <w:rFonts w:ascii="Times New Roman" w:hAnsi="Times New Roman"/>
          <w:sz w:val="24"/>
          <w:szCs w:val="24"/>
        </w:rPr>
        <w:t xml:space="preserve"> </w:t>
      </w:r>
      <w:r w:rsidRPr="00334415">
        <w:rPr>
          <w:rFonts w:ascii="Times New Roman" w:hAnsi="Times New Roman" w:hint="eastAsia"/>
          <w:sz w:val="24"/>
          <w:szCs w:val="24"/>
        </w:rPr>
        <w:t>обособени</w:t>
      </w:r>
      <w:r w:rsidRPr="00334415">
        <w:rPr>
          <w:rFonts w:ascii="Times New Roman" w:hAnsi="Times New Roman"/>
          <w:sz w:val="24"/>
          <w:szCs w:val="24"/>
        </w:rPr>
        <w:t xml:space="preserve"> </w:t>
      </w:r>
      <w:r w:rsidRPr="00334415">
        <w:rPr>
          <w:rFonts w:ascii="Times New Roman" w:hAnsi="Times New Roman" w:hint="eastAsia"/>
          <w:sz w:val="24"/>
          <w:szCs w:val="24"/>
        </w:rPr>
        <w:t>в</w:t>
      </w:r>
      <w:r w:rsidRPr="00334415">
        <w:rPr>
          <w:rFonts w:ascii="Times New Roman" w:hAnsi="Times New Roman"/>
          <w:sz w:val="24"/>
          <w:szCs w:val="24"/>
        </w:rPr>
        <w:t xml:space="preserve"> </w:t>
      </w:r>
      <w:r w:rsidRPr="00334415">
        <w:rPr>
          <w:rFonts w:ascii="Times New Roman" w:hAnsi="Times New Roman" w:hint="eastAsia"/>
          <w:sz w:val="24"/>
          <w:szCs w:val="24"/>
        </w:rPr>
        <w:t>нежилищни</w:t>
      </w:r>
      <w:r w:rsidRPr="00334415">
        <w:rPr>
          <w:rFonts w:ascii="Times New Roman" w:hAnsi="Times New Roman"/>
          <w:sz w:val="24"/>
          <w:szCs w:val="24"/>
        </w:rPr>
        <w:t xml:space="preserve"> </w:t>
      </w:r>
      <w:r w:rsidRPr="00334415">
        <w:rPr>
          <w:rFonts w:ascii="Times New Roman" w:hAnsi="Times New Roman" w:hint="eastAsia"/>
          <w:sz w:val="24"/>
          <w:szCs w:val="24"/>
        </w:rPr>
        <w:t>територии</w:t>
      </w:r>
      <w:r w:rsidRPr="00334415">
        <w:rPr>
          <w:rFonts w:ascii="Times New Roman" w:hAnsi="Times New Roman"/>
          <w:sz w:val="24"/>
          <w:szCs w:val="24"/>
        </w:rPr>
        <w:t xml:space="preserve">, </w:t>
      </w:r>
      <w:r w:rsidRPr="00334415">
        <w:rPr>
          <w:rFonts w:ascii="Times New Roman" w:hAnsi="Times New Roman" w:hint="eastAsia"/>
          <w:sz w:val="24"/>
          <w:szCs w:val="24"/>
        </w:rPr>
        <w:t>до</w:t>
      </w:r>
      <w:r w:rsidRPr="00334415">
        <w:rPr>
          <w:rFonts w:ascii="Times New Roman" w:hAnsi="Times New Roman"/>
          <w:sz w:val="24"/>
          <w:szCs w:val="24"/>
        </w:rPr>
        <w:t xml:space="preserve"> </w:t>
      </w:r>
      <w:r w:rsidRPr="00334415">
        <w:rPr>
          <w:rFonts w:ascii="Times New Roman" w:hAnsi="Times New Roman" w:hint="eastAsia"/>
          <w:sz w:val="24"/>
          <w:szCs w:val="24"/>
        </w:rPr>
        <w:t>голяма</w:t>
      </w:r>
      <w:r w:rsidRPr="00334415">
        <w:rPr>
          <w:rFonts w:ascii="Times New Roman" w:hAnsi="Times New Roman"/>
          <w:sz w:val="24"/>
          <w:szCs w:val="24"/>
        </w:rPr>
        <w:t xml:space="preserve"> </w:t>
      </w:r>
      <w:r w:rsidRPr="00334415">
        <w:rPr>
          <w:rFonts w:ascii="Times New Roman" w:hAnsi="Times New Roman" w:hint="eastAsia"/>
          <w:sz w:val="24"/>
          <w:szCs w:val="24"/>
        </w:rPr>
        <w:t>степен</w:t>
      </w:r>
      <w:r>
        <w:rPr>
          <w:rFonts w:ascii="Times New Roman" w:hAnsi="Times New Roman"/>
          <w:sz w:val="24"/>
          <w:szCs w:val="24"/>
        </w:rPr>
        <w:t xml:space="preserve"> </w:t>
      </w:r>
      <w:r w:rsidRPr="00334415">
        <w:rPr>
          <w:rFonts w:ascii="Times New Roman" w:hAnsi="Times New Roman" w:hint="eastAsia"/>
          <w:sz w:val="24"/>
          <w:szCs w:val="24"/>
        </w:rPr>
        <w:t>снижава</w:t>
      </w:r>
      <w:r w:rsidRPr="00334415">
        <w:rPr>
          <w:rFonts w:ascii="Times New Roman" w:hAnsi="Times New Roman"/>
          <w:sz w:val="24"/>
          <w:szCs w:val="24"/>
        </w:rPr>
        <w:t xml:space="preserve"> </w:t>
      </w:r>
      <w:r w:rsidRPr="00334415">
        <w:rPr>
          <w:rFonts w:ascii="Times New Roman" w:hAnsi="Times New Roman" w:hint="eastAsia"/>
          <w:sz w:val="24"/>
          <w:szCs w:val="24"/>
        </w:rPr>
        <w:t>въздействието</w:t>
      </w:r>
      <w:r w:rsidRPr="00334415">
        <w:rPr>
          <w:rFonts w:ascii="Times New Roman" w:hAnsi="Times New Roman"/>
          <w:sz w:val="24"/>
          <w:szCs w:val="24"/>
        </w:rPr>
        <w:t xml:space="preserve"> </w:t>
      </w:r>
      <w:r w:rsidRPr="00334415">
        <w:rPr>
          <w:rFonts w:ascii="Times New Roman" w:hAnsi="Times New Roman" w:hint="eastAsia"/>
          <w:sz w:val="24"/>
          <w:szCs w:val="24"/>
        </w:rPr>
        <w:t>на</w:t>
      </w:r>
      <w:r w:rsidRPr="00334415">
        <w:rPr>
          <w:rFonts w:ascii="Times New Roman" w:hAnsi="Times New Roman"/>
          <w:sz w:val="24"/>
          <w:szCs w:val="24"/>
        </w:rPr>
        <w:t xml:space="preserve"> </w:t>
      </w:r>
      <w:r w:rsidRPr="00334415">
        <w:rPr>
          <w:rFonts w:ascii="Times New Roman" w:hAnsi="Times New Roman" w:hint="eastAsia"/>
          <w:sz w:val="24"/>
          <w:szCs w:val="24"/>
        </w:rPr>
        <w:t>призводствения</w:t>
      </w:r>
      <w:r w:rsidRPr="00334415">
        <w:rPr>
          <w:rFonts w:ascii="Times New Roman" w:hAnsi="Times New Roman"/>
          <w:sz w:val="24"/>
          <w:szCs w:val="24"/>
        </w:rPr>
        <w:t xml:space="preserve"> </w:t>
      </w:r>
      <w:r w:rsidRPr="00334415">
        <w:rPr>
          <w:rFonts w:ascii="Times New Roman" w:hAnsi="Times New Roman" w:hint="eastAsia"/>
          <w:sz w:val="24"/>
          <w:szCs w:val="24"/>
        </w:rPr>
        <w:t>шум</w:t>
      </w:r>
      <w:r w:rsidRPr="00334415">
        <w:rPr>
          <w:rFonts w:ascii="Times New Roman" w:hAnsi="Times New Roman"/>
          <w:sz w:val="24"/>
          <w:szCs w:val="24"/>
        </w:rPr>
        <w:t xml:space="preserve"> </w:t>
      </w:r>
      <w:r w:rsidRPr="00334415">
        <w:rPr>
          <w:rFonts w:ascii="Times New Roman" w:hAnsi="Times New Roman" w:hint="eastAsia"/>
          <w:sz w:val="24"/>
          <w:szCs w:val="24"/>
        </w:rPr>
        <w:t>върху</w:t>
      </w:r>
      <w:r w:rsidRPr="00334415">
        <w:rPr>
          <w:rFonts w:ascii="Times New Roman" w:hAnsi="Times New Roman"/>
          <w:sz w:val="24"/>
          <w:szCs w:val="24"/>
        </w:rPr>
        <w:t xml:space="preserve"> </w:t>
      </w:r>
      <w:r w:rsidRPr="00334415">
        <w:rPr>
          <w:rFonts w:ascii="Times New Roman" w:hAnsi="Times New Roman" w:hint="eastAsia"/>
          <w:sz w:val="24"/>
          <w:szCs w:val="24"/>
        </w:rPr>
        <w:t>гражданите</w:t>
      </w:r>
      <w:r w:rsidRPr="00334415">
        <w:rPr>
          <w:rFonts w:ascii="Times New Roman" w:hAnsi="Times New Roman"/>
          <w:sz w:val="24"/>
          <w:szCs w:val="24"/>
        </w:rPr>
        <w:t>.</w:t>
      </w:r>
      <w:r>
        <w:rPr>
          <w:rFonts w:ascii="Times New Roman" w:hAnsi="Times New Roman"/>
          <w:sz w:val="24"/>
          <w:szCs w:val="24"/>
        </w:rPr>
        <w:t xml:space="preserve"> </w:t>
      </w:r>
      <w:r w:rsidR="004361D5">
        <w:rPr>
          <w:rFonts w:ascii="Times New Roman" w:hAnsi="Times New Roman"/>
          <w:sz w:val="24"/>
          <w:szCs w:val="24"/>
        </w:rPr>
        <w:t>Промишлените източници извършват собствени периодични измервания</w:t>
      </w:r>
      <w:r w:rsidR="00611864">
        <w:rPr>
          <w:rFonts w:ascii="Times New Roman" w:hAnsi="Times New Roman"/>
          <w:sz w:val="24"/>
          <w:szCs w:val="24"/>
        </w:rPr>
        <w:t xml:space="preserve"> на шума, излъчван в околната среда. През 2021 г. собствени измервания на нивата на шум са </w:t>
      </w:r>
      <w:r w:rsidR="00611864">
        <w:rPr>
          <w:rFonts w:ascii="Times New Roman" w:hAnsi="Times New Roman"/>
          <w:sz w:val="24"/>
          <w:szCs w:val="24"/>
        </w:rPr>
        <w:lastRenderedPageBreak/>
        <w:t>извършили 1 големи промишлени предприятия, ситуирани в община Девня. Резултатите  показват, че няма превишение на граничните стойности на нивата на излъчвания шум.</w:t>
      </w:r>
    </w:p>
    <w:p w:rsidR="00A607BF" w:rsidRDefault="00A607BF" w:rsidP="00D115ED">
      <w:pPr>
        <w:autoSpaceDE w:val="0"/>
        <w:autoSpaceDN w:val="0"/>
        <w:adjustRightInd w:val="0"/>
        <w:spacing w:after="0" w:line="240" w:lineRule="auto"/>
        <w:ind w:firstLine="708"/>
        <w:jc w:val="both"/>
        <w:rPr>
          <w:rFonts w:ascii="Times New Roman" w:hAnsi="Times New Roman"/>
          <w:sz w:val="24"/>
          <w:szCs w:val="24"/>
        </w:rPr>
      </w:pPr>
      <w:r w:rsidRPr="00807E53">
        <w:rPr>
          <w:rFonts w:ascii="Times New Roman" w:hAnsi="Times New Roman"/>
          <w:sz w:val="24"/>
          <w:szCs w:val="24"/>
        </w:rPr>
        <w:t xml:space="preserve">Не са получавани жалби и сигнали, свързани с излъчвания от промишлените източници шум в околната среда. </w:t>
      </w:r>
    </w:p>
    <w:p w:rsidR="00D32B12" w:rsidRPr="00EF45FC" w:rsidRDefault="00D32B12" w:rsidP="00C74246">
      <w:pPr>
        <w:spacing w:before="120" w:after="0" w:line="240" w:lineRule="auto"/>
        <w:ind w:firstLine="706"/>
        <w:jc w:val="both"/>
        <w:rPr>
          <w:rFonts w:ascii="Times New Roman" w:eastAsia="Times New Roman+FPEF" w:hAnsi="Times New Roman"/>
          <w:b/>
          <w:bCs/>
          <w:i/>
          <w:iCs/>
          <w:sz w:val="24"/>
          <w:szCs w:val="24"/>
        </w:rPr>
      </w:pPr>
      <w:r w:rsidRPr="00EF45FC">
        <w:rPr>
          <w:rFonts w:ascii="Times New Roman" w:eastAsia="Times New Roman+FPEF" w:hAnsi="Times New Roman"/>
          <w:b/>
          <w:bCs/>
          <w:i/>
          <w:iCs/>
          <w:sz w:val="24"/>
          <w:szCs w:val="24"/>
        </w:rPr>
        <w:t>Радиация</w:t>
      </w:r>
    </w:p>
    <w:p w:rsidR="00F930EE" w:rsidRPr="00EF45FC" w:rsidRDefault="00F930EE" w:rsidP="00F930E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Слънчевата радиация е природен източник на радиация, към която човек се е приспособил и не е прието да се счита като опасна за неговото здраве.</w:t>
      </w:r>
    </w:p>
    <w:p w:rsidR="00F930EE" w:rsidRPr="00EF45FC" w:rsidRDefault="00F930EE" w:rsidP="00F930E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Сумарната слънчева радиация нараства с височината на слънцето и в часовете около обяд достига максималните си стойности. От значение на прихода и разхода на слънчевата радиация е и прозрачността на атмосферата. Продължителността на слънчевото греене има сериозно отношение към компонентите на околната среда. Броят на часовете слънчево греене зависи от дължината на деня, респективно от географската ширина на мястото, облачността и закритостта на хоризонта.</w:t>
      </w:r>
    </w:p>
    <w:p w:rsidR="00F930EE" w:rsidRDefault="00F930EE" w:rsidP="00F930E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Познаването на светлинния режим е тясно свързано с хигиената на труда, експлоатацията на различни технически съоръжения и др.</w:t>
      </w:r>
    </w:p>
    <w:p w:rsidR="00F930EE" w:rsidRDefault="00F930EE" w:rsidP="00F930EE">
      <w:pPr>
        <w:autoSpaceDE w:val="0"/>
        <w:autoSpaceDN w:val="0"/>
        <w:adjustRightInd w:val="0"/>
        <w:spacing w:after="120" w:line="240" w:lineRule="auto"/>
        <w:ind w:firstLine="706"/>
        <w:jc w:val="both"/>
        <w:rPr>
          <w:rFonts w:ascii="Times New Roman" w:hAnsi="Times New Roman"/>
          <w:sz w:val="24"/>
          <w:szCs w:val="24"/>
        </w:rPr>
      </w:pPr>
      <w:r w:rsidRPr="00E71461">
        <w:rPr>
          <w:rFonts w:ascii="Times New Roman" w:hAnsi="Times New Roman"/>
          <w:sz w:val="24"/>
          <w:szCs w:val="24"/>
        </w:rPr>
        <w:t xml:space="preserve">На територията на община </w:t>
      </w:r>
      <w:r>
        <w:rPr>
          <w:rFonts w:ascii="Times New Roman" w:hAnsi="Times New Roman"/>
          <w:sz w:val="24"/>
          <w:szCs w:val="24"/>
        </w:rPr>
        <w:t>Девня</w:t>
      </w:r>
      <w:r w:rsidRPr="00E71461">
        <w:rPr>
          <w:rFonts w:ascii="Times New Roman" w:hAnsi="Times New Roman"/>
          <w:sz w:val="24"/>
          <w:szCs w:val="24"/>
        </w:rPr>
        <w:t xml:space="preserve"> радиационната обстановка се следи от местната структура на „Гражданска защита“. Няма отклонения от действащите норми и характерните за региона стойности на гама-фон. Няма данни за йонизиращи лъчения и влияние върху хората и околната среда.</w:t>
      </w:r>
    </w:p>
    <w:p w:rsidR="00D32B12" w:rsidRPr="00701A36" w:rsidRDefault="00D52DD3" w:rsidP="00C37BAD">
      <w:pPr>
        <w:spacing w:after="120" w:line="240" w:lineRule="auto"/>
        <w:ind w:firstLine="706"/>
        <w:jc w:val="both"/>
        <w:rPr>
          <w:rFonts w:ascii="Times New Roman" w:eastAsia="Times New Roman+FPEF" w:hAnsi="Times New Roman"/>
          <w:b/>
          <w:bCs/>
          <w:i/>
          <w:iCs/>
          <w:sz w:val="24"/>
          <w:szCs w:val="24"/>
        </w:rPr>
      </w:pPr>
      <w:r w:rsidRPr="00701A36">
        <w:rPr>
          <w:rFonts w:ascii="Times New Roman" w:eastAsia="Times New Roman+FPEF" w:hAnsi="Times New Roman"/>
          <w:b/>
          <w:bCs/>
          <w:i/>
          <w:iCs/>
          <w:sz w:val="24"/>
          <w:szCs w:val="24"/>
        </w:rPr>
        <w:t>Биоразнообразие, защитени територии и зони</w:t>
      </w:r>
    </w:p>
    <w:p w:rsidR="00912D4B" w:rsidRPr="00701A36" w:rsidRDefault="00912D4B" w:rsidP="004873D2">
      <w:pPr>
        <w:suppressAutoHyphens/>
        <w:spacing w:after="0" w:line="240" w:lineRule="auto"/>
        <w:ind w:firstLine="720"/>
        <w:jc w:val="both"/>
        <w:rPr>
          <w:rFonts w:ascii="Times New Roman" w:hAnsi="Times New Roman"/>
          <w:sz w:val="24"/>
          <w:szCs w:val="24"/>
          <w:lang w:eastAsia="ar-SA"/>
        </w:rPr>
      </w:pPr>
      <w:r w:rsidRPr="00701A36">
        <w:rPr>
          <w:rFonts w:ascii="Times New Roman" w:hAnsi="Times New Roman"/>
          <w:sz w:val="24"/>
          <w:szCs w:val="24"/>
          <w:lang w:eastAsia="ar-SA"/>
        </w:rPr>
        <w:t xml:space="preserve">Богатото флористично и фаунистично разнообразие </w:t>
      </w:r>
      <w:r w:rsidR="00F247CE" w:rsidRPr="00701A36">
        <w:rPr>
          <w:rFonts w:ascii="Times New Roman" w:hAnsi="Times New Roman"/>
          <w:sz w:val="24"/>
          <w:szCs w:val="24"/>
          <w:lang w:eastAsia="ar-SA"/>
        </w:rPr>
        <w:t>и</w:t>
      </w:r>
      <w:r w:rsidRPr="00701A36">
        <w:rPr>
          <w:rFonts w:ascii="Times New Roman" w:hAnsi="Times New Roman"/>
          <w:sz w:val="24"/>
          <w:szCs w:val="24"/>
          <w:lang w:eastAsia="ar-SA"/>
        </w:rPr>
        <w:t xml:space="preserve"> биологичен ресурс на общината има и важно стопанско значение. Икономически значими са дървесните видове, от които се добива дървен материал, лечебните растения, животински видове с ловно стопанско значение. </w:t>
      </w:r>
    </w:p>
    <w:p w:rsidR="00D35957" w:rsidRPr="00807E53" w:rsidRDefault="00D35957" w:rsidP="00D35957">
      <w:pPr>
        <w:autoSpaceDE w:val="0"/>
        <w:autoSpaceDN w:val="0"/>
        <w:adjustRightInd w:val="0"/>
        <w:spacing w:after="0" w:line="240" w:lineRule="auto"/>
        <w:ind w:firstLine="706"/>
        <w:jc w:val="both"/>
        <w:rPr>
          <w:rFonts w:ascii="Times New Roman" w:hAnsi="Times New Roman"/>
          <w:sz w:val="24"/>
          <w:szCs w:val="24"/>
          <w:lang w:val="ru-RU" w:eastAsia="en-GB"/>
        </w:rPr>
      </w:pPr>
      <w:r w:rsidRPr="00807E53">
        <w:rPr>
          <w:rFonts w:ascii="Times New Roman" w:hAnsi="Times New Roman"/>
          <w:sz w:val="24"/>
          <w:szCs w:val="24"/>
          <w:lang w:val="ru-RU" w:eastAsia="en-GB"/>
        </w:rPr>
        <w:t xml:space="preserve">Мрежата „Натура 2000” е най-амбициозната инициатива, която някога е предприемана за опазване на богатото природно наследство на Европа. Екомрежата е създадена през 1992 г. чрез приемането на Директивата за местообитанията, която заедно с Директивата за птиците представлява крайъгълният камък на политиката за опазване на природата в Европа. Тя е важен елемент от изпълнението на поетия ангажимент от държавните и правителствените ръководители в Европа по време на срещата им на високо равнище в Гьотеборг през 2001 г. за „спиране на загубата на биологичното разнообразие до 2010 година”. Досега в нея са включени около 20 000 обекта, които обхващат почти 20% от територията на ЕС. Целта на мрежата „Натура 2000” е да се опазват и управляват уязвими видове и местообитания в тяхната естествена област на разпространение в Европа, без оглед на национални или политически граници. „Натура 2000” не е просто система от строго охранявани природни резервати. Тъй като тя е неразделна част от селския пейзаж, важно е обектите да продължават да се управляват по начин, който отчита присъствието на уязвими местообитания и видове. </w:t>
      </w:r>
    </w:p>
    <w:p w:rsidR="00D35957" w:rsidRPr="00807E53" w:rsidRDefault="00D35957" w:rsidP="005448A7">
      <w:pPr>
        <w:autoSpaceDE w:val="0"/>
        <w:autoSpaceDN w:val="0"/>
        <w:adjustRightInd w:val="0"/>
        <w:spacing w:after="0" w:line="240" w:lineRule="auto"/>
        <w:ind w:firstLine="709"/>
        <w:jc w:val="both"/>
        <w:rPr>
          <w:rFonts w:ascii="Times New Roman" w:hAnsi="Times New Roman"/>
          <w:sz w:val="24"/>
          <w:szCs w:val="24"/>
          <w:lang w:val="ru-RU" w:eastAsia="en-GB"/>
        </w:rPr>
      </w:pPr>
      <w:r w:rsidRPr="00807E53">
        <w:rPr>
          <w:rFonts w:ascii="Times New Roman" w:hAnsi="Times New Roman"/>
          <w:sz w:val="24"/>
          <w:szCs w:val="24"/>
          <w:lang w:val="ru-RU" w:eastAsia="en-GB"/>
        </w:rPr>
        <w:t xml:space="preserve">Принципът за управление на екомрежата е, че човек и природа работят най-добре в партньорство помежду си. Този принцип има много предимства както за опазване на природата, така и за хората, които живеят и работят в селски райони. „Натура 2000” на практика е техен съюзник, способстващ за запазване на икономическата жизнеспособност и социалната структура на много от селските райони. Тя предоставя нови възможности за икономическа диверсификация и вътрешни инвестиции. </w:t>
      </w:r>
    </w:p>
    <w:p w:rsidR="00D35957" w:rsidRPr="00807E53" w:rsidRDefault="00D35957" w:rsidP="005448A7">
      <w:pPr>
        <w:autoSpaceDE w:val="0"/>
        <w:autoSpaceDN w:val="0"/>
        <w:adjustRightInd w:val="0"/>
        <w:spacing w:after="0" w:line="240" w:lineRule="auto"/>
        <w:ind w:firstLine="709"/>
        <w:jc w:val="both"/>
        <w:rPr>
          <w:rFonts w:ascii="Times New Roman" w:hAnsi="Times New Roman"/>
          <w:sz w:val="24"/>
          <w:szCs w:val="24"/>
          <w:lang w:val="ru-RU" w:eastAsia="en-GB"/>
        </w:rPr>
      </w:pPr>
      <w:r w:rsidRPr="00807E53">
        <w:rPr>
          <w:rFonts w:ascii="Times New Roman" w:hAnsi="Times New Roman"/>
          <w:sz w:val="24"/>
          <w:szCs w:val="24"/>
          <w:lang w:val="ru-RU" w:eastAsia="en-GB"/>
        </w:rPr>
        <w:t>Към 2020 г. националаната мрежа от защитени зони включва: 120 защитени зони за опазване на дивите птици, покриващи 23.1% от територията на България; 234 защитени зони за опазване на природни местообитания, покриващи 30,3% от територията на България.</w:t>
      </w:r>
    </w:p>
    <w:p w:rsidR="00701A36" w:rsidRDefault="00701A36" w:rsidP="005448A7">
      <w:pPr>
        <w:spacing w:after="0" w:line="240" w:lineRule="auto"/>
        <w:ind w:firstLine="720"/>
        <w:jc w:val="both"/>
        <w:rPr>
          <w:rFonts w:ascii="Times New Roman" w:hAnsi="Times New Roman"/>
          <w:sz w:val="24"/>
          <w:szCs w:val="24"/>
          <w:lang w:eastAsia="nl-NL"/>
        </w:rPr>
      </w:pPr>
      <w:r w:rsidRPr="001A2F09">
        <w:rPr>
          <w:rFonts w:ascii="Times New Roman" w:hAnsi="Times New Roman"/>
          <w:sz w:val="24"/>
          <w:szCs w:val="24"/>
          <w:lang w:eastAsia="nl-NL"/>
        </w:rPr>
        <w:t xml:space="preserve">На територията на </w:t>
      </w:r>
      <w:r w:rsidRPr="00612CF7">
        <w:rPr>
          <w:rFonts w:ascii="Times New Roman" w:hAnsi="Times New Roman"/>
          <w:sz w:val="24"/>
          <w:szCs w:val="24"/>
          <w:lang w:eastAsia="nl-NL"/>
        </w:rPr>
        <w:t xml:space="preserve">община </w:t>
      </w:r>
      <w:r w:rsidR="005448A7">
        <w:rPr>
          <w:rFonts w:ascii="Times New Roman" w:hAnsi="Times New Roman"/>
          <w:sz w:val="24"/>
          <w:szCs w:val="24"/>
          <w:lang w:eastAsia="nl-NL"/>
        </w:rPr>
        <w:t xml:space="preserve">Девня </w:t>
      </w:r>
      <w:r w:rsidRPr="001A2F09">
        <w:rPr>
          <w:rFonts w:ascii="Times New Roman" w:hAnsi="Times New Roman"/>
          <w:sz w:val="24"/>
          <w:szCs w:val="24"/>
          <w:lang w:eastAsia="nl-NL"/>
        </w:rPr>
        <w:t>попадат</w:t>
      </w:r>
      <w:r w:rsidR="005448A7">
        <w:rPr>
          <w:rFonts w:ascii="Times New Roman" w:hAnsi="Times New Roman"/>
          <w:sz w:val="24"/>
          <w:szCs w:val="24"/>
          <w:lang w:eastAsia="nl-NL"/>
        </w:rPr>
        <w:t xml:space="preserve"> 5</w:t>
      </w:r>
      <w:r w:rsidRPr="001A2F09">
        <w:rPr>
          <w:rFonts w:ascii="Times New Roman" w:hAnsi="Times New Roman"/>
          <w:sz w:val="24"/>
          <w:szCs w:val="24"/>
          <w:lang w:eastAsia="nl-NL"/>
        </w:rPr>
        <w:t xml:space="preserve"> защитени </w:t>
      </w:r>
      <w:r w:rsidR="005448A7">
        <w:rPr>
          <w:rFonts w:ascii="Times New Roman" w:hAnsi="Times New Roman"/>
          <w:sz w:val="24"/>
          <w:szCs w:val="24"/>
          <w:lang w:eastAsia="nl-NL"/>
        </w:rPr>
        <w:t>зони по смисъла на Закона за биологичното разнообразие:</w:t>
      </w:r>
    </w:p>
    <w:p w:rsidR="005448A7" w:rsidRPr="00844BC3" w:rsidRDefault="005448A7" w:rsidP="005448A7">
      <w:pPr>
        <w:spacing w:after="0" w:line="240" w:lineRule="auto"/>
        <w:jc w:val="both"/>
        <w:rPr>
          <w:rFonts w:ascii="Times New Roman" w:hAnsi="Times New Roman"/>
          <w:b/>
          <w:sz w:val="24"/>
          <w:szCs w:val="24"/>
        </w:rPr>
      </w:pPr>
      <w:r w:rsidRPr="005448A7">
        <w:rPr>
          <w:rFonts w:ascii="Times New Roman" w:hAnsi="Times New Roman"/>
          <w:b/>
          <w:sz w:val="24"/>
          <w:szCs w:val="24"/>
        </w:rPr>
        <w:t>1</w:t>
      </w:r>
      <w:r w:rsidRPr="00844BC3">
        <w:rPr>
          <w:rFonts w:ascii="Times New Roman" w:hAnsi="Times New Roman"/>
          <w:sz w:val="24"/>
          <w:szCs w:val="24"/>
        </w:rPr>
        <w:t xml:space="preserve">. </w:t>
      </w:r>
      <w:r w:rsidRPr="00844BC3">
        <w:rPr>
          <w:rFonts w:ascii="Times New Roman" w:hAnsi="Times New Roman"/>
          <w:b/>
          <w:sz w:val="24"/>
          <w:szCs w:val="24"/>
        </w:rPr>
        <w:t xml:space="preserve">ЗЗ по директивата за птиците  </w:t>
      </w:r>
      <w:r w:rsidRPr="00844BC3">
        <w:rPr>
          <w:rFonts w:ascii="Times New Roman" w:hAnsi="Times New Roman"/>
          <w:b/>
          <w:bCs/>
          <w:sz w:val="24"/>
          <w:szCs w:val="24"/>
        </w:rPr>
        <w:t>BG0000191 „</w:t>
      </w:r>
      <w:r w:rsidRPr="00844BC3">
        <w:rPr>
          <w:rFonts w:ascii="Times New Roman" w:hAnsi="Times New Roman"/>
          <w:b/>
          <w:sz w:val="24"/>
          <w:szCs w:val="24"/>
        </w:rPr>
        <w:t>Варненско - Белославско езеро“</w:t>
      </w:r>
      <w:r>
        <w:rPr>
          <w:rFonts w:ascii="Times New Roman" w:hAnsi="Times New Roman"/>
          <w:b/>
          <w:sz w:val="24"/>
          <w:szCs w:val="24"/>
        </w:rPr>
        <w:t xml:space="preserve">, </w:t>
      </w:r>
      <w:r w:rsidRPr="00844BC3">
        <w:rPr>
          <w:rFonts w:ascii="Times New Roman" w:hAnsi="Times New Roman"/>
          <w:sz w:val="24"/>
          <w:szCs w:val="24"/>
        </w:rPr>
        <w:t>обявена със Заповед № РД-128/10.02.2012 г. на министъра на околната среда и водите</w:t>
      </w:r>
      <w:r>
        <w:rPr>
          <w:rFonts w:ascii="Times New Roman" w:hAnsi="Times New Roman"/>
          <w:sz w:val="24"/>
          <w:szCs w:val="24"/>
        </w:rPr>
        <w:t xml:space="preserve">, попадаща </w:t>
      </w:r>
      <w:r w:rsidR="004A43AD">
        <w:rPr>
          <w:rFonts w:ascii="Times New Roman" w:hAnsi="Times New Roman"/>
          <w:sz w:val="24"/>
          <w:szCs w:val="24"/>
        </w:rPr>
        <w:t xml:space="preserve">и </w:t>
      </w:r>
      <w:r>
        <w:rPr>
          <w:rFonts w:ascii="Times New Roman" w:hAnsi="Times New Roman"/>
          <w:sz w:val="24"/>
          <w:szCs w:val="24"/>
        </w:rPr>
        <w:t xml:space="preserve">в </w:t>
      </w:r>
      <w:r w:rsidRPr="004A43AD">
        <w:rPr>
          <w:rFonts w:ascii="Times New Roman" w:hAnsi="Times New Roman"/>
          <w:sz w:val="24"/>
          <w:szCs w:val="24"/>
        </w:rPr>
        <w:t>землището на гр. Девня;</w:t>
      </w:r>
      <w:r w:rsidRPr="00844BC3">
        <w:rPr>
          <w:rFonts w:ascii="Times New Roman" w:hAnsi="Times New Roman"/>
          <w:b/>
          <w:sz w:val="24"/>
          <w:szCs w:val="24"/>
        </w:rPr>
        <w:t xml:space="preserve"> </w:t>
      </w:r>
    </w:p>
    <w:p w:rsidR="005448A7" w:rsidRPr="00844BC3" w:rsidRDefault="005448A7" w:rsidP="005448A7">
      <w:pPr>
        <w:spacing w:after="0" w:line="240" w:lineRule="auto"/>
        <w:jc w:val="both"/>
        <w:rPr>
          <w:rFonts w:ascii="Times New Roman" w:hAnsi="Times New Roman"/>
          <w:b/>
          <w:sz w:val="24"/>
          <w:szCs w:val="24"/>
        </w:rPr>
      </w:pPr>
      <w:r w:rsidRPr="005448A7">
        <w:rPr>
          <w:rFonts w:ascii="Times New Roman" w:hAnsi="Times New Roman"/>
          <w:b/>
          <w:sz w:val="24"/>
          <w:szCs w:val="24"/>
        </w:rPr>
        <w:lastRenderedPageBreak/>
        <w:t>2</w:t>
      </w:r>
      <w:r w:rsidRPr="00844BC3">
        <w:rPr>
          <w:rFonts w:ascii="Times New Roman" w:hAnsi="Times New Roman"/>
          <w:sz w:val="24"/>
          <w:szCs w:val="24"/>
        </w:rPr>
        <w:t xml:space="preserve">. </w:t>
      </w:r>
      <w:r w:rsidRPr="00844BC3">
        <w:rPr>
          <w:rFonts w:ascii="Times New Roman" w:hAnsi="Times New Roman"/>
          <w:b/>
          <w:sz w:val="24"/>
          <w:szCs w:val="24"/>
        </w:rPr>
        <w:t xml:space="preserve">ЗЗ по директивата за опазване на природните местообитания и на дивата флора и фауна </w:t>
      </w:r>
      <w:r w:rsidRPr="00844BC3">
        <w:rPr>
          <w:rFonts w:ascii="Times New Roman" w:hAnsi="Times New Roman"/>
          <w:b/>
          <w:bCs/>
          <w:sz w:val="24"/>
          <w:szCs w:val="24"/>
        </w:rPr>
        <w:t>BG0000622</w:t>
      </w:r>
      <w:r w:rsidRPr="00844BC3">
        <w:rPr>
          <w:rFonts w:ascii="Times New Roman" w:hAnsi="Times New Roman"/>
          <w:b/>
          <w:sz w:val="24"/>
          <w:szCs w:val="24"/>
        </w:rPr>
        <w:t xml:space="preserve"> „Варненско-Белославски комплекс“</w:t>
      </w:r>
      <w:r>
        <w:rPr>
          <w:rFonts w:ascii="Times New Roman" w:hAnsi="Times New Roman"/>
          <w:sz w:val="24"/>
          <w:szCs w:val="24"/>
        </w:rPr>
        <w:t>,</w:t>
      </w:r>
      <w:r w:rsidRPr="00844BC3">
        <w:rPr>
          <w:rFonts w:ascii="Times New Roman" w:hAnsi="Times New Roman"/>
          <w:sz w:val="24"/>
          <w:szCs w:val="24"/>
        </w:rPr>
        <w:t xml:space="preserve"> обявена със Заповед № РД-</w:t>
      </w:r>
      <w:r>
        <w:rPr>
          <w:rFonts w:ascii="Times New Roman" w:hAnsi="Times New Roman"/>
          <w:sz w:val="24"/>
          <w:szCs w:val="24"/>
        </w:rPr>
        <w:t>389/07.07.2016</w:t>
      </w:r>
      <w:r w:rsidRPr="00844BC3">
        <w:rPr>
          <w:rFonts w:ascii="Times New Roman" w:hAnsi="Times New Roman"/>
          <w:sz w:val="24"/>
          <w:szCs w:val="24"/>
        </w:rPr>
        <w:t xml:space="preserve"> г. на министъра на околната среда и водите</w:t>
      </w:r>
      <w:r w:rsidRPr="004A43AD">
        <w:rPr>
          <w:rFonts w:ascii="Times New Roman" w:hAnsi="Times New Roman"/>
          <w:sz w:val="24"/>
          <w:szCs w:val="24"/>
        </w:rPr>
        <w:t>, попадаща</w:t>
      </w:r>
      <w:r w:rsidR="004A43AD" w:rsidRPr="004A43AD">
        <w:rPr>
          <w:rFonts w:ascii="Times New Roman" w:hAnsi="Times New Roman"/>
          <w:sz w:val="24"/>
          <w:szCs w:val="24"/>
        </w:rPr>
        <w:t xml:space="preserve"> и</w:t>
      </w:r>
      <w:r w:rsidRPr="004A43AD">
        <w:rPr>
          <w:rFonts w:ascii="Times New Roman" w:hAnsi="Times New Roman"/>
          <w:sz w:val="24"/>
          <w:szCs w:val="24"/>
        </w:rPr>
        <w:t xml:space="preserve"> в землището на гр. Девня;</w:t>
      </w:r>
      <w:r w:rsidRPr="00844BC3">
        <w:rPr>
          <w:rFonts w:ascii="Times New Roman" w:hAnsi="Times New Roman"/>
          <w:b/>
          <w:sz w:val="24"/>
          <w:szCs w:val="24"/>
        </w:rPr>
        <w:t xml:space="preserve"> </w:t>
      </w:r>
    </w:p>
    <w:p w:rsidR="005448A7" w:rsidRPr="00FA5F03" w:rsidRDefault="005448A7" w:rsidP="005448A7">
      <w:pPr>
        <w:spacing w:after="0" w:line="240" w:lineRule="auto"/>
        <w:jc w:val="both"/>
        <w:rPr>
          <w:rFonts w:ascii="Times New Roman" w:hAnsi="Times New Roman"/>
          <w:b/>
          <w:sz w:val="24"/>
          <w:szCs w:val="24"/>
        </w:rPr>
      </w:pPr>
      <w:r w:rsidRPr="005448A7">
        <w:rPr>
          <w:rFonts w:ascii="Times New Roman" w:hAnsi="Times New Roman"/>
          <w:b/>
          <w:sz w:val="24"/>
          <w:szCs w:val="24"/>
        </w:rPr>
        <w:t>3.</w:t>
      </w:r>
      <w:r w:rsidRPr="00844BC3">
        <w:rPr>
          <w:rFonts w:ascii="Times New Roman" w:hAnsi="Times New Roman"/>
          <w:sz w:val="24"/>
          <w:szCs w:val="24"/>
        </w:rPr>
        <w:t xml:space="preserve"> </w:t>
      </w:r>
      <w:r w:rsidRPr="00844BC3">
        <w:rPr>
          <w:rFonts w:ascii="Times New Roman" w:hAnsi="Times New Roman"/>
          <w:b/>
          <w:sz w:val="24"/>
          <w:szCs w:val="24"/>
        </w:rPr>
        <w:t xml:space="preserve">ЗЗ по директивата за опазване на природните местообитания и на дивата флора и фауна </w:t>
      </w:r>
      <w:r w:rsidRPr="00844BC3">
        <w:rPr>
          <w:rFonts w:ascii="Times New Roman" w:hAnsi="Times New Roman"/>
          <w:b/>
          <w:bCs/>
          <w:sz w:val="24"/>
          <w:szCs w:val="24"/>
        </w:rPr>
        <w:t>BG00006</w:t>
      </w:r>
      <w:r>
        <w:rPr>
          <w:rFonts w:ascii="Times New Roman" w:hAnsi="Times New Roman"/>
          <w:b/>
          <w:bCs/>
          <w:sz w:val="24"/>
          <w:szCs w:val="24"/>
        </w:rPr>
        <w:t>35</w:t>
      </w:r>
      <w:r w:rsidRPr="00844BC3">
        <w:rPr>
          <w:rFonts w:ascii="Times New Roman" w:hAnsi="Times New Roman"/>
          <w:b/>
          <w:sz w:val="24"/>
          <w:szCs w:val="24"/>
        </w:rPr>
        <w:t xml:space="preserve"> </w:t>
      </w:r>
      <w:r w:rsidRPr="00FA5F03">
        <w:rPr>
          <w:rFonts w:ascii="Times New Roman" w:hAnsi="Times New Roman"/>
          <w:b/>
          <w:sz w:val="24"/>
          <w:szCs w:val="24"/>
        </w:rPr>
        <w:t>„Девненски хълмове“</w:t>
      </w:r>
      <w:r>
        <w:rPr>
          <w:rFonts w:ascii="Times New Roman" w:hAnsi="Times New Roman"/>
          <w:b/>
          <w:sz w:val="24"/>
          <w:szCs w:val="24"/>
        </w:rPr>
        <w:t xml:space="preserve">, </w:t>
      </w:r>
      <w:r w:rsidRPr="00844BC3">
        <w:rPr>
          <w:rFonts w:ascii="Times New Roman" w:hAnsi="Times New Roman"/>
          <w:sz w:val="24"/>
          <w:szCs w:val="24"/>
        </w:rPr>
        <w:t>обявена със Заповед № РД-</w:t>
      </w:r>
      <w:r>
        <w:rPr>
          <w:rFonts w:ascii="Times New Roman" w:hAnsi="Times New Roman"/>
          <w:sz w:val="24"/>
          <w:szCs w:val="24"/>
        </w:rPr>
        <w:t>792/20.12.2018</w:t>
      </w:r>
      <w:r w:rsidRPr="00844BC3">
        <w:rPr>
          <w:rFonts w:ascii="Times New Roman" w:hAnsi="Times New Roman"/>
          <w:sz w:val="24"/>
          <w:szCs w:val="24"/>
        </w:rPr>
        <w:t xml:space="preserve"> г. на министъра на околната среда и водите</w:t>
      </w:r>
      <w:r>
        <w:rPr>
          <w:rFonts w:ascii="Times New Roman" w:hAnsi="Times New Roman"/>
          <w:sz w:val="24"/>
          <w:szCs w:val="24"/>
        </w:rPr>
        <w:t>, попадаща във всички землища на общината – гр. Девня, с. Кипра и с. Падина.</w:t>
      </w:r>
    </w:p>
    <w:p w:rsidR="005448A7" w:rsidRPr="00844BC3" w:rsidRDefault="005448A7" w:rsidP="005448A7">
      <w:pPr>
        <w:spacing w:after="0" w:line="240" w:lineRule="auto"/>
        <w:jc w:val="both"/>
        <w:rPr>
          <w:rFonts w:ascii="Times New Roman" w:hAnsi="Times New Roman"/>
          <w:sz w:val="24"/>
          <w:szCs w:val="24"/>
        </w:rPr>
      </w:pPr>
      <w:r w:rsidRPr="00844BC3">
        <w:rPr>
          <w:rFonts w:ascii="Times New Roman" w:hAnsi="Times New Roman"/>
          <w:sz w:val="24"/>
          <w:szCs w:val="24"/>
        </w:rPr>
        <w:t>Местоположение:</w:t>
      </w:r>
    </w:p>
    <w:p w:rsidR="005448A7" w:rsidRDefault="005448A7" w:rsidP="005448A7">
      <w:pPr>
        <w:spacing w:after="0" w:line="240" w:lineRule="auto"/>
        <w:jc w:val="both"/>
        <w:rPr>
          <w:rFonts w:ascii="Times New Roman" w:hAnsi="Times New Roman"/>
          <w:sz w:val="24"/>
          <w:szCs w:val="24"/>
        </w:rPr>
      </w:pPr>
      <w:r w:rsidRPr="005448A7">
        <w:rPr>
          <w:rFonts w:ascii="Times New Roman" w:hAnsi="Times New Roman"/>
          <w:b/>
          <w:sz w:val="24"/>
          <w:szCs w:val="24"/>
        </w:rPr>
        <w:t>4</w:t>
      </w:r>
      <w:r w:rsidRPr="00844BC3">
        <w:rPr>
          <w:rFonts w:ascii="Times New Roman" w:hAnsi="Times New Roman"/>
          <w:sz w:val="24"/>
          <w:szCs w:val="24"/>
        </w:rPr>
        <w:t xml:space="preserve">. </w:t>
      </w:r>
      <w:r w:rsidRPr="00844BC3">
        <w:rPr>
          <w:rFonts w:ascii="Times New Roman" w:hAnsi="Times New Roman"/>
          <w:b/>
          <w:sz w:val="24"/>
          <w:szCs w:val="24"/>
        </w:rPr>
        <w:t xml:space="preserve">ЗЗ по директивата за опазване на природните местообитания и на дивата флора и фауна </w:t>
      </w:r>
      <w:r w:rsidRPr="00844BC3">
        <w:rPr>
          <w:rFonts w:ascii="Times New Roman" w:hAnsi="Times New Roman"/>
          <w:b/>
          <w:bCs/>
          <w:sz w:val="24"/>
          <w:szCs w:val="24"/>
        </w:rPr>
        <w:t>BG000</w:t>
      </w:r>
      <w:r>
        <w:rPr>
          <w:rFonts w:ascii="Times New Roman" w:hAnsi="Times New Roman"/>
          <w:b/>
          <w:bCs/>
          <w:sz w:val="24"/>
          <w:szCs w:val="24"/>
        </w:rPr>
        <w:t>0132</w:t>
      </w:r>
      <w:r w:rsidRPr="00844BC3">
        <w:rPr>
          <w:rFonts w:ascii="Times New Roman" w:hAnsi="Times New Roman"/>
          <w:b/>
          <w:sz w:val="24"/>
          <w:szCs w:val="24"/>
        </w:rPr>
        <w:t xml:space="preserve"> </w:t>
      </w:r>
      <w:r w:rsidRPr="00F41B92">
        <w:rPr>
          <w:rFonts w:ascii="Times New Roman" w:hAnsi="Times New Roman"/>
          <w:b/>
          <w:sz w:val="24"/>
          <w:szCs w:val="24"/>
        </w:rPr>
        <w:t>„Побитите камъни“</w:t>
      </w:r>
      <w:r>
        <w:rPr>
          <w:rFonts w:ascii="Times New Roman" w:hAnsi="Times New Roman"/>
          <w:b/>
          <w:sz w:val="24"/>
          <w:szCs w:val="24"/>
        </w:rPr>
        <w:t>,</w:t>
      </w:r>
      <w:r w:rsidRPr="00F41B92">
        <w:rPr>
          <w:rFonts w:ascii="Times New Roman" w:hAnsi="Times New Roman"/>
          <w:sz w:val="24"/>
          <w:szCs w:val="24"/>
        </w:rPr>
        <w:t xml:space="preserve"> </w:t>
      </w:r>
      <w:r w:rsidRPr="00844BC3">
        <w:rPr>
          <w:rFonts w:ascii="Times New Roman" w:hAnsi="Times New Roman"/>
          <w:sz w:val="24"/>
          <w:szCs w:val="24"/>
        </w:rPr>
        <w:t>обявена със Заповед № РД-</w:t>
      </w:r>
      <w:r>
        <w:rPr>
          <w:rFonts w:ascii="Times New Roman" w:hAnsi="Times New Roman"/>
          <w:sz w:val="24"/>
          <w:szCs w:val="24"/>
        </w:rPr>
        <w:t>1054/17.12.2020</w:t>
      </w:r>
      <w:r w:rsidRPr="00844BC3">
        <w:rPr>
          <w:rFonts w:ascii="Times New Roman" w:hAnsi="Times New Roman"/>
          <w:sz w:val="24"/>
          <w:szCs w:val="24"/>
        </w:rPr>
        <w:t xml:space="preserve"> г. на министъра на околната среда и </w:t>
      </w:r>
      <w:r w:rsidRPr="004A43AD">
        <w:rPr>
          <w:rFonts w:ascii="Times New Roman" w:hAnsi="Times New Roman"/>
          <w:sz w:val="24"/>
          <w:szCs w:val="24"/>
        </w:rPr>
        <w:t>водите, попадаща</w:t>
      </w:r>
      <w:r w:rsidR="004A43AD" w:rsidRPr="004A43AD">
        <w:rPr>
          <w:rFonts w:ascii="Times New Roman" w:hAnsi="Times New Roman"/>
          <w:sz w:val="24"/>
          <w:szCs w:val="24"/>
        </w:rPr>
        <w:t xml:space="preserve"> и</w:t>
      </w:r>
      <w:r w:rsidRPr="004A43AD">
        <w:rPr>
          <w:rFonts w:ascii="Times New Roman" w:hAnsi="Times New Roman"/>
          <w:sz w:val="24"/>
          <w:szCs w:val="24"/>
        </w:rPr>
        <w:t xml:space="preserve"> в землището на гр. Девня.</w:t>
      </w:r>
    </w:p>
    <w:p w:rsidR="005448A7" w:rsidRPr="00F41B92" w:rsidRDefault="005448A7" w:rsidP="005448A7">
      <w:pPr>
        <w:spacing w:after="0" w:line="240" w:lineRule="auto"/>
        <w:jc w:val="both"/>
        <w:rPr>
          <w:rFonts w:ascii="Times New Roman" w:hAnsi="Times New Roman"/>
          <w:b/>
          <w:sz w:val="24"/>
          <w:szCs w:val="24"/>
        </w:rPr>
      </w:pPr>
      <w:r w:rsidRPr="00844BC3">
        <w:rPr>
          <w:rFonts w:ascii="Times New Roman" w:hAnsi="Times New Roman"/>
          <w:sz w:val="24"/>
          <w:szCs w:val="24"/>
        </w:rPr>
        <w:t xml:space="preserve">5. </w:t>
      </w:r>
      <w:r w:rsidRPr="00844BC3">
        <w:rPr>
          <w:rFonts w:ascii="Times New Roman" w:hAnsi="Times New Roman"/>
          <w:b/>
          <w:sz w:val="24"/>
          <w:szCs w:val="24"/>
        </w:rPr>
        <w:t xml:space="preserve">ЗЗ по директивата за опазване на природните местообитания и на дивата флора и фауна </w:t>
      </w:r>
      <w:r w:rsidRPr="00844BC3">
        <w:rPr>
          <w:rFonts w:ascii="Times New Roman" w:hAnsi="Times New Roman"/>
          <w:b/>
          <w:bCs/>
          <w:sz w:val="24"/>
          <w:szCs w:val="24"/>
        </w:rPr>
        <w:t>BG000</w:t>
      </w:r>
      <w:r>
        <w:rPr>
          <w:rFonts w:ascii="Times New Roman" w:hAnsi="Times New Roman"/>
          <w:b/>
          <w:bCs/>
          <w:sz w:val="24"/>
          <w:szCs w:val="24"/>
        </w:rPr>
        <w:t>0104</w:t>
      </w:r>
      <w:r w:rsidRPr="00844BC3">
        <w:rPr>
          <w:rFonts w:ascii="Times New Roman" w:hAnsi="Times New Roman"/>
          <w:b/>
          <w:sz w:val="24"/>
          <w:szCs w:val="24"/>
        </w:rPr>
        <w:t xml:space="preserve"> </w:t>
      </w:r>
      <w:r w:rsidRPr="00F41B92">
        <w:rPr>
          <w:rFonts w:ascii="Times New Roman" w:hAnsi="Times New Roman"/>
          <w:b/>
          <w:sz w:val="24"/>
          <w:szCs w:val="24"/>
        </w:rPr>
        <w:t>„Провадийско-Роякско плато“</w:t>
      </w:r>
      <w:r>
        <w:rPr>
          <w:rFonts w:ascii="Times New Roman" w:hAnsi="Times New Roman"/>
          <w:sz w:val="24"/>
          <w:szCs w:val="24"/>
        </w:rPr>
        <w:t>,</w:t>
      </w:r>
      <w:r w:rsidRPr="00F41B92">
        <w:rPr>
          <w:rFonts w:ascii="Times New Roman" w:hAnsi="Times New Roman"/>
          <w:sz w:val="24"/>
          <w:szCs w:val="24"/>
        </w:rPr>
        <w:t xml:space="preserve"> </w:t>
      </w:r>
      <w:r w:rsidRPr="00844BC3">
        <w:rPr>
          <w:rFonts w:ascii="Times New Roman" w:hAnsi="Times New Roman"/>
          <w:sz w:val="24"/>
          <w:szCs w:val="24"/>
        </w:rPr>
        <w:t>обявена със Заповед № РД-</w:t>
      </w:r>
      <w:r>
        <w:rPr>
          <w:rFonts w:ascii="Times New Roman" w:hAnsi="Times New Roman"/>
          <w:sz w:val="24"/>
          <w:szCs w:val="24"/>
        </w:rPr>
        <w:t>988/10.12.2020</w:t>
      </w:r>
      <w:r w:rsidRPr="00844BC3">
        <w:rPr>
          <w:rFonts w:ascii="Times New Roman" w:hAnsi="Times New Roman"/>
          <w:sz w:val="24"/>
          <w:szCs w:val="24"/>
        </w:rPr>
        <w:t xml:space="preserve"> г. на министъра на околната среда и водите</w:t>
      </w:r>
      <w:r>
        <w:rPr>
          <w:rFonts w:ascii="Times New Roman" w:hAnsi="Times New Roman"/>
          <w:sz w:val="24"/>
          <w:szCs w:val="24"/>
        </w:rPr>
        <w:t xml:space="preserve">, </w:t>
      </w:r>
      <w:r w:rsidRPr="004A43AD">
        <w:rPr>
          <w:rFonts w:ascii="Times New Roman" w:hAnsi="Times New Roman"/>
          <w:sz w:val="24"/>
          <w:szCs w:val="24"/>
        </w:rPr>
        <w:t xml:space="preserve">която попада </w:t>
      </w:r>
      <w:r w:rsidR="004A43AD" w:rsidRPr="004A43AD">
        <w:rPr>
          <w:rFonts w:ascii="Times New Roman" w:hAnsi="Times New Roman"/>
          <w:sz w:val="24"/>
          <w:szCs w:val="24"/>
        </w:rPr>
        <w:t xml:space="preserve">и </w:t>
      </w:r>
      <w:r w:rsidRPr="004A43AD">
        <w:rPr>
          <w:rFonts w:ascii="Times New Roman" w:hAnsi="Times New Roman"/>
          <w:sz w:val="24"/>
          <w:szCs w:val="24"/>
        </w:rPr>
        <w:t>в землището на гр. Девня.</w:t>
      </w:r>
    </w:p>
    <w:p w:rsidR="005448A7" w:rsidRDefault="005448A7" w:rsidP="005448A7">
      <w:pPr>
        <w:spacing w:after="0" w:line="240" w:lineRule="auto"/>
        <w:ind w:firstLine="720"/>
        <w:jc w:val="both"/>
        <w:rPr>
          <w:rFonts w:ascii="Times New Roman" w:hAnsi="Times New Roman"/>
          <w:sz w:val="24"/>
          <w:szCs w:val="24"/>
          <w:lang w:eastAsia="nl-NL"/>
        </w:rPr>
      </w:pPr>
      <w:r>
        <w:rPr>
          <w:rFonts w:ascii="Times New Roman" w:hAnsi="Times New Roman"/>
          <w:sz w:val="24"/>
          <w:szCs w:val="24"/>
          <w:lang w:eastAsia="nl-NL"/>
        </w:rPr>
        <w:t>В териториалния обхват на община Девня попадат две защитени територии по смисъла на Закона за защитените територии:</w:t>
      </w:r>
    </w:p>
    <w:p w:rsidR="005448A7" w:rsidRPr="00405EC2" w:rsidRDefault="005448A7" w:rsidP="00405A7B">
      <w:pPr>
        <w:pStyle w:val="af8"/>
        <w:numPr>
          <w:ilvl w:val="0"/>
          <w:numId w:val="108"/>
        </w:numPr>
        <w:spacing w:after="0" w:line="240" w:lineRule="auto"/>
        <w:contextualSpacing/>
        <w:jc w:val="both"/>
        <w:rPr>
          <w:rFonts w:ascii="Times New Roman" w:eastAsia="Times New Roman" w:hAnsi="Times New Roman" w:cs="Times New Roman"/>
          <w:sz w:val="24"/>
          <w:szCs w:val="24"/>
          <w:lang w:val="bg-BG"/>
        </w:rPr>
      </w:pPr>
      <w:r w:rsidRPr="00405EC2">
        <w:rPr>
          <w:rFonts w:ascii="Times New Roman" w:eastAsia="Times New Roman" w:hAnsi="Times New Roman" w:cs="Times New Roman"/>
          <w:sz w:val="24"/>
          <w:szCs w:val="24"/>
          <w:lang w:val="bg-BG"/>
        </w:rPr>
        <w:t xml:space="preserve">част от </w:t>
      </w:r>
      <w:r w:rsidRPr="009C114E">
        <w:rPr>
          <w:rFonts w:ascii="Times New Roman" w:eastAsia="Times New Roman" w:hAnsi="Times New Roman" w:cs="Times New Roman"/>
          <w:b/>
          <w:sz w:val="24"/>
          <w:szCs w:val="24"/>
          <w:lang w:val="bg-BG"/>
        </w:rPr>
        <w:t>защитена местност „Побити камъни“,</w:t>
      </w:r>
      <w:r w:rsidRPr="00405EC2">
        <w:rPr>
          <w:rFonts w:ascii="Times New Roman" w:eastAsia="Times New Roman" w:hAnsi="Times New Roman" w:cs="Times New Roman"/>
          <w:sz w:val="24"/>
          <w:szCs w:val="24"/>
          <w:lang w:val="bg-BG"/>
        </w:rPr>
        <w:t xml:space="preserve"> обявена със Заповед № РД-258/17.07.1995 г.на министъра на околната среда и водите, прекатегоризирана със Заповед № РД-817/23.08.2002 г.на министъра на околната среда и водите;</w:t>
      </w:r>
    </w:p>
    <w:p w:rsidR="005448A7" w:rsidRDefault="005448A7" w:rsidP="00405A7B">
      <w:pPr>
        <w:numPr>
          <w:ilvl w:val="0"/>
          <w:numId w:val="108"/>
        </w:numPr>
        <w:tabs>
          <w:tab w:val="left" w:pos="-90"/>
        </w:tabs>
        <w:spacing w:after="0" w:line="240" w:lineRule="auto"/>
        <w:ind w:hanging="180"/>
        <w:jc w:val="both"/>
        <w:rPr>
          <w:rFonts w:ascii="Times New Roman" w:hAnsi="Times New Roman"/>
          <w:sz w:val="24"/>
          <w:szCs w:val="24"/>
        </w:rPr>
      </w:pPr>
      <w:r w:rsidRPr="009C114E">
        <w:rPr>
          <w:rFonts w:ascii="Times New Roman" w:hAnsi="Times New Roman"/>
          <w:b/>
          <w:sz w:val="24"/>
          <w:szCs w:val="24"/>
        </w:rPr>
        <w:t>защитена местност „Наделенолистно великденче“,</w:t>
      </w:r>
      <w:r>
        <w:rPr>
          <w:rFonts w:ascii="Times New Roman" w:hAnsi="Times New Roman"/>
          <w:sz w:val="24"/>
          <w:szCs w:val="24"/>
        </w:rPr>
        <w:t xml:space="preserve"> обявена със Заповед № РД-569/17.07.2013 г. на министъра на околната среда и водите.</w:t>
      </w:r>
    </w:p>
    <w:p w:rsidR="00C6493B" w:rsidRPr="00807E53" w:rsidRDefault="00C6493B" w:rsidP="00C6493B">
      <w:pPr>
        <w:autoSpaceDE w:val="0"/>
        <w:autoSpaceDN w:val="0"/>
        <w:adjustRightInd w:val="0"/>
        <w:spacing w:after="0" w:line="240" w:lineRule="auto"/>
        <w:ind w:firstLine="708"/>
        <w:jc w:val="both"/>
        <w:rPr>
          <w:rFonts w:ascii="Times New Roman" w:hAnsi="Times New Roman"/>
          <w:sz w:val="24"/>
          <w:szCs w:val="24"/>
          <w:lang w:val="ru-RU" w:eastAsia="en-GB"/>
        </w:rPr>
      </w:pPr>
      <w:r w:rsidRPr="00807E53">
        <w:rPr>
          <w:rFonts w:ascii="Times New Roman" w:hAnsi="Times New Roman"/>
          <w:sz w:val="24"/>
          <w:szCs w:val="24"/>
          <w:lang w:val="ru-RU" w:eastAsia="en-GB"/>
        </w:rPr>
        <w:t>Биологичното разнообразие по своята същност представлява многообразието от всички живи организми във всички форми на тяхната естествена организация, техните съобщества и местообитания, на екосистемите и процесите, които протичат в тях.</w:t>
      </w:r>
    </w:p>
    <w:p w:rsidR="00C6493B" w:rsidRPr="00807E53" w:rsidRDefault="00C6493B" w:rsidP="00C6493B">
      <w:pPr>
        <w:autoSpaceDE w:val="0"/>
        <w:autoSpaceDN w:val="0"/>
        <w:adjustRightInd w:val="0"/>
        <w:spacing w:after="0" w:line="240" w:lineRule="auto"/>
        <w:ind w:firstLine="708"/>
        <w:jc w:val="both"/>
        <w:rPr>
          <w:rFonts w:ascii="Times New Roman" w:hAnsi="Times New Roman"/>
          <w:sz w:val="24"/>
          <w:szCs w:val="24"/>
          <w:lang w:val="ru-RU" w:eastAsia="en-GB"/>
        </w:rPr>
      </w:pPr>
      <w:r w:rsidRPr="00807E53">
        <w:rPr>
          <w:rFonts w:ascii="Times New Roman" w:hAnsi="Times New Roman"/>
          <w:sz w:val="24"/>
          <w:szCs w:val="24"/>
          <w:lang w:val="ru-RU" w:eastAsia="en-GB"/>
        </w:rPr>
        <w:t xml:space="preserve">Макар и сравнително малка по площ, България е страна с богато биологично разнообразие, представено от ценни растителни и животински съобщества, и съдържа примери за почти всички основни типове местообитания и биотопи, известни в Европа. </w:t>
      </w:r>
    </w:p>
    <w:p w:rsidR="00C6493B" w:rsidRPr="00807E53" w:rsidRDefault="00C6493B" w:rsidP="00C6493B">
      <w:pPr>
        <w:autoSpaceDE w:val="0"/>
        <w:autoSpaceDN w:val="0"/>
        <w:adjustRightInd w:val="0"/>
        <w:spacing w:after="0" w:line="240" w:lineRule="auto"/>
        <w:ind w:firstLine="708"/>
        <w:jc w:val="both"/>
        <w:rPr>
          <w:rFonts w:ascii="Times New Roman" w:hAnsi="Times New Roman"/>
          <w:sz w:val="24"/>
          <w:szCs w:val="24"/>
          <w:lang w:val="ru-RU" w:eastAsia="en-GB"/>
        </w:rPr>
      </w:pPr>
      <w:r w:rsidRPr="00807E53">
        <w:rPr>
          <w:rFonts w:ascii="Times New Roman" w:hAnsi="Times New Roman"/>
          <w:sz w:val="24"/>
          <w:szCs w:val="24"/>
          <w:lang w:val="ru-RU" w:eastAsia="en-GB"/>
        </w:rPr>
        <w:t xml:space="preserve">Биоразнообразието включва цялата жива природа на планетата в три основни нива на организация: 1) генетично – обхваща огромното разнообразие от генни комбинации във всички живи организми, 2) видово – включва видовете и разновидностите от всички групи живи организми и 3) екосистемно – обхваща не само разнообразието от живите организми в природата, но и сложните им взаимоотношения и разнообразни връзки помежду им и със заобикалящата ги природа. Съгласно националното законодателство, в България биоразнообразието се опазва главно чрез Закона за биологичното разнообразие, съгласно който биологичното разнообразие е неразделна част от националното богатство и опазването му е приоритет и задължение за държавните и общинските органи и гражданите. Биологичното разнообразие е част от националното богатство и опазването му е задължение с приоритетна значимост. Същността на приоритетите по опазване на биологичното разнообразие могат да се систематизират главно в следните няколко аспекта: опазване на местообитания по типова характеристика и местообитания на застрашени, редки и ендемични растителни и животински видове, представителни за Република България и Европа, нормативно уредено в Закона за биологичното разнообразие (ЗБР) и Закона за лечебните растения (ЗЛР), подзаконовите нормативни документи – Наредби и Заповеди към него на МОСВ уреждат опазването и регулират ползването на редица лечебни, редки и застрашени растения за добиване на билки както изкупуване и търговия с тях. </w:t>
      </w:r>
    </w:p>
    <w:p w:rsidR="000D1699" w:rsidRPr="000D1699" w:rsidRDefault="000D1699" w:rsidP="000D1699">
      <w:pPr>
        <w:autoSpaceDE w:val="0"/>
        <w:autoSpaceDN w:val="0"/>
        <w:adjustRightInd w:val="0"/>
        <w:spacing w:after="0" w:line="240" w:lineRule="auto"/>
        <w:ind w:firstLine="708"/>
        <w:jc w:val="both"/>
        <w:rPr>
          <w:rFonts w:ascii="Times New Roman" w:hAnsi="Times New Roman"/>
          <w:sz w:val="24"/>
          <w:szCs w:val="24"/>
          <w:lang w:val="ru-RU" w:eastAsia="en-GB"/>
        </w:rPr>
      </w:pPr>
      <w:r w:rsidRPr="000D1699">
        <w:rPr>
          <w:rFonts w:ascii="Times New Roman" w:hAnsi="Times New Roman"/>
          <w:sz w:val="24"/>
          <w:szCs w:val="24"/>
          <w:lang w:val="ru-RU" w:eastAsia="en-GB"/>
        </w:rPr>
        <w:t xml:space="preserve">Биологичното разнообразие на територията на община Девня не представлява съществен фактор, който повлиява характеристиките на развитието. Растителността на влажните зони, разположени около Белославското езеро, се характеризира със сравнително беден видов състав. </w:t>
      </w:r>
    </w:p>
    <w:p w:rsidR="000D1699" w:rsidRPr="000D1699" w:rsidRDefault="008376B3" w:rsidP="000D1699">
      <w:pPr>
        <w:autoSpaceDE w:val="0"/>
        <w:autoSpaceDN w:val="0"/>
        <w:adjustRightInd w:val="0"/>
        <w:spacing w:after="0" w:line="240" w:lineRule="auto"/>
        <w:ind w:firstLine="708"/>
        <w:jc w:val="both"/>
        <w:rPr>
          <w:rFonts w:ascii="Times New Roman" w:hAnsi="Times New Roman"/>
          <w:sz w:val="24"/>
          <w:szCs w:val="24"/>
          <w:lang w:val="ru-RU" w:eastAsia="en-GB"/>
        </w:rPr>
      </w:pPr>
      <w:r w:rsidRPr="008376B3">
        <w:rPr>
          <w:rFonts w:ascii="Times New Roman" w:hAnsi="Times New Roman"/>
          <w:sz w:val="24"/>
          <w:szCs w:val="24"/>
          <w:lang w:val="ru-RU" w:eastAsia="en-GB"/>
        </w:rPr>
        <w:lastRenderedPageBreak/>
        <w:t>Община Девня попада в два горско-растителни подпояса - подпояс на заливните крайречни гори и равнинно-хълмистия подпояс на листопадн</w:t>
      </w:r>
      <w:r w:rsidR="000D1699">
        <w:rPr>
          <w:rFonts w:ascii="Times New Roman" w:hAnsi="Times New Roman"/>
          <w:sz w:val="24"/>
          <w:szCs w:val="24"/>
          <w:lang w:val="ru-RU" w:eastAsia="en-GB"/>
        </w:rPr>
        <w:t xml:space="preserve">ите дъбови и ксеротермични гори. </w:t>
      </w:r>
      <w:r w:rsidR="000D1699" w:rsidRPr="000D1699">
        <w:rPr>
          <w:rFonts w:ascii="Times New Roman" w:hAnsi="Times New Roman"/>
          <w:sz w:val="24"/>
          <w:szCs w:val="24"/>
          <w:lang w:val="ru-RU" w:eastAsia="en-GB"/>
        </w:rPr>
        <w:t>Относно горския фонд, следва да се отбележи, че около една трета от горските площи се намират около обработваеми земи или в близост до промишлени обекти. Горите в защитени територии представляват около 1% от общата площ на горите в Община Девня и се състоят главно от сребролистна липа, цер, келяв габър, включително тези в историческото място “Бункера” и от черен бор в природната забележителност “Побити камъни”- Бановска група. В извънселищните територии значителни площи са заети от иглолистни видове.</w:t>
      </w:r>
    </w:p>
    <w:p w:rsidR="008376B3" w:rsidRPr="00F409AA" w:rsidRDefault="000D1699" w:rsidP="000D1699">
      <w:pPr>
        <w:autoSpaceDE w:val="0"/>
        <w:autoSpaceDN w:val="0"/>
        <w:adjustRightInd w:val="0"/>
        <w:spacing w:after="0" w:line="240" w:lineRule="auto"/>
        <w:ind w:firstLine="708"/>
        <w:jc w:val="both"/>
        <w:rPr>
          <w:rFonts w:ascii="Times New Roman" w:hAnsi="Times New Roman"/>
          <w:sz w:val="24"/>
          <w:szCs w:val="24"/>
          <w:lang w:val="ru-RU" w:eastAsia="en-GB"/>
        </w:rPr>
      </w:pPr>
      <w:r>
        <w:rPr>
          <w:rFonts w:ascii="Times New Roman" w:hAnsi="Times New Roman"/>
          <w:sz w:val="24"/>
          <w:szCs w:val="24"/>
          <w:lang w:val="ru-RU" w:eastAsia="en-GB"/>
        </w:rPr>
        <w:t xml:space="preserve"> Н</w:t>
      </w:r>
      <w:r w:rsidR="008376B3" w:rsidRPr="008376B3">
        <w:rPr>
          <w:rFonts w:ascii="Times New Roman" w:hAnsi="Times New Roman"/>
          <w:sz w:val="24"/>
          <w:szCs w:val="24"/>
          <w:lang w:val="ru-RU" w:eastAsia="en-GB"/>
        </w:rPr>
        <w:t xml:space="preserve">ай-разпространените дървесни видове в община Девня са черен бор, келяв габър и цер; в равнинно-хълмистия подпояс на листопадните дъбови и ксеротермични гори се срещат чисти и смесени церови насаждения, благун, летен дъб, зимен дъб, космат дъб, източен дъб, </w:t>
      </w:r>
      <w:r w:rsidR="008376B3" w:rsidRPr="00F409AA">
        <w:rPr>
          <w:rFonts w:ascii="Times New Roman" w:hAnsi="Times New Roman"/>
          <w:sz w:val="24"/>
          <w:szCs w:val="24"/>
          <w:lang w:val="ru-RU" w:eastAsia="en-GB"/>
        </w:rPr>
        <w:t>обикновен и келяв габър, клен, мъждрян, липи; по-рядко се срещат сребролиста липа, планински и американски ясен, гледичия, махалебка, орех, акация, миризлива върба.</w:t>
      </w:r>
    </w:p>
    <w:p w:rsidR="008376B3" w:rsidRPr="00F409AA" w:rsidRDefault="008376B3" w:rsidP="00F409AA">
      <w:pPr>
        <w:autoSpaceDE w:val="0"/>
        <w:autoSpaceDN w:val="0"/>
        <w:adjustRightInd w:val="0"/>
        <w:spacing w:after="0" w:line="240" w:lineRule="auto"/>
        <w:ind w:firstLine="706"/>
        <w:jc w:val="both"/>
        <w:rPr>
          <w:rFonts w:ascii="Times New Roman" w:hAnsi="Times New Roman"/>
          <w:sz w:val="24"/>
          <w:szCs w:val="24"/>
          <w:lang w:val="ru-RU" w:eastAsia="en-GB"/>
        </w:rPr>
      </w:pPr>
      <w:r w:rsidRPr="00F409AA">
        <w:rPr>
          <w:rFonts w:ascii="Times New Roman" w:hAnsi="Times New Roman"/>
          <w:sz w:val="24"/>
          <w:szCs w:val="24"/>
        </w:rPr>
        <w:t xml:space="preserve">В границите </w:t>
      </w:r>
      <w:r w:rsidRPr="00F409AA">
        <w:rPr>
          <w:rFonts w:ascii="Times New Roman" w:hAnsi="Times New Roman"/>
          <w:sz w:val="24"/>
          <w:szCs w:val="24"/>
          <w:lang w:val="ru-RU" w:eastAsia="en-GB"/>
        </w:rPr>
        <w:t xml:space="preserve">на общината има представители на лечебните растения. Представени са следните видове: бял равнец, блатна мента, багрилно подрумиче, ветрогон, глог, горицвет, гингер, див чемшир, див джоджен, девесил, див пелин, еньовче, жълт кантарион, червен кантарион, камшик, маточина, мента, подбел, птиче просо, риган, смрадлика, шипка и други. </w:t>
      </w:r>
    </w:p>
    <w:p w:rsidR="008376B3" w:rsidRPr="00F409AA" w:rsidRDefault="008376B3" w:rsidP="00F409AA">
      <w:pPr>
        <w:autoSpaceDE w:val="0"/>
        <w:autoSpaceDN w:val="0"/>
        <w:adjustRightInd w:val="0"/>
        <w:spacing w:after="0" w:line="240" w:lineRule="auto"/>
        <w:ind w:firstLine="706"/>
        <w:jc w:val="both"/>
        <w:rPr>
          <w:rFonts w:ascii="Times New Roman" w:hAnsi="Times New Roman"/>
          <w:sz w:val="24"/>
          <w:szCs w:val="24"/>
          <w:lang w:val="ru-RU" w:eastAsia="en-GB"/>
        </w:rPr>
      </w:pPr>
      <w:r w:rsidRPr="00F409AA">
        <w:rPr>
          <w:rFonts w:ascii="Times New Roman" w:hAnsi="Times New Roman"/>
          <w:sz w:val="24"/>
          <w:szCs w:val="24"/>
          <w:lang w:val="ru-RU" w:eastAsia="en-GB"/>
        </w:rPr>
        <w:t>Община Девня се характеризира с ниско фаунистично разнообразие. Антропогенната намеса е довела до намаляване на общия брой на видовете, постепенно намаляване и изчезване на редките видове и постепенна замяна на видовете от водно-блатния комплекс с представители от други комплекси. Изчезнали са редица представители на животинския свят в Белославското езеро, особено в района на Девненския промишлен комплекс.</w:t>
      </w:r>
    </w:p>
    <w:p w:rsidR="00C6493B" w:rsidRDefault="003A3458" w:rsidP="00F409AA">
      <w:pPr>
        <w:autoSpaceDE w:val="0"/>
        <w:autoSpaceDN w:val="0"/>
        <w:adjustRightInd w:val="0"/>
        <w:spacing w:after="0" w:line="240" w:lineRule="auto"/>
        <w:ind w:firstLine="706"/>
        <w:jc w:val="both"/>
        <w:rPr>
          <w:rFonts w:ascii="Times New Roman" w:hAnsi="Times New Roman"/>
          <w:sz w:val="24"/>
          <w:szCs w:val="24"/>
          <w:lang w:val="ru-RU" w:eastAsia="en-GB"/>
        </w:rPr>
      </w:pPr>
      <w:r>
        <w:rPr>
          <w:rFonts w:ascii="Times New Roman" w:hAnsi="Times New Roman"/>
          <w:sz w:val="24"/>
          <w:szCs w:val="24"/>
          <w:lang w:val="ru-RU" w:eastAsia="en-GB"/>
        </w:rPr>
        <w:t>Допълнителна</w:t>
      </w:r>
      <w:r w:rsidR="00751097" w:rsidRPr="00F409AA">
        <w:rPr>
          <w:rFonts w:ascii="Times New Roman" w:hAnsi="Times New Roman"/>
          <w:sz w:val="24"/>
          <w:szCs w:val="24"/>
          <w:lang w:val="ru-RU" w:eastAsia="en-GB"/>
        </w:rPr>
        <w:t xml:space="preserve"> заплаха за биоразнообразието представляват пожарите</w:t>
      </w:r>
      <w:r>
        <w:rPr>
          <w:rFonts w:ascii="Times New Roman" w:hAnsi="Times New Roman"/>
          <w:sz w:val="24"/>
          <w:szCs w:val="24"/>
          <w:lang w:val="ru-RU" w:eastAsia="en-GB"/>
        </w:rPr>
        <w:t>. Г</w:t>
      </w:r>
      <w:r w:rsidRPr="003A3458">
        <w:rPr>
          <w:rFonts w:ascii="Times New Roman" w:hAnsi="Times New Roman"/>
          <w:sz w:val="24"/>
          <w:szCs w:val="24"/>
          <w:lang w:val="ru-RU" w:eastAsia="en-GB"/>
        </w:rPr>
        <w:t>орските територии в териториалния обхват на община Девня са класифицирани със среден риск от горски пожари</w:t>
      </w:r>
      <w:r>
        <w:rPr>
          <w:rFonts w:ascii="Times New Roman" w:hAnsi="Times New Roman"/>
          <w:sz w:val="24"/>
          <w:szCs w:val="24"/>
          <w:lang w:val="ru-RU" w:eastAsia="en-GB"/>
        </w:rPr>
        <w:t>.</w:t>
      </w:r>
      <w:r w:rsidRPr="00F409AA">
        <w:rPr>
          <w:rFonts w:ascii="Times New Roman" w:hAnsi="Times New Roman"/>
          <w:sz w:val="24"/>
          <w:szCs w:val="24"/>
          <w:lang w:val="ru-RU" w:eastAsia="en-GB"/>
        </w:rPr>
        <w:t xml:space="preserve"> </w:t>
      </w:r>
      <w:r w:rsidR="00C6493B" w:rsidRPr="008376B3">
        <w:rPr>
          <w:rFonts w:ascii="Times New Roman" w:hAnsi="Times New Roman"/>
          <w:sz w:val="24"/>
          <w:szCs w:val="24"/>
          <w:lang w:val="ru-RU" w:eastAsia="en-GB"/>
        </w:rPr>
        <w:t>РИОСВ –</w:t>
      </w:r>
      <w:r w:rsidR="008376B3">
        <w:rPr>
          <w:rFonts w:ascii="Times New Roman" w:hAnsi="Times New Roman"/>
          <w:sz w:val="24"/>
          <w:szCs w:val="24"/>
          <w:lang w:val="ru-RU" w:eastAsia="en-GB"/>
        </w:rPr>
        <w:t xml:space="preserve"> Варна</w:t>
      </w:r>
      <w:r w:rsidR="00C6493B" w:rsidRPr="008376B3">
        <w:rPr>
          <w:rFonts w:ascii="Times New Roman" w:hAnsi="Times New Roman"/>
          <w:sz w:val="24"/>
          <w:szCs w:val="24"/>
          <w:lang w:val="ru-RU" w:eastAsia="en-GB"/>
        </w:rPr>
        <w:t xml:space="preserve"> упражнява контрол за ограничаване на незаконната търговия с редки и защитени видове растения и животни.</w:t>
      </w:r>
      <w:r>
        <w:rPr>
          <w:rFonts w:ascii="Times New Roman" w:hAnsi="Times New Roman"/>
          <w:sz w:val="24"/>
          <w:szCs w:val="24"/>
          <w:lang w:val="ru-RU" w:eastAsia="en-GB"/>
        </w:rPr>
        <w:t xml:space="preserve"> </w:t>
      </w:r>
      <w:r w:rsidRPr="00F409AA">
        <w:rPr>
          <w:rFonts w:ascii="Times New Roman" w:hAnsi="Times New Roman"/>
          <w:sz w:val="24"/>
          <w:szCs w:val="24"/>
          <w:lang w:val="ru-RU" w:eastAsia="en-GB"/>
        </w:rPr>
        <w:t xml:space="preserve">Опазването </w:t>
      </w:r>
      <w:r>
        <w:rPr>
          <w:rFonts w:ascii="Times New Roman" w:hAnsi="Times New Roman"/>
          <w:sz w:val="24"/>
          <w:szCs w:val="24"/>
          <w:lang w:val="ru-RU" w:eastAsia="en-GB"/>
        </w:rPr>
        <w:t xml:space="preserve">и възстановяването </w:t>
      </w:r>
      <w:r w:rsidRPr="00F409AA">
        <w:rPr>
          <w:rFonts w:ascii="Times New Roman" w:hAnsi="Times New Roman"/>
          <w:sz w:val="24"/>
          <w:szCs w:val="24"/>
          <w:lang w:val="ru-RU" w:eastAsia="en-GB"/>
        </w:rPr>
        <w:t>на биологичното разнообразие е един от</w:t>
      </w:r>
      <w:r w:rsidRPr="008376B3">
        <w:rPr>
          <w:rFonts w:ascii="Times New Roman" w:hAnsi="Times New Roman"/>
          <w:sz w:val="24"/>
          <w:szCs w:val="24"/>
          <w:lang w:val="ru-RU" w:eastAsia="en-GB"/>
        </w:rPr>
        <w:t xml:space="preserve"> приоритетите на Община </w:t>
      </w:r>
      <w:r>
        <w:rPr>
          <w:rFonts w:ascii="Times New Roman" w:hAnsi="Times New Roman"/>
          <w:sz w:val="24"/>
          <w:szCs w:val="24"/>
          <w:lang w:val="ru-RU" w:eastAsia="en-GB"/>
        </w:rPr>
        <w:t>Девня</w:t>
      </w:r>
      <w:r w:rsidRPr="008376B3">
        <w:rPr>
          <w:rFonts w:ascii="Times New Roman" w:hAnsi="Times New Roman"/>
          <w:sz w:val="24"/>
          <w:szCs w:val="24"/>
          <w:lang w:val="ru-RU" w:eastAsia="en-GB"/>
        </w:rPr>
        <w:t>.</w:t>
      </w:r>
    </w:p>
    <w:p w:rsidR="00D20F0A" w:rsidRDefault="00D20F0A" w:rsidP="00432B7E">
      <w:pPr>
        <w:spacing w:after="0" w:line="240" w:lineRule="auto"/>
        <w:ind w:firstLine="720"/>
        <w:jc w:val="both"/>
        <w:rPr>
          <w:rFonts w:ascii="Times New Roman" w:eastAsia="Times New Roman+FPEF" w:hAnsi="Times New Roman"/>
          <w:b/>
          <w:bCs/>
          <w:i/>
          <w:iCs/>
          <w:sz w:val="24"/>
          <w:szCs w:val="24"/>
        </w:rPr>
      </w:pPr>
      <w:r>
        <w:rPr>
          <w:rFonts w:ascii="Times New Roman" w:eastAsia="Times New Roman+FPEF" w:hAnsi="Times New Roman"/>
          <w:b/>
          <w:bCs/>
          <w:i/>
          <w:iCs/>
          <w:sz w:val="24"/>
          <w:szCs w:val="24"/>
        </w:rPr>
        <w:t>Химикали и промишлени източници на замърсяване</w:t>
      </w:r>
    </w:p>
    <w:p w:rsidR="00432B7E" w:rsidRPr="00432B7E" w:rsidRDefault="00432B7E" w:rsidP="00432B7E">
      <w:pPr>
        <w:spacing w:after="0" w:line="240" w:lineRule="auto"/>
        <w:ind w:firstLine="708"/>
        <w:jc w:val="both"/>
        <w:rPr>
          <w:rFonts w:ascii="Times New Roman" w:hAnsi="Times New Roman"/>
          <w:i/>
          <w:snapToGrid w:val="0"/>
          <w:sz w:val="24"/>
          <w:szCs w:val="24"/>
          <w:lang w:eastAsia="en-US"/>
        </w:rPr>
      </w:pPr>
      <w:r w:rsidRPr="00432B7E">
        <w:rPr>
          <w:rFonts w:ascii="Times New Roman" w:hAnsi="Times New Roman"/>
          <w:i/>
          <w:snapToGrid w:val="0"/>
          <w:sz w:val="24"/>
          <w:szCs w:val="24"/>
          <w:lang w:eastAsia="en-US"/>
        </w:rPr>
        <w:t>Промишлени замърсители на територията на община Девня:</w:t>
      </w:r>
    </w:p>
    <w:p w:rsidR="00432B7E" w:rsidRPr="00432B7E" w:rsidRDefault="00432B7E" w:rsidP="00432B7E">
      <w:pPr>
        <w:spacing w:after="0" w:line="240" w:lineRule="auto"/>
        <w:ind w:firstLine="600"/>
        <w:jc w:val="both"/>
        <w:rPr>
          <w:rFonts w:ascii="Times New Roman" w:hAnsi="Times New Roman"/>
          <w:snapToGrid w:val="0"/>
          <w:sz w:val="24"/>
          <w:szCs w:val="24"/>
          <w:lang w:eastAsia="en-US"/>
        </w:rPr>
      </w:pPr>
      <w:r w:rsidRPr="00432B7E">
        <w:rPr>
          <w:rFonts w:ascii="Times New Roman" w:hAnsi="Times New Roman"/>
          <w:snapToGrid w:val="0"/>
          <w:sz w:val="24"/>
          <w:szCs w:val="24"/>
          <w:lang w:eastAsia="en-US"/>
        </w:rPr>
        <w:t>1. „Агрополихим“ АД, гр. Девня, Промишлена зона – Производство на азотни и фосфорни торове.</w:t>
      </w:r>
      <w:r>
        <w:rPr>
          <w:rFonts w:ascii="Times New Roman" w:hAnsi="Times New Roman"/>
          <w:snapToGrid w:val="0"/>
          <w:sz w:val="24"/>
          <w:szCs w:val="24"/>
          <w:lang w:eastAsia="en-US"/>
        </w:rPr>
        <w:t xml:space="preserve"> </w:t>
      </w:r>
      <w:r w:rsidRPr="00432B7E">
        <w:rPr>
          <w:rFonts w:ascii="Times New Roman" w:hAnsi="Times New Roman"/>
          <w:snapToGrid w:val="0"/>
          <w:sz w:val="24"/>
          <w:szCs w:val="24"/>
          <w:lang w:eastAsia="en-US"/>
        </w:rPr>
        <w:t xml:space="preserve">За експлоатация на инсталацията на оператора „Агрополихим“ АД е издадено Комплексно разрешително (КР) № 68/2005 г., актуализирано с Решения № № 68-Н0-И0-А2/2012 г., № 68-Н0-И0-А4/2017 г., № 68-Н0-И0-А5/2018 г., № 68-Н0-И0-А6/2021 г. от Изпълнитела агенция по околна среда, влязло в сила на 27.03.2021 г., </w:t>
      </w:r>
    </w:p>
    <w:p w:rsidR="00432B7E" w:rsidRPr="00432B7E" w:rsidRDefault="00432B7E" w:rsidP="00432B7E">
      <w:pPr>
        <w:spacing w:after="0" w:line="240" w:lineRule="auto"/>
        <w:ind w:firstLine="600"/>
        <w:jc w:val="both"/>
        <w:rPr>
          <w:rFonts w:ascii="Times New Roman" w:hAnsi="Times New Roman"/>
          <w:snapToGrid w:val="0"/>
          <w:sz w:val="24"/>
          <w:szCs w:val="24"/>
          <w:lang w:eastAsia="en-US"/>
        </w:rPr>
      </w:pPr>
      <w:r w:rsidRPr="00432B7E">
        <w:rPr>
          <w:rFonts w:ascii="Times New Roman" w:hAnsi="Times New Roman"/>
          <w:snapToGrid w:val="0"/>
          <w:sz w:val="24"/>
          <w:szCs w:val="24"/>
          <w:lang w:eastAsia="en-US"/>
        </w:rPr>
        <w:t xml:space="preserve">2. „Агрополихим“ АД, гр. Девня, Промишлена зона – Депо за неопасни отпадъци – Депо за фосфогипс, м-ст Дренака, гр. Девня. </w:t>
      </w:r>
    </w:p>
    <w:p w:rsidR="00432B7E" w:rsidRPr="00432B7E" w:rsidRDefault="00432B7E" w:rsidP="00432B7E">
      <w:pPr>
        <w:spacing w:after="0" w:line="240" w:lineRule="auto"/>
        <w:ind w:firstLine="600"/>
        <w:jc w:val="both"/>
        <w:rPr>
          <w:rFonts w:ascii="Times New Roman" w:hAnsi="Times New Roman"/>
          <w:snapToGrid w:val="0"/>
          <w:sz w:val="24"/>
          <w:szCs w:val="24"/>
          <w:lang w:eastAsia="en-US"/>
        </w:rPr>
      </w:pPr>
      <w:r w:rsidRPr="00432B7E">
        <w:rPr>
          <w:rFonts w:ascii="Times New Roman" w:hAnsi="Times New Roman"/>
          <w:snapToGrid w:val="0"/>
          <w:sz w:val="24"/>
          <w:szCs w:val="24"/>
          <w:lang w:eastAsia="en-US"/>
        </w:rPr>
        <w:t xml:space="preserve">За изграждането и експлоатацията на инсталацията на оператора „Агрополихим“ АД e издадено КР № 393-H1/2019 г. от </w:t>
      </w:r>
      <w:r>
        <w:rPr>
          <w:rFonts w:ascii="Times New Roman" w:hAnsi="Times New Roman"/>
          <w:snapToGrid w:val="0"/>
          <w:sz w:val="24"/>
          <w:szCs w:val="24"/>
          <w:lang w:eastAsia="en-US"/>
        </w:rPr>
        <w:t>ИАОС</w:t>
      </w:r>
      <w:r w:rsidRPr="00432B7E">
        <w:rPr>
          <w:rFonts w:ascii="Times New Roman" w:hAnsi="Times New Roman"/>
          <w:snapToGrid w:val="0"/>
          <w:sz w:val="24"/>
          <w:szCs w:val="24"/>
          <w:lang w:eastAsia="en-US"/>
        </w:rPr>
        <w:t>, в сила от 07.01.2020 г.</w:t>
      </w:r>
    </w:p>
    <w:p w:rsidR="00432B7E" w:rsidRPr="00432B7E" w:rsidRDefault="00432B7E" w:rsidP="00432B7E">
      <w:pPr>
        <w:tabs>
          <w:tab w:val="num" w:pos="540"/>
        </w:tabs>
        <w:spacing w:after="0" w:line="240" w:lineRule="auto"/>
        <w:jc w:val="both"/>
        <w:rPr>
          <w:rFonts w:ascii="Times New Roman" w:hAnsi="Times New Roman"/>
          <w:snapToGrid w:val="0"/>
          <w:sz w:val="24"/>
          <w:szCs w:val="24"/>
          <w:lang w:eastAsia="en-US"/>
        </w:rPr>
      </w:pPr>
      <w:r w:rsidRPr="00432B7E">
        <w:rPr>
          <w:rFonts w:ascii="Times New Roman" w:hAnsi="Times New Roman"/>
          <w:snapToGrid w:val="0"/>
          <w:sz w:val="24"/>
          <w:szCs w:val="24"/>
          <w:lang w:eastAsia="en-US"/>
        </w:rPr>
        <w:tab/>
        <w:t xml:space="preserve">3. „Девня Цимент“ АД, гр. Девня, Промишлена зона - Производство на циментов клинкер. За експлоатацията на инсталацията на оператора „Девня Цимент“ АД е издадено КР № 63-H1/2007 г., актуализирано с Решение № 63-Н1-И0-А4/2019 г. от </w:t>
      </w:r>
      <w:r>
        <w:rPr>
          <w:rFonts w:ascii="Times New Roman" w:hAnsi="Times New Roman"/>
          <w:snapToGrid w:val="0"/>
          <w:sz w:val="24"/>
          <w:szCs w:val="24"/>
          <w:lang w:eastAsia="en-US"/>
        </w:rPr>
        <w:t>ИАОС</w:t>
      </w:r>
      <w:r w:rsidRPr="00432B7E">
        <w:rPr>
          <w:rFonts w:ascii="Times New Roman" w:hAnsi="Times New Roman"/>
          <w:snapToGrid w:val="0"/>
          <w:sz w:val="24"/>
          <w:szCs w:val="24"/>
          <w:lang w:eastAsia="en-US"/>
        </w:rPr>
        <w:t>, в сила от 11.04.2019 г.</w:t>
      </w:r>
    </w:p>
    <w:p w:rsidR="00432B7E" w:rsidRPr="00432B7E" w:rsidRDefault="00432B7E" w:rsidP="00432B7E">
      <w:pPr>
        <w:spacing w:after="0" w:line="240" w:lineRule="auto"/>
        <w:ind w:firstLine="600"/>
        <w:jc w:val="both"/>
        <w:rPr>
          <w:rFonts w:ascii="Times New Roman" w:hAnsi="Times New Roman"/>
          <w:snapToGrid w:val="0"/>
          <w:sz w:val="24"/>
          <w:szCs w:val="24"/>
          <w:lang w:eastAsia="en-US"/>
        </w:rPr>
      </w:pPr>
      <w:r w:rsidRPr="00432B7E">
        <w:rPr>
          <w:rFonts w:ascii="Times New Roman" w:hAnsi="Times New Roman"/>
          <w:snapToGrid w:val="0"/>
          <w:sz w:val="24"/>
          <w:szCs w:val="24"/>
          <w:lang w:eastAsia="en-US"/>
        </w:rPr>
        <w:t>4. „Скрап Металс С. М.“ ЕООД, гр. Девня, Промишлена зона - Юг, ПИ с идент.: 20482.505.216 – Инсталация за шредиране на метални отпадъци и инсталация за временно съхранение на опасни отпадъци с капацитет над 50 т.</w:t>
      </w:r>
      <w:r>
        <w:rPr>
          <w:rFonts w:ascii="Times New Roman" w:hAnsi="Times New Roman"/>
          <w:snapToGrid w:val="0"/>
          <w:sz w:val="24"/>
          <w:szCs w:val="24"/>
          <w:lang w:eastAsia="en-US"/>
        </w:rPr>
        <w:t xml:space="preserve"> </w:t>
      </w:r>
      <w:r w:rsidRPr="00432B7E">
        <w:rPr>
          <w:rFonts w:ascii="Times New Roman" w:hAnsi="Times New Roman"/>
          <w:snapToGrid w:val="0"/>
          <w:sz w:val="24"/>
          <w:szCs w:val="24"/>
          <w:lang w:eastAsia="en-US"/>
        </w:rPr>
        <w:t xml:space="preserve">За експлоатация на инсталацията на оператора „Скрап Металс С. М.“ ЕООД е издадено КР № 555-Н0/2017 г., актуализирано с Решение № 555-Н0-И1-А0/2018 г. от </w:t>
      </w:r>
      <w:r>
        <w:rPr>
          <w:rFonts w:ascii="Times New Roman" w:hAnsi="Times New Roman"/>
          <w:snapToGrid w:val="0"/>
          <w:sz w:val="24"/>
          <w:szCs w:val="24"/>
          <w:lang w:eastAsia="en-US"/>
        </w:rPr>
        <w:t>ИАОС</w:t>
      </w:r>
      <w:r w:rsidRPr="00432B7E">
        <w:rPr>
          <w:rFonts w:ascii="Times New Roman" w:hAnsi="Times New Roman"/>
          <w:snapToGrid w:val="0"/>
          <w:sz w:val="24"/>
          <w:szCs w:val="24"/>
          <w:lang w:eastAsia="en-US"/>
        </w:rPr>
        <w:t xml:space="preserve">, в сила от 23.10.2018 г. </w:t>
      </w:r>
    </w:p>
    <w:p w:rsidR="00432B7E" w:rsidRPr="00432B7E" w:rsidRDefault="00432B7E" w:rsidP="00432B7E">
      <w:pPr>
        <w:spacing w:after="0" w:line="240" w:lineRule="auto"/>
        <w:ind w:firstLine="600"/>
        <w:jc w:val="both"/>
        <w:rPr>
          <w:rFonts w:ascii="Times New Roman" w:hAnsi="Times New Roman"/>
          <w:snapToGrid w:val="0"/>
          <w:sz w:val="24"/>
          <w:szCs w:val="24"/>
          <w:lang w:eastAsia="en-US"/>
        </w:rPr>
      </w:pPr>
      <w:r w:rsidRPr="00432B7E">
        <w:rPr>
          <w:rFonts w:ascii="Times New Roman" w:hAnsi="Times New Roman"/>
          <w:snapToGrid w:val="0"/>
          <w:sz w:val="24"/>
          <w:szCs w:val="24"/>
          <w:lang w:eastAsia="en-US"/>
        </w:rPr>
        <w:t>5. „Солвей Соди“ АД, гр. Девня, Промишлена зона – Производство на калцинирана сода, натриев бикарбонат и топлинна енергия.</w:t>
      </w:r>
      <w:r>
        <w:rPr>
          <w:rFonts w:ascii="Times New Roman" w:hAnsi="Times New Roman"/>
          <w:snapToGrid w:val="0"/>
          <w:sz w:val="24"/>
          <w:szCs w:val="24"/>
          <w:lang w:eastAsia="en-US"/>
        </w:rPr>
        <w:t xml:space="preserve"> </w:t>
      </w:r>
      <w:r w:rsidRPr="00432B7E">
        <w:rPr>
          <w:rFonts w:ascii="Times New Roman" w:hAnsi="Times New Roman"/>
          <w:snapToGrid w:val="0"/>
          <w:sz w:val="24"/>
          <w:szCs w:val="24"/>
          <w:lang w:eastAsia="en-US"/>
        </w:rPr>
        <w:t>За експлоатация на инсталациите на площадката на оператора „Солвей Соди“ АД е издадено КР № 74-Н1/2014 г., актуализирано с Решение № 74-Н1-И0-А3-ТГ1/2022 г., влязло в сила на 08.05.2020 г.</w:t>
      </w:r>
    </w:p>
    <w:p w:rsidR="00432B7E" w:rsidRPr="00E14D39" w:rsidRDefault="00E14D39" w:rsidP="00432B7E">
      <w:pPr>
        <w:spacing w:after="0" w:line="240" w:lineRule="auto"/>
        <w:ind w:firstLine="600"/>
        <w:jc w:val="both"/>
        <w:rPr>
          <w:rFonts w:ascii="Times New Roman" w:hAnsi="Times New Roman"/>
          <w:snapToGrid w:val="0"/>
          <w:sz w:val="24"/>
          <w:szCs w:val="24"/>
          <w:lang w:eastAsia="en-US"/>
        </w:rPr>
      </w:pPr>
      <w:r>
        <w:rPr>
          <w:rFonts w:ascii="Times New Roman" w:hAnsi="Times New Roman"/>
          <w:snapToGrid w:val="0"/>
          <w:sz w:val="24"/>
          <w:szCs w:val="24"/>
          <w:lang w:eastAsia="en-US"/>
        </w:rPr>
        <w:lastRenderedPageBreak/>
        <w:t>6</w:t>
      </w:r>
      <w:r w:rsidR="00432B7E" w:rsidRPr="00432B7E">
        <w:rPr>
          <w:rFonts w:ascii="Times New Roman" w:hAnsi="Times New Roman"/>
          <w:snapToGrid w:val="0"/>
          <w:sz w:val="24"/>
          <w:szCs w:val="24"/>
          <w:lang w:eastAsia="en-US"/>
        </w:rPr>
        <w:t>. „</w:t>
      </w:r>
      <w:r w:rsidR="00432B7E" w:rsidRPr="00E14D39">
        <w:rPr>
          <w:rFonts w:ascii="Times New Roman" w:hAnsi="Times New Roman"/>
          <w:snapToGrid w:val="0"/>
          <w:sz w:val="24"/>
          <w:szCs w:val="24"/>
          <w:lang w:eastAsia="en-US"/>
        </w:rPr>
        <w:t xml:space="preserve">Полимери“ АД (в несъстоятелност), гр. Девня, Промишлена зона – Производство на органични и неорганични химични вещества. За експлоатация на инсталацията на “Полимери” АД е издадено Комплексно разрешително (КР) № 72/2005 г. oт Министъра на околната среда и водите, влязло сила от 14.01.2006 г. </w:t>
      </w:r>
    </w:p>
    <w:p w:rsidR="00432B7E" w:rsidRPr="00432B7E" w:rsidRDefault="00432B7E" w:rsidP="00432B7E">
      <w:pPr>
        <w:spacing w:after="0" w:line="240" w:lineRule="auto"/>
        <w:ind w:firstLine="600"/>
        <w:jc w:val="both"/>
        <w:rPr>
          <w:rFonts w:ascii="Times New Roman" w:hAnsi="Times New Roman"/>
          <w:snapToGrid w:val="0"/>
          <w:sz w:val="24"/>
          <w:szCs w:val="24"/>
          <w:lang w:eastAsia="en-US"/>
        </w:rPr>
      </w:pPr>
      <w:r w:rsidRPr="00E14D39">
        <w:rPr>
          <w:rFonts w:ascii="Times New Roman" w:hAnsi="Times New Roman"/>
          <w:snapToGrid w:val="0"/>
          <w:sz w:val="24"/>
          <w:szCs w:val="24"/>
          <w:lang w:eastAsia="en-US"/>
        </w:rPr>
        <w:t>През 2013 г. с Решение № 1175/16.12.2012 г. на Варненския окръжен съд “Полимери” АД, гр. Девня е обявено в несъстоятелност и е назначен синдик.</w:t>
      </w:r>
      <w:r w:rsidRPr="00432B7E">
        <w:rPr>
          <w:rFonts w:ascii="Times New Roman" w:hAnsi="Times New Roman"/>
          <w:snapToGrid w:val="0"/>
          <w:sz w:val="24"/>
          <w:szCs w:val="24"/>
          <w:lang w:eastAsia="en-US"/>
        </w:rPr>
        <w:t xml:space="preserve"> </w:t>
      </w:r>
    </w:p>
    <w:p w:rsidR="00432B7E" w:rsidRPr="00432B7E" w:rsidRDefault="00432B7E" w:rsidP="00432B7E">
      <w:pPr>
        <w:spacing w:after="0" w:line="240" w:lineRule="auto"/>
        <w:ind w:firstLine="600"/>
        <w:jc w:val="both"/>
        <w:rPr>
          <w:rFonts w:ascii="Times New Roman" w:hAnsi="Times New Roman"/>
          <w:snapToGrid w:val="0"/>
          <w:sz w:val="24"/>
          <w:szCs w:val="24"/>
          <w:lang w:eastAsia="en-US"/>
        </w:rPr>
      </w:pPr>
      <w:r w:rsidRPr="00432B7E">
        <w:rPr>
          <w:rFonts w:ascii="Times New Roman" w:hAnsi="Times New Roman"/>
          <w:snapToGrid w:val="0"/>
          <w:sz w:val="24"/>
          <w:szCs w:val="24"/>
          <w:lang w:eastAsia="en-US"/>
        </w:rPr>
        <w:t>За периода 2017 г. - 2021 г. на обектите има извършени проверки, във връзка с текущ контрол по условията в комплексните разрешителни, както следва: „Агрополихим“ АД – 5 бр.; „Агрополихим“ АД за Депо за неопасни отпадъци – 4 бр; „Девня Цимент“ АД – 5 бр.; „Скрап Металс С. М.“ ЕООД – 3 бр.; „Солвей соди“ АД – 5 бр.</w:t>
      </w:r>
      <w:r w:rsidR="00E14D39">
        <w:rPr>
          <w:rFonts w:ascii="Times New Roman" w:hAnsi="Times New Roman"/>
          <w:snapToGrid w:val="0"/>
          <w:sz w:val="24"/>
          <w:szCs w:val="24"/>
          <w:lang w:eastAsia="en-US"/>
        </w:rPr>
        <w:t xml:space="preserve"> </w:t>
      </w:r>
      <w:r w:rsidRPr="00432B7E">
        <w:rPr>
          <w:rFonts w:ascii="Times New Roman" w:hAnsi="Times New Roman"/>
          <w:snapToGrid w:val="0"/>
          <w:sz w:val="24"/>
          <w:szCs w:val="24"/>
          <w:lang w:eastAsia="en-US"/>
        </w:rPr>
        <w:t>и „Полимери“ АД – 1 бр.</w:t>
      </w:r>
    </w:p>
    <w:p w:rsidR="00C811EA" w:rsidRPr="00C811EA" w:rsidRDefault="00C811EA" w:rsidP="00E14D39">
      <w:pPr>
        <w:spacing w:before="120" w:after="0" w:line="240" w:lineRule="auto"/>
        <w:ind w:right="-68" w:firstLine="709"/>
        <w:jc w:val="both"/>
        <w:rPr>
          <w:rFonts w:ascii="Times New Roman" w:eastAsia="SimSun" w:hAnsi="Times New Roman"/>
          <w:b/>
          <w:i/>
          <w:sz w:val="24"/>
          <w:szCs w:val="24"/>
          <w:lang w:eastAsia="zh-CN"/>
        </w:rPr>
      </w:pPr>
      <w:r w:rsidRPr="00C811EA">
        <w:rPr>
          <w:rFonts w:ascii="Times New Roman" w:eastAsia="SimSun" w:hAnsi="Times New Roman"/>
          <w:b/>
          <w:i/>
          <w:sz w:val="24"/>
          <w:szCs w:val="24"/>
          <w:lang w:eastAsia="zh-CN"/>
        </w:rPr>
        <w:t>Химикали</w:t>
      </w:r>
    </w:p>
    <w:p w:rsidR="00C811EA" w:rsidRPr="00C811EA" w:rsidRDefault="00C811EA" w:rsidP="00C811EA">
      <w:pPr>
        <w:tabs>
          <w:tab w:val="left" w:pos="993"/>
        </w:tabs>
        <w:spacing w:after="0" w:line="240" w:lineRule="auto"/>
        <w:ind w:right="-92" w:firstLine="720"/>
        <w:jc w:val="both"/>
        <w:rPr>
          <w:rFonts w:ascii="Times New Roman" w:hAnsi="Times New Roman"/>
          <w:sz w:val="24"/>
          <w:szCs w:val="24"/>
        </w:rPr>
      </w:pPr>
      <w:r w:rsidRPr="00C811EA">
        <w:rPr>
          <w:rFonts w:ascii="Times New Roman" w:hAnsi="Times New Roman"/>
          <w:sz w:val="24"/>
          <w:szCs w:val="24"/>
        </w:rPr>
        <w:t>На територията на община Девня са разположени предприятия, в които се съхраняват и са налични опасни химични вещества, класифицирани с нисък и висок рисков потенциал, в съответствие с изискванията на глава седма, раздел I на Закона за опазване на околната среда – ЗООС, а именно:</w:t>
      </w:r>
    </w:p>
    <w:p w:rsidR="00D20F0A" w:rsidRPr="00C811EA" w:rsidRDefault="00C811EA" w:rsidP="00405A7B">
      <w:pPr>
        <w:pStyle w:val="af8"/>
        <w:numPr>
          <w:ilvl w:val="0"/>
          <w:numId w:val="109"/>
        </w:numPr>
        <w:spacing w:after="0" w:line="240" w:lineRule="auto"/>
        <w:ind w:left="360"/>
        <w:jc w:val="both"/>
        <w:rPr>
          <w:rFonts w:ascii="Times New Roman" w:eastAsia="Times New Roman+FPEF" w:hAnsi="Times New Roman" w:cs="Times New Roman"/>
          <w:b/>
          <w:bCs/>
          <w:i/>
          <w:iCs/>
          <w:sz w:val="24"/>
          <w:szCs w:val="24"/>
        </w:rPr>
      </w:pPr>
      <w:r w:rsidRPr="00C811EA">
        <w:rPr>
          <w:rFonts w:ascii="Times New Roman" w:hAnsi="Times New Roman" w:cs="Times New Roman"/>
          <w:b/>
          <w:sz w:val="24"/>
          <w:szCs w:val="24"/>
        </w:rPr>
        <w:t xml:space="preserve">„Агрополихим“ АД, гр. Девня </w:t>
      </w:r>
      <w:r w:rsidRPr="00C811EA">
        <w:rPr>
          <w:rFonts w:ascii="Times New Roman" w:hAnsi="Times New Roman" w:cs="Times New Roman"/>
          <w:b/>
          <w:i/>
          <w:sz w:val="24"/>
          <w:szCs w:val="24"/>
        </w:rPr>
        <w:t>(предприятие, класифицирано с висок рисков потенциал)</w:t>
      </w:r>
    </w:p>
    <w:p w:rsidR="00C811EA" w:rsidRPr="00C811EA" w:rsidRDefault="00C811EA" w:rsidP="00C811EA">
      <w:pPr>
        <w:tabs>
          <w:tab w:val="left" w:pos="993"/>
        </w:tabs>
        <w:spacing w:after="0" w:line="240" w:lineRule="auto"/>
        <w:ind w:right="-92" w:firstLine="720"/>
        <w:jc w:val="both"/>
        <w:rPr>
          <w:rFonts w:ascii="Times New Roman" w:hAnsi="Times New Roman"/>
          <w:sz w:val="24"/>
          <w:szCs w:val="24"/>
        </w:rPr>
      </w:pPr>
      <w:r w:rsidRPr="00C811EA">
        <w:rPr>
          <w:rFonts w:ascii="Times New Roman" w:hAnsi="Times New Roman"/>
          <w:sz w:val="24"/>
          <w:szCs w:val="24"/>
        </w:rPr>
        <w:t xml:space="preserve">Ежегодно, в съответствие с годишен план за контролната дейност на комисията по </w:t>
      </w:r>
      <w:r w:rsidRPr="00C811EA">
        <w:rPr>
          <w:rFonts w:ascii="Times New Roman" w:hAnsi="Times New Roman"/>
          <w:sz w:val="24"/>
          <w:szCs w:val="24"/>
          <w:lang w:val="ru-RU"/>
        </w:rPr>
        <w:t xml:space="preserve">чл. 157а, ал. 2 на ЗООС, </w:t>
      </w:r>
      <w:r w:rsidRPr="00C811EA">
        <w:rPr>
          <w:rFonts w:ascii="Times New Roman" w:hAnsi="Times New Roman"/>
          <w:sz w:val="24"/>
          <w:szCs w:val="24"/>
        </w:rPr>
        <w:t xml:space="preserve">за извършване на съвместни проверки на операторите на предприятия, класифицирани с висок и нисък рисков потенциал (в чийто състав е включен и представител на община Девня), са извършвани </w:t>
      </w:r>
      <w:r w:rsidR="00A4383D">
        <w:rPr>
          <w:rFonts w:ascii="Times New Roman" w:hAnsi="Times New Roman"/>
          <w:sz w:val="24"/>
          <w:szCs w:val="24"/>
        </w:rPr>
        <w:t xml:space="preserve">проверки на „Агрополихим“ АД,  </w:t>
      </w:r>
      <w:r w:rsidRPr="00C811EA">
        <w:rPr>
          <w:rFonts w:ascii="Times New Roman" w:hAnsi="Times New Roman"/>
          <w:sz w:val="24"/>
          <w:szCs w:val="24"/>
        </w:rPr>
        <w:t>гр. Девня</w:t>
      </w:r>
      <w:r w:rsidRPr="00C811EA">
        <w:rPr>
          <w:rFonts w:ascii="Times New Roman" w:hAnsi="Times New Roman"/>
          <w:i/>
          <w:sz w:val="24"/>
          <w:szCs w:val="24"/>
        </w:rPr>
        <w:t xml:space="preserve">. </w:t>
      </w:r>
    </w:p>
    <w:p w:rsidR="00C811EA" w:rsidRPr="00C811EA" w:rsidRDefault="00C811EA" w:rsidP="00C811EA">
      <w:pPr>
        <w:tabs>
          <w:tab w:val="left" w:pos="993"/>
        </w:tabs>
        <w:spacing w:after="0" w:line="240" w:lineRule="auto"/>
        <w:ind w:right="-92" w:firstLine="720"/>
        <w:jc w:val="both"/>
        <w:rPr>
          <w:rFonts w:ascii="Times New Roman" w:hAnsi="Times New Roman"/>
          <w:sz w:val="24"/>
          <w:szCs w:val="24"/>
        </w:rPr>
      </w:pPr>
      <w:r w:rsidRPr="00C811EA">
        <w:rPr>
          <w:rFonts w:ascii="Times New Roman" w:hAnsi="Times New Roman"/>
          <w:sz w:val="24"/>
          <w:szCs w:val="24"/>
          <w:lang w:val="ru-RU"/>
        </w:rPr>
        <w:t>При извършените в периода 2017-2021 г. провер</w:t>
      </w:r>
      <w:r w:rsidR="00A4383D">
        <w:rPr>
          <w:rFonts w:ascii="Times New Roman" w:hAnsi="Times New Roman"/>
          <w:sz w:val="24"/>
          <w:szCs w:val="24"/>
          <w:lang w:val="ru-RU"/>
        </w:rPr>
        <w:t xml:space="preserve">ки на обекта от комисията по </w:t>
      </w:r>
      <w:r w:rsidRPr="00C811EA">
        <w:rPr>
          <w:rFonts w:ascii="Times New Roman" w:hAnsi="Times New Roman"/>
          <w:sz w:val="24"/>
          <w:szCs w:val="24"/>
          <w:lang w:val="ru-RU"/>
        </w:rPr>
        <w:t xml:space="preserve">чл. 157а, ал. 2 на ЗООС, и на основание чл. 157 б, ал. 1 от същия закон са съставени констативни протоколи с отразени констатации и предписания. </w:t>
      </w:r>
    </w:p>
    <w:p w:rsidR="00C811EA" w:rsidRPr="00C811EA" w:rsidRDefault="00C811EA" w:rsidP="00C811EA">
      <w:pPr>
        <w:tabs>
          <w:tab w:val="left" w:pos="-142"/>
          <w:tab w:val="left" w:pos="9781"/>
          <w:tab w:val="left" w:pos="9923"/>
        </w:tabs>
        <w:overflowPunct w:val="0"/>
        <w:autoSpaceDE w:val="0"/>
        <w:autoSpaceDN w:val="0"/>
        <w:adjustRightInd w:val="0"/>
        <w:spacing w:after="0" w:line="240" w:lineRule="auto"/>
        <w:ind w:left="-142" w:right="-92" w:firstLine="709"/>
        <w:jc w:val="both"/>
        <w:textAlignment w:val="baseline"/>
        <w:rPr>
          <w:rFonts w:ascii="Times New Roman" w:hAnsi="Times New Roman"/>
          <w:sz w:val="24"/>
          <w:szCs w:val="24"/>
          <w:lang w:val="ru-RU"/>
        </w:rPr>
      </w:pPr>
      <w:r w:rsidRPr="00C811EA">
        <w:rPr>
          <w:rFonts w:ascii="Times New Roman" w:hAnsi="Times New Roman"/>
          <w:sz w:val="24"/>
          <w:szCs w:val="24"/>
          <w:lang w:val="ru-RU"/>
        </w:rPr>
        <w:t xml:space="preserve">В съответствие с изискванията на чл. 35 от </w:t>
      </w:r>
      <w:r w:rsidRPr="00C811EA">
        <w:rPr>
          <w:rFonts w:ascii="Times New Roman" w:hAnsi="Times New Roman"/>
          <w:i/>
          <w:sz w:val="24"/>
          <w:szCs w:val="24"/>
          <w:lang w:val="ru-RU"/>
        </w:rPr>
        <w:t xml:space="preserve">Закона за защита при бедствия </w:t>
      </w:r>
      <w:r w:rsidRPr="00C811EA">
        <w:rPr>
          <w:rFonts w:ascii="Times New Roman" w:hAnsi="Times New Roman"/>
          <w:sz w:val="24"/>
          <w:szCs w:val="24"/>
          <w:lang w:val="ru-RU"/>
        </w:rPr>
        <w:t>е разработен авариен план,</w:t>
      </w:r>
      <w:r w:rsidRPr="00C811EA">
        <w:rPr>
          <w:rFonts w:ascii="Times New Roman" w:hAnsi="Times New Roman"/>
          <w:i/>
          <w:sz w:val="24"/>
          <w:szCs w:val="24"/>
          <w:lang w:val="ru-RU"/>
        </w:rPr>
        <w:t xml:space="preserve"> </w:t>
      </w:r>
      <w:r w:rsidRPr="00C811EA">
        <w:rPr>
          <w:rFonts w:ascii="Times New Roman" w:hAnsi="Times New Roman"/>
          <w:sz w:val="24"/>
          <w:szCs w:val="24"/>
          <w:lang w:val="ru-RU"/>
        </w:rPr>
        <w:t>актуализиран на 16.04.2021 г. Налични са разработени аварийни планове за всяко технологично направление за 2021 г.</w:t>
      </w:r>
    </w:p>
    <w:p w:rsidR="00C811EA" w:rsidRPr="00C811EA" w:rsidRDefault="00C811EA" w:rsidP="00C811EA">
      <w:pPr>
        <w:tabs>
          <w:tab w:val="left" w:pos="-142"/>
          <w:tab w:val="left" w:pos="9498"/>
          <w:tab w:val="left" w:pos="9781"/>
        </w:tabs>
        <w:overflowPunct w:val="0"/>
        <w:autoSpaceDE w:val="0"/>
        <w:autoSpaceDN w:val="0"/>
        <w:adjustRightInd w:val="0"/>
        <w:spacing w:after="0" w:line="240" w:lineRule="auto"/>
        <w:ind w:left="-142" w:right="-92" w:firstLine="709"/>
        <w:jc w:val="both"/>
        <w:textAlignment w:val="baseline"/>
        <w:rPr>
          <w:rFonts w:ascii="Times New Roman" w:hAnsi="Times New Roman"/>
          <w:sz w:val="24"/>
          <w:szCs w:val="24"/>
          <w:lang w:val="ru-RU"/>
        </w:rPr>
      </w:pPr>
      <w:r w:rsidRPr="00C811EA">
        <w:rPr>
          <w:rFonts w:ascii="Times New Roman" w:eastAsia="SimSun" w:hAnsi="Times New Roman"/>
          <w:sz w:val="24"/>
          <w:szCs w:val="24"/>
          <w:lang w:val="ru-RU" w:eastAsia="zh-CN"/>
        </w:rPr>
        <w:t>Изготвен е график за провеждане на учебно-тренировъчни занятия и проиграване на възможните аварийни ситуации, изпълнението на който се удостовер</w:t>
      </w:r>
      <w:r w:rsidR="003642BE">
        <w:rPr>
          <w:rFonts w:ascii="Times New Roman" w:eastAsia="SimSun" w:hAnsi="Times New Roman"/>
          <w:sz w:val="24"/>
          <w:szCs w:val="24"/>
          <w:lang w:val="ru-RU" w:eastAsia="zh-CN"/>
        </w:rPr>
        <w:t>ява</w:t>
      </w:r>
      <w:r w:rsidRPr="00C811EA">
        <w:rPr>
          <w:rFonts w:ascii="Times New Roman" w:eastAsia="SimSun" w:hAnsi="Times New Roman"/>
          <w:sz w:val="24"/>
          <w:szCs w:val="24"/>
          <w:lang w:val="ru-RU" w:eastAsia="zh-CN"/>
        </w:rPr>
        <w:t xml:space="preserve"> с протоколи.</w:t>
      </w:r>
    </w:p>
    <w:p w:rsidR="00C811EA" w:rsidRPr="00C811EA" w:rsidRDefault="00C811EA" w:rsidP="00C811EA">
      <w:pPr>
        <w:widowControl w:val="0"/>
        <w:autoSpaceDE w:val="0"/>
        <w:autoSpaceDN w:val="0"/>
        <w:adjustRightInd w:val="0"/>
        <w:spacing w:after="0" w:line="240" w:lineRule="auto"/>
        <w:ind w:left="-180" w:right="-92" w:firstLine="720"/>
        <w:jc w:val="both"/>
        <w:rPr>
          <w:rFonts w:ascii="Times New Roman" w:eastAsia="SimSun" w:hAnsi="Times New Roman"/>
          <w:sz w:val="24"/>
          <w:szCs w:val="24"/>
          <w:lang w:eastAsia="zh-CN"/>
        </w:rPr>
      </w:pPr>
      <w:r w:rsidRPr="00C811EA">
        <w:rPr>
          <w:rFonts w:ascii="Times New Roman" w:eastAsia="SimSun" w:hAnsi="Times New Roman"/>
          <w:sz w:val="24"/>
          <w:szCs w:val="24"/>
          <w:lang w:val="ru-RU" w:eastAsia="zh-CN"/>
        </w:rPr>
        <w:t>Изградена е локална автоматизирана система за оповестяване (</w:t>
      </w:r>
      <w:r w:rsidRPr="00C811EA">
        <w:rPr>
          <w:rFonts w:ascii="Times New Roman" w:eastAsia="SimSun" w:hAnsi="Times New Roman"/>
          <w:sz w:val="24"/>
          <w:szCs w:val="24"/>
          <w:lang w:eastAsia="zh-CN"/>
        </w:rPr>
        <w:t>ЛАСО</w:t>
      </w:r>
      <w:r w:rsidRPr="00C811EA">
        <w:rPr>
          <w:rFonts w:ascii="Times New Roman" w:eastAsia="SimSun" w:hAnsi="Times New Roman"/>
          <w:sz w:val="24"/>
          <w:szCs w:val="24"/>
          <w:lang w:val="ru-RU" w:eastAsia="zh-CN"/>
        </w:rPr>
        <w:t>)</w:t>
      </w:r>
      <w:r w:rsidRPr="00C811EA">
        <w:rPr>
          <w:rFonts w:ascii="Times New Roman" w:eastAsia="SimSun" w:hAnsi="Times New Roman"/>
          <w:sz w:val="24"/>
          <w:szCs w:val="24"/>
          <w:lang w:eastAsia="zh-CN"/>
        </w:rPr>
        <w:t>, включваща газосигнализаторна система, подсистема „Ктв“ и подсистема радиотелефони. Представени са протоколи, удостоверяващи извършените ежемесечни проверки на техническата изправност на ЛАСО.</w:t>
      </w:r>
    </w:p>
    <w:p w:rsidR="00C811EA" w:rsidRPr="00C811EA" w:rsidRDefault="00C811EA" w:rsidP="00C811EA">
      <w:pPr>
        <w:tabs>
          <w:tab w:val="left" w:pos="0"/>
          <w:tab w:val="left" w:pos="720"/>
          <w:tab w:val="left" w:pos="9781"/>
          <w:tab w:val="left" w:pos="9923"/>
        </w:tabs>
        <w:overflowPunct w:val="0"/>
        <w:autoSpaceDE w:val="0"/>
        <w:autoSpaceDN w:val="0"/>
        <w:adjustRightInd w:val="0"/>
        <w:spacing w:after="0" w:line="240" w:lineRule="auto"/>
        <w:ind w:left="-180" w:right="-92" w:firstLine="720"/>
        <w:jc w:val="both"/>
        <w:textAlignment w:val="baseline"/>
        <w:rPr>
          <w:rFonts w:ascii="Times New Roman" w:hAnsi="Times New Roman"/>
          <w:color w:val="FF0000"/>
          <w:sz w:val="24"/>
          <w:szCs w:val="24"/>
        </w:rPr>
      </w:pPr>
      <w:r w:rsidRPr="00C811EA">
        <w:rPr>
          <w:rFonts w:ascii="Times New Roman" w:hAnsi="Times New Roman"/>
          <w:sz w:val="24"/>
          <w:szCs w:val="24"/>
        </w:rPr>
        <w:t xml:space="preserve">Съществуващата ЛАСО не е интегрирана </w:t>
      </w:r>
      <w:r w:rsidRPr="00C811EA">
        <w:rPr>
          <w:rFonts w:ascii="Times New Roman" w:hAnsi="Times New Roman"/>
          <w:sz w:val="24"/>
          <w:szCs w:val="24"/>
          <w:lang w:val="ru-RU"/>
        </w:rPr>
        <w:t xml:space="preserve">с </w:t>
      </w:r>
      <w:r w:rsidRPr="00C811EA">
        <w:rPr>
          <w:rFonts w:ascii="Times New Roman" w:hAnsi="Times New Roman"/>
          <w:sz w:val="24"/>
          <w:szCs w:val="24"/>
        </w:rPr>
        <w:t xml:space="preserve">националната система за ранно предупреждение и оповестяване </w:t>
      </w:r>
      <w:r w:rsidRPr="00C811EA">
        <w:rPr>
          <w:rFonts w:ascii="Times New Roman" w:hAnsi="Times New Roman"/>
          <w:sz w:val="24"/>
          <w:szCs w:val="24"/>
          <w:lang w:val="ru-RU"/>
        </w:rPr>
        <w:t>(НСРПО). В тази връзка от РДПБЗН-Варна на дружеството е дадено предписание в срок до м. Декември 2022 г. да изгради и интегрира ЛАСО с НСРПО, като сигнала се изведе и в оперативния център на РДПБЗН-Варна.</w:t>
      </w:r>
    </w:p>
    <w:p w:rsidR="00C811EA" w:rsidRPr="00C811EA" w:rsidRDefault="00C811EA" w:rsidP="00C811EA">
      <w:pPr>
        <w:tabs>
          <w:tab w:val="left" w:pos="9781"/>
          <w:tab w:val="left" w:pos="9923"/>
        </w:tabs>
        <w:overflowPunct w:val="0"/>
        <w:autoSpaceDE w:val="0"/>
        <w:autoSpaceDN w:val="0"/>
        <w:adjustRightInd w:val="0"/>
        <w:spacing w:after="0" w:line="240" w:lineRule="auto"/>
        <w:ind w:left="-142" w:right="-92" w:firstLine="709"/>
        <w:jc w:val="both"/>
        <w:textAlignment w:val="baseline"/>
        <w:rPr>
          <w:rFonts w:ascii="Times New Roman" w:eastAsia="SimSun" w:hAnsi="Times New Roman"/>
          <w:sz w:val="24"/>
          <w:szCs w:val="24"/>
          <w:lang w:eastAsia="zh-CN"/>
        </w:rPr>
      </w:pPr>
      <w:r w:rsidRPr="00C811EA">
        <w:rPr>
          <w:rFonts w:ascii="Times New Roman" w:hAnsi="Times New Roman"/>
          <w:sz w:val="24"/>
          <w:szCs w:val="24"/>
          <w:lang w:val="ru-RU"/>
        </w:rPr>
        <w:t>Изготвена е информация за планираните мерки за безопасност и начините на действие в случай на авария по чл. 116д, ал. 1 на ЗООС, която е налична на интернет страниците на предприятието и на община Девня.</w:t>
      </w:r>
    </w:p>
    <w:p w:rsidR="00C811EA" w:rsidRPr="00C811EA" w:rsidRDefault="00C811EA" w:rsidP="00E34D30">
      <w:pPr>
        <w:tabs>
          <w:tab w:val="left" w:pos="9781"/>
          <w:tab w:val="left" w:pos="9923"/>
        </w:tabs>
        <w:overflowPunct w:val="0"/>
        <w:autoSpaceDE w:val="0"/>
        <w:autoSpaceDN w:val="0"/>
        <w:adjustRightInd w:val="0"/>
        <w:spacing w:after="0" w:line="240" w:lineRule="auto"/>
        <w:ind w:left="-142" w:right="-92" w:firstLine="709"/>
        <w:jc w:val="both"/>
        <w:textAlignment w:val="baseline"/>
        <w:rPr>
          <w:rFonts w:ascii="Times New Roman" w:eastAsia="SimSun" w:hAnsi="Times New Roman"/>
          <w:sz w:val="24"/>
          <w:szCs w:val="24"/>
          <w:lang w:eastAsia="zh-CN"/>
        </w:rPr>
      </w:pPr>
      <w:r w:rsidRPr="00C811EA">
        <w:rPr>
          <w:rFonts w:ascii="Times New Roman" w:hAnsi="Times New Roman"/>
          <w:sz w:val="24"/>
          <w:szCs w:val="24"/>
          <w:lang w:val="ru-RU"/>
        </w:rPr>
        <w:t>Операторът е предоставил на кмета на община Девня информация за изготвяне на външен авариен план на предприятието.</w:t>
      </w:r>
    </w:p>
    <w:p w:rsidR="00C811EA" w:rsidRPr="00C811EA" w:rsidRDefault="00C811EA" w:rsidP="00E34D30">
      <w:pPr>
        <w:pStyle w:val="af8"/>
        <w:numPr>
          <w:ilvl w:val="0"/>
          <w:numId w:val="109"/>
        </w:numPr>
        <w:tabs>
          <w:tab w:val="left" w:pos="360"/>
        </w:tabs>
        <w:spacing w:after="0" w:line="240" w:lineRule="auto"/>
        <w:ind w:left="360" w:right="-92"/>
        <w:contextualSpacing/>
        <w:jc w:val="both"/>
        <w:rPr>
          <w:rFonts w:ascii="Times New Roman" w:hAnsi="Times New Roman"/>
          <w:sz w:val="24"/>
          <w:szCs w:val="24"/>
          <w:lang w:val="ru-RU"/>
        </w:rPr>
      </w:pPr>
      <w:r w:rsidRPr="00C811EA">
        <w:rPr>
          <w:rFonts w:ascii="Times New Roman" w:hAnsi="Times New Roman"/>
          <w:b/>
          <w:sz w:val="24"/>
          <w:szCs w:val="24"/>
        </w:rPr>
        <w:t xml:space="preserve">„Агро плант инвест“ ЕООД, гр. Девня </w:t>
      </w:r>
      <w:r w:rsidRPr="00C811EA">
        <w:rPr>
          <w:rFonts w:ascii="Times New Roman" w:hAnsi="Times New Roman"/>
          <w:b/>
          <w:i/>
          <w:sz w:val="24"/>
          <w:szCs w:val="24"/>
        </w:rPr>
        <w:t xml:space="preserve">(предприятие, класифицирано с нисък рисков </w:t>
      </w:r>
    </w:p>
    <w:p w:rsidR="00C811EA" w:rsidRPr="00C811EA" w:rsidRDefault="00C811EA" w:rsidP="00E34D30">
      <w:pPr>
        <w:tabs>
          <w:tab w:val="left" w:pos="360"/>
        </w:tabs>
        <w:spacing w:after="0" w:line="240" w:lineRule="auto"/>
        <w:ind w:right="-92"/>
        <w:contextualSpacing/>
        <w:jc w:val="both"/>
        <w:rPr>
          <w:rFonts w:ascii="Times New Roman" w:hAnsi="Times New Roman"/>
          <w:sz w:val="24"/>
          <w:szCs w:val="24"/>
          <w:lang w:val="ru-RU"/>
        </w:rPr>
      </w:pPr>
      <w:r w:rsidRPr="00C811EA">
        <w:rPr>
          <w:rFonts w:ascii="Times New Roman" w:hAnsi="Times New Roman"/>
          <w:b/>
          <w:i/>
          <w:sz w:val="24"/>
          <w:szCs w:val="24"/>
        </w:rPr>
        <w:t xml:space="preserve">потенциал) </w:t>
      </w:r>
      <w:r w:rsidRPr="00C811EA">
        <w:rPr>
          <w:rFonts w:ascii="Times New Roman" w:hAnsi="Times New Roman"/>
          <w:sz w:val="24"/>
          <w:szCs w:val="24"/>
        </w:rPr>
        <w:t xml:space="preserve">- на територията на обекта се съхранява </w:t>
      </w:r>
      <w:r w:rsidRPr="00C811EA">
        <w:rPr>
          <w:rFonts w:ascii="Times New Roman" w:hAnsi="Times New Roman"/>
          <w:sz w:val="24"/>
          <w:szCs w:val="24"/>
          <w:lang w:val="ru-RU"/>
        </w:rPr>
        <w:t>хексан (</w:t>
      </w:r>
      <w:r w:rsidRPr="00C811EA">
        <w:rPr>
          <w:rFonts w:ascii="Times New Roman" w:hAnsi="Times New Roman"/>
          <w:sz w:val="24"/>
          <w:szCs w:val="24"/>
        </w:rPr>
        <w:t>опасно вещество, класифицирано в Раздели Р5а, Р5б и Р5в, част 1 на приложение  № 3 към ЗООС</w:t>
      </w:r>
      <w:r w:rsidRPr="00C811EA">
        <w:rPr>
          <w:rFonts w:ascii="Times New Roman" w:hAnsi="Times New Roman"/>
          <w:sz w:val="24"/>
          <w:szCs w:val="24"/>
          <w:lang w:val="ru-RU"/>
        </w:rPr>
        <w:t>).</w:t>
      </w:r>
    </w:p>
    <w:p w:rsidR="00C811EA" w:rsidRPr="00C811EA" w:rsidRDefault="00C811EA" w:rsidP="00E34D30">
      <w:pPr>
        <w:tabs>
          <w:tab w:val="left" w:pos="993"/>
        </w:tabs>
        <w:spacing w:after="0" w:line="240" w:lineRule="auto"/>
        <w:ind w:right="-92" w:firstLine="720"/>
        <w:jc w:val="both"/>
        <w:rPr>
          <w:rFonts w:ascii="Times New Roman" w:eastAsia="MS Mincho" w:hAnsi="Times New Roman"/>
          <w:i/>
          <w:sz w:val="24"/>
          <w:szCs w:val="24"/>
          <w:lang w:val="ru-RU"/>
        </w:rPr>
      </w:pPr>
      <w:r w:rsidRPr="00C811EA">
        <w:rPr>
          <w:rFonts w:ascii="Times New Roman" w:hAnsi="Times New Roman"/>
          <w:sz w:val="24"/>
          <w:szCs w:val="24"/>
        </w:rPr>
        <w:t>В съответствие с годишните планове за контр</w:t>
      </w:r>
      <w:r w:rsidR="00E34D30">
        <w:rPr>
          <w:rFonts w:ascii="Times New Roman" w:hAnsi="Times New Roman"/>
          <w:sz w:val="24"/>
          <w:szCs w:val="24"/>
        </w:rPr>
        <w:t xml:space="preserve">олната дейност на комисията по </w:t>
      </w:r>
      <w:r w:rsidRPr="00C811EA">
        <w:rPr>
          <w:rFonts w:ascii="Times New Roman" w:hAnsi="Times New Roman"/>
          <w:sz w:val="24"/>
          <w:szCs w:val="24"/>
        </w:rPr>
        <w:t xml:space="preserve"> </w:t>
      </w:r>
      <w:r w:rsidRPr="00C811EA">
        <w:rPr>
          <w:rFonts w:ascii="Times New Roman" w:hAnsi="Times New Roman"/>
          <w:sz w:val="24"/>
          <w:szCs w:val="24"/>
          <w:lang w:val="ru-RU"/>
        </w:rPr>
        <w:t xml:space="preserve">чл. 157а, ал. 2 на ЗООС, </w:t>
      </w:r>
      <w:r w:rsidRPr="00C811EA">
        <w:rPr>
          <w:rFonts w:ascii="Times New Roman" w:hAnsi="Times New Roman"/>
          <w:sz w:val="24"/>
          <w:szCs w:val="24"/>
        </w:rPr>
        <w:t xml:space="preserve">за извършване на съвместни проверки на операторите на предприятия, класифицирани с висок и нисък рисков потенциал (в чийто състав е включен и представител на община Девня), </w:t>
      </w:r>
      <w:r w:rsidRPr="00C811EA">
        <w:rPr>
          <w:rFonts w:ascii="Times New Roman" w:hAnsi="Times New Roman"/>
          <w:sz w:val="24"/>
          <w:szCs w:val="24"/>
          <w:lang w:val="ru-RU"/>
        </w:rPr>
        <w:t xml:space="preserve">в периода 2017-2021 г. </w:t>
      </w:r>
      <w:r w:rsidRPr="00C811EA">
        <w:rPr>
          <w:rFonts w:ascii="Times New Roman" w:hAnsi="Times New Roman"/>
          <w:sz w:val="24"/>
          <w:szCs w:val="24"/>
        </w:rPr>
        <w:t xml:space="preserve">са извършени 4 броя на „Агро плант инвест“ ЕООД, гр. Девня. </w:t>
      </w:r>
      <w:r w:rsidRPr="00C811EA">
        <w:rPr>
          <w:rFonts w:ascii="Times New Roman" w:hAnsi="Times New Roman"/>
          <w:sz w:val="24"/>
          <w:szCs w:val="24"/>
          <w:lang w:val="ru-RU"/>
        </w:rPr>
        <w:t xml:space="preserve">При извършените проверки на обекта от комисията по чл. 157а, ал. 2 на ЗООС, и на основание чл. 157 б, ал. 1 от същия закон са съставени констативни протоколи с отразени </w:t>
      </w:r>
      <w:r w:rsidRPr="00C811EA">
        <w:rPr>
          <w:rFonts w:ascii="Times New Roman" w:hAnsi="Times New Roman"/>
          <w:sz w:val="24"/>
          <w:szCs w:val="24"/>
          <w:lang w:val="ru-RU"/>
        </w:rPr>
        <w:lastRenderedPageBreak/>
        <w:t xml:space="preserve">констатации и предписания. </w:t>
      </w:r>
      <w:r w:rsidRPr="00C811EA">
        <w:rPr>
          <w:rFonts w:ascii="Times New Roman" w:hAnsi="Times New Roman"/>
          <w:sz w:val="24"/>
          <w:szCs w:val="24"/>
        </w:rPr>
        <w:t>Наличен е актуализиран авариен план на предприятието, изготвен в съответствие с изискванията на чл. 35, ал. 1 от</w:t>
      </w:r>
      <w:r w:rsidRPr="00C811EA">
        <w:rPr>
          <w:rFonts w:ascii="Times New Roman" w:hAnsi="Times New Roman"/>
          <w:i/>
          <w:sz w:val="24"/>
          <w:szCs w:val="24"/>
        </w:rPr>
        <w:t xml:space="preserve"> Закона за защита при бедствия.</w:t>
      </w:r>
      <w:r w:rsidRPr="00C811EA">
        <w:rPr>
          <w:rFonts w:ascii="Times New Roman" w:eastAsia="MS Mincho" w:hAnsi="Times New Roman"/>
          <w:color w:val="FF0000"/>
          <w:sz w:val="24"/>
          <w:szCs w:val="24"/>
          <w:lang w:val="ru-RU"/>
        </w:rPr>
        <w:t xml:space="preserve"> </w:t>
      </w:r>
      <w:r w:rsidRPr="00C811EA">
        <w:rPr>
          <w:rFonts w:ascii="Times New Roman" w:eastAsia="MS Mincho" w:hAnsi="Times New Roman"/>
          <w:sz w:val="24"/>
          <w:szCs w:val="24"/>
          <w:lang w:val="ru-RU"/>
        </w:rPr>
        <w:t>Работещите в предприятието са запознати срещу подпис с аварийния план.</w:t>
      </w:r>
    </w:p>
    <w:p w:rsidR="00C811EA" w:rsidRPr="00C811EA" w:rsidRDefault="00C811EA" w:rsidP="00C811EA">
      <w:pPr>
        <w:tabs>
          <w:tab w:val="left" w:pos="720"/>
        </w:tabs>
        <w:overflowPunct w:val="0"/>
        <w:autoSpaceDE w:val="0"/>
        <w:autoSpaceDN w:val="0"/>
        <w:adjustRightInd w:val="0"/>
        <w:spacing w:after="0" w:line="240" w:lineRule="auto"/>
        <w:ind w:right="-92" w:firstLine="720"/>
        <w:jc w:val="both"/>
        <w:textAlignment w:val="baseline"/>
        <w:rPr>
          <w:rFonts w:ascii="Times New Roman" w:eastAsia="MS Mincho" w:hAnsi="Times New Roman"/>
          <w:sz w:val="24"/>
          <w:szCs w:val="24"/>
        </w:rPr>
      </w:pPr>
      <w:r w:rsidRPr="00C811EA">
        <w:rPr>
          <w:rFonts w:ascii="Times New Roman" w:hAnsi="Times New Roman"/>
          <w:sz w:val="24"/>
          <w:szCs w:val="24"/>
        </w:rPr>
        <w:t xml:space="preserve">Съгласно изискването на чл. 35, ал. 3, т. 2 от </w:t>
      </w:r>
      <w:r w:rsidRPr="00C811EA">
        <w:rPr>
          <w:rFonts w:ascii="Times New Roman" w:hAnsi="Times New Roman"/>
          <w:i/>
          <w:sz w:val="24"/>
          <w:szCs w:val="24"/>
        </w:rPr>
        <w:t xml:space="preserve">Закона за защита при бедствия </w:t>
      </w:r>
      <w:r w:rsidRPr="00C811EA">
        <w:rPr>
          <w:rFonts w:ascii="Times New Roman" w:hAnsi="Times New Roman"/>
          <w:sz w:val="24"/>
          <w:szCs w:val="24"/>
        </w:rPr>
        <w:t>е проведена тренировка по изпълнение на аварийния план, която е отразена в протокол.</w:t>
      </w:r>
    </w:p>
    <w:p w:rsidR="00C811EA" w:rsidRPr="00C811EA" w:rsidRDefault="00C811EA" w:rsidP="00C811EA">
      <w:pPr>
        <w:tabs>
          <w:tab w:val="left" w:pos="720"/>
        </w:tabs>
        <w:overflowPunct w:val="0"/>
        <w:autoSpaceDE w:val="0"/>
        <w:autoSpaceDN w:val="0"/>
        <w:adjustRightInd w:val="0"/>
        <w:spacing w:after="0" w:line="240" w:lineRule="auto"/>
        <w:ind w:right="-92" w:firstLine="540"/>
        <w:jc w:val="both"/>
        <w:textAlignment w:val="baseline"/>
        <w:rPr>
          <w:rFonts w:ascii="Times New Roman" w:eastAsia="MS Mincho" w:hAnsi="Times New Roman"/>
          <w:sz w:val="24"/>
          <w:szCs w:val="24"/>
        </w:rPr>
      </w:pPr>
      <w:r w:rsidRPr="00C811EA">
        <w:rPr>
          <w:rFonts w:ascii="Times New Roman" w:eastAsia="MS Mincho" w:hAnsi="Times New Roman"/>
          <w:sz w:val="24"/>
          <w:szCs w:val="24"/>
        </w:rPr>
        <w:t xml:space="preserve">Изготвена е информация за планираните мерки за безопасност и начините на действие в случай на авария по чл. 116д, ал. 1 на ЗООС. В изпълнение изискването на чл. 20, ал. 1 от </w:t>
      </w:r>
      <w:r w:rsidRPr="00C811EA">
        <w:rPr>
          <w:rFonts w:ascii="Times New Roman" w:eastAsia="MS Mincho" w:hAnsi="Times New Roman"/>
          <w:i/>
          <w:sz w:val="24"/>
          <w:szCs w:val="24"/>
        </w:rPr>
        <w:t>Наредбата за предотвратяване на големи аварии с опасни вещества и ограничаване на последствията от тях</w:t>
      </w:r>
      <w:r w:rsidRPr="00C811EA">
        <w:rPr>
          <w:rFonts w:ascii="Times New Roman" w:eastAsia="MS Mincho" w:hAnsi="Times New Roman"/>
          <w:sz w:val="24"/>
          <w:szCs w:val="24"/>
        </w:rPr>
        <w:t>, информацията е предоставена на кмета на община Девня, с искане за обявяването й на видно място в сградата на общинската администрация. Информацията е налична на интернет страницата на община Девня.</w:t>
      </w:r>
    </w:p>
    <w:p w:rsidR="00C811EA" w:rsidRPr="00C811EA" w:rsidRDefault="00C811EA" w:rsidP="00405A7B">
      <w:pPr>
        <w:pStyle w:val="af8"/>
        <w:numPr>
          <w:ilvl w:val="0"/>
          <w:numId w:val="109"/>
        </w:numPr>
        <w:spacing w:after="0" w:line="240" w:lineRule="auto"/>
        <w:ind w:left="360"/>
        <w:jc w:val="both"/>
        <w:rPr>
          <w:rFonts w:ascii="Times New Roman" w:eastAsia="Times New Roman+FPEF" w:hAnsi="Times New Roman"/>
          <w:b/>
          <w:bCs/>
          <w:i/>
          <w:iCs/>
          <w:sz w:val="24"/>
          <w:szCs w:val="24"/>
        </w:rPr>
      </w:pPr>
      <w:r w:rsidRPr="00C811EA">
        <w:rPr>
          <w:rFonts w:ascii="Times New Roman" w:hAnsi="Times New Roman"/>
          <w:b/>
          <w:sz w:val="24"/>
          <w:szCs w:val="24"/>
        </w:rPr>
        <w:t xml:space="preserve">„Солвей соди“ АД, гр. Девня </w:t>
      </w:r>
      <w:r w:rsidRPr="00C811EA">
        <w:rPr>
          <w:rFonts w:ascii="Times New Roman" w:hAnsi="Times New Roman"/>
          <w:b/>
          <w:i/>
          <w:sz w:val="24"/>
          <w:szCs w:val="24"/>
        </w:rPr>
        <w:t>(предприятие, класифицирано с нисък рисков потенциал)</w:t>
      </w:r>
    </w:p>
    <w:p w:rsidR="00C811EA" w:rsidRPr="0011581B" w:rsidRDefault="00C811EA" w:rsidP="00C811EA">
      <w:pPr>
        <w:tabs>
          <w:tab w:val="left" w:pos="993"/>
        </w:tabs>
        <w:spacing w:after="0" w:line="240" w:lineRule="auto"/>
        <w:ind w:right="-92" w:firstLine="720"/>
        <w:jc w:val="both"/>
        <w:rPr>
          <w:rFonts w:ascii="Times New Roman" w:eastAsia="SimSun" w:hAnsi="Times New Roman"/>
          <w:sz w:val="24"/>
          <w:szCs w:val="24"/>
          <w:lang w:val="ru-RU" w:eastAsia="zh-CN"/>
        </w:rPr>
      </w:pPr>
      <w:r w:rsidRPr="00FF274B">
        <w:rPr>
          <w:rFonts w:ascii="Times New Roman" w:hAnsi="Times New Roman"/>
          <w:sz w:val="24"/>
          <w:szCs w:val="24"/>
        </w:rPr>
        <w:t xml:space="preserve">В съответствие с годишните планове за контролната дейност на комисията по </w:t>
      </w:r>
      <w:r w:rsidRPr="00FF274B">
        <w:rPr>
          <w:rFonts w:ascii="Times New Roman" w:hAnsi="Times New Roman"/>
          <w:sz w:val="24"/>
          <w:szCs w:val="24"/>
          <w:lang w:val="ru-RU"/>
        </w:rPr>
        <w:t xml:space="preserve">чл. 157а, ал. 2 на ЗООС, </w:t>
      </w:r>
      <w:r w:rsidRPr="00FF274B">
        <w:rPr>
          <w:rFonts w:ascii="Times New Roman" w:hAnsi="Times New Roman"/>
          <w:sz w:val="24"/>
          <w:szCs w:val="24"/>
        </w:rPr>
        <w:t xml:space="preserve">за извършване на съвместни проверки на операторите на предприятия, класифицирани с висок и нисък рисков потенциал (в чийто състав е включен и представител на община Девня), </w:t>
      </w:r>
      <w:r>
        <w:rPr>
          <w:rFonts w:ascii="Times New Roman" w:hAnsi="Times New Roman"/>
          <w:sz w:val="24"/>
          <w:szCs w:val="24"/>
          <w:lang w:val="ru-RU"/>
        </w:rPr>
        <w:t xml:space="preserve">в периода 2017-2021 г. </w:t>
      </w:r>
      <w:r w:rsidRPr="00FF274B">
        <w:rPr>
          <w:rFonts w:ascii="Times New Roman" w:hAnsi="Times New Roman"/>
          <w:sz w:val="24"/>
          <w:szCs w:val="24"/>
        </w:rPr>
        <w:t xml:space="preserve">са извършени 3 броя проверки на „Солвей соди“ АД, гр.Девня. </w:t>
      </w:r>
      <w:r>
        <w:rPr>
          <w:rFonts w:ascii="Times New Roman" w:hAnsi="Times New Roman"/>
          <w:sz w:val="24"/>
          <w:szCs w:val="24"/>
        </w:rPr>
        <w:t xml:space="preserve"> </w:t>
      </w:r>
      <w:r>
        <w:rPr>
          <w:rFonts w:ascii="Times New Roman" w:hAnsi="Times New Roman"/>
          <w:sz w:val="24"/>
          <w:szCs w:val="24"/>
          <w:lang w:val="ru-RU"/>
        </w:rPr>
        <w:t xml:space="preserve">При извършените проверки на обекта от комисията по чл. 157а, ал. 2 на ЗООС, и на основание чл. 157 б, ал. 1 от същия закон са съставени констативни протоколи с отразени констатации и предписания. </w:t>
      </w:r>
      <w:r w:rsidRPr="0011581B">
        <w:rPr>
          <w:rFonts w:ascii="Times New Roman" w:eastAsia="SimSun" w:hAnsi="Times New Roman"/>
          <w:sz w:val="24"/>
          <w:szCs w:val="24"/>
          <w:lang w:val="ru-RU" w:eastAsia="zh-CN"/>
        </w:rPr>
        <w:t xml:space="preserve">В съответствие с изискванията на чл. 35 от </w:t>
      </w:r>
      <w:r w:rsidRPr="0011581B">
        <w:rPr>
          <w:rFonts w:ascii="Times New Roman" w:eastAsia="SimSun" w:hAnsi="Times New Roman"/>
          <w:i/>
          <w:sz w:val="24"/>
          <w:szCs w:val="24"/>
          <w:lang w:val="ru-RU" w:eastAsia="zh-CN"/>
        </w:rPr>
        <w:t>Закона за защита при бедствия</w:t>
      </w:r>
      <w:r w:rsidRPr="0011581B">
        <w:rPr>
          <w:rFonts w:ascii="Times New Roman" w:eastAsia="SimSun" w:hAnsi="Times New Roman"/>
          <w:sz w:val="24"/>
          <w:szCs w:val="24"/>
          <w:lang w:val="ru-RU" w:eastAsia="zh-CN"/>
        </w:rPr>
        <w:t xml:space="preserve"> е разработен авариен план. Представени са протоколи, удостоверяващи проведените тренировки по изпълнение на аварийния план, както и протокол за обучение на лицата, участващи в аварийно-спасителните действия.</w:t>
      </w:r>
    </w:p>
    <w:p w:rsidR="00C811EA" w:rsidRDefault="00C811EA" w:rsidP="00C811EA">
      <w:pPr>
        <w:tabs>
          <w:tab w:val="left" w:pos="720"/>
        </w:tabs>
        <w:spacing w:after="0" w:line="240" w:lineRule="auto"/>
        <w:ind w:left="-142" w:right="-92" w:firstLine="709"/>
        <w:jc w:val="both"/>
        <w:rPr>
          <w:rFonts w:ascii="Times New Roman" w:eastAsia="SimSun" w:hAnsi="Times New Roman"/>
          <w:sz w:val="24"/>
          <w:szCs w:val="24"/>
          <w:lang w:val="ru-RU" w:eastAsia="zh-CN"/>
        </w:rPr>
      </w:pPr>
      <w:r w:rsidRPr="0011581B">
        <w:rPr>
          <w:rFonts w:ascii="Times New Roman" w:eastAsia="SimSun" w:hAnsi="Times New Roman"/>
          <w:sz w:val="24"/>
          <w:szCs w:val="24"/>
          <w:lang w:val="ru-RU" w:eastAsia="zh-CN"/>
        </w:rPr>
        <w:t xml:space="preserve">Изготвена е информация за планираните мерки за безопасност и начините на действие в случай на авария по чл. 116д, ал. 1 на ЗООС,  изготвена в съответствие с изискванията на чл. 15, във връзка с чл. 20, ал. 3 от </w:t>
      </w:r>
      <w:r w:rsidRPr="0011581B">
        <w:rPr>
          <w:rFonts w:ascii="Times New Roman" w:eastAsia="SimSun" w:hAnsi="Times New Roman"/>
          <w:i/>
          <w:sz w:val="24"/>
          <w:szCs w:val="24"/>
          <w:lang w:val="ru-RU" w:eastAsia="zh-CN"/>
        </w:rPr>
        <w:t xml:space="preserve">Наредбата за предотвратяване на големи аварии с опасни вещества и ограничаване на последствията от тях. </w:t>
      </w:r>
      <w:r w:rsidRPr="0011581B">
        <w:rPr>
          <w:rFonts w:ascii="Times New Roman" w:eastAsia="SimSun" w:hAnsi="Times New Roman"/>
          <w:sz w:val="24"/>
          <w:szCs w:val="24"/>
          <w:lang w:val="ru-RU" w:eastAsia="zh-CN"/>
        </w:rPr>
        <w:t>Информацията е предоставена на кмета на община Девня и на засегнатата общественост чрез публикуването й на интернет страницата на дружеството.</w:t>
      </w:r>
    </w:p>
    <w:p w:rsidR="00C811EA" w:rsidRPr="00C811EA" w:rsidRDefault="00C811EA" w:rsidP="00405A7B">
      <w:pPr>
        <w:pStyle w:val="af8"/>
        <w:numPr>
          <w:ilvl w:val="0"/>
          <w:numId w:val="109"/>
        </w:numPr>
        <w:spacing w:after="0" w:line="240" w:lineRule="auto"/>
        <w:ind w:left="360"/>
        <w:jc w:val="both"/>
        <w:rPr>
          <w:rFonts w:ascii="Times New Roman" w:hAnsi="Times New Roman"/>
          <w:b/>
          <w:i/>
          <w:sz w:val="24"/>
          <w:szCs w:val="24"/>
        </w:rPr>
      </w:pPr>
      <w:r w:rsidRPr="00C811EA">
        <w:rPr>
          <w:rFonts w:ascii="Times New Roman" w:hAnsi="Times New Roman"/>
          <w:b/>
          <w:sz w:val="24"/>
          <w:szCs w:val="24"/>
        </w:rPr>
        <w:t>Завод за производство на индустриални газове, с оператор „Сол България” ЕАД,     гр. София (</w:t>
      </w:r>
      <w:r w:rsidRPr="00C811EA">
        <w:rPr>
          <w:rFonts w:ascii="Times New Roman" w:hAnsi="Times New Roman"/>
          <w:b/>
          <w:i/>
          <w:sz w:val="24"/>
          <w:szCs w:val="24"/>
        </w:rPr>
        <w:t>предприятие, класифицирано с нисък рисков потенциал)</w:t>
      </w:r>
    </w:p>
    <w:p w:rsidR="00C811EA" w:rsidRPr="00EB3B57" w:rsidRDefault="00C811EA" w:rsidP="00C811EA">
      <w:pPr>
        <w:tabs>
          <w:tab w:val="left" w:pos="990"/>
        </w:tabs>
        <w:spacing w:after="0" w:line="240" w:lineRule="auto"/>
        <w:ind w:right="-92" w:firstLine="720"/>
        <w:jc w:val="both"/>
        <w:rPr>
          <w:rFonts w:ascii="Times New Roman" w:hAnsi="Times New Roman"/>
          <w:sz w:val="24"/>
          <w:szCs w:val="24"/>
          <w:lang w:val="ru-RU"/>
        </w:rPr>
      </w:pPr>
      <w:r w:rsidRPr="00FF274B">
        <w:rPr>
          <w:rFonts w:ascii="Times New Roman" w:hAnsi="Times New Roman"/>
          <w:sz w:val="24"/>
          <w:szCs w:val="24"/>
        </w:rPr>
        <w:t xml:space="preserve">В съответствие с годишните планове за контролната дейност на комисията по </w:t>
      </w:r>
      <w:r w:rsidRPr="00FF274B">
        <w:rPr>
          <w:rFonts w:ascii="Times New Roman" w:hAnsi="Times New Roman"/>
          <w:sz w:val="24"/>
          <w:szCs w:val="24"/>
          <w:lang w:val="ru-RU"/>
        </w:rPr>
        <w:t xml:space="preserve">чл. 157а, ал. 2 на ЗООС, </w:t>
      </w:r>
      <w:r w:rsidRPr="00FF274B">
        <w:rPr>
          <w:rFonts w:ascii="Times New Roman" w:hAnsi="Times New Roman"/>
          <w:sz w:val="24"/>
          <w:szCs w:val="24"/>
        </w:rPr>
        <w:t xml:space="preserve">за извършване на съвместни проверки на операторите на предприятия, класифицирани с висок и нисък рисков потенциал (в чийто състав е включен и представител на община Девня), </w:t>
      </w:r>
      <w:r>
        <w:rPr>
          <w:rFonts w:ascii="Times New Roman" w:hAnsi="Times New Roman"/>
          <w:sz w:val="24"/>
          <w:szCs w:val="24"/>
          <w:lang w:val="ru-RU"/>
        </w:rPr>
        <w:t xml:space="preserve">в периода 2017-2021 г. </w:t>
      </w:r>
      <w:r w:rsidRPr="00FF274B">
        <w:rPr>
          <w:rFonts w:ascii="Times New Roman" w:hAnsi="Times New Roman"/>
          <w:sz w:val="24"/>
          <w:szCs w:val="24"/>
        </w:rPr>
        <w:t xml:space="preserve">са извършени 3 броя проверки на </w:t>
      </w:r>
      <w:r>
        <w:rPr>
          <w:rFonts w:ascii="Times New Roman" w:hAnsi="Times New Roman"/>
          <w:sz w:val="24"/>
          <w:szCs w:val="24"/>
        </w:rPr>
        <w:t>„Сол България“ ЕАД, гр. Девня</w:t>
      </w:r>
      <w:r w:rsidRPr="00FF274B">
        <w:rPr>
          <w:rFonts w:ascii="Times New Roman" w:hAnsi="Times New Roman"/>
          <w:sz w:val="24"/>
          <w:szCs w:val="24"/>
        </w:rPr>
        <w:t xml:space="preserve">. </w:t>
      </w:r>
      <w:r>
        <w:rPr>
          <w:rFonts w:ascii="Times New Roman" w:hAnsi="Times New Roman"/>
          <w:sz w:val="24"/>
          <w:szCs w:val="24"/>
          <w:lang w:val="ru-RU"/>
        </w:rPr>
        <w:t xml:space="preserve">При извършените проверки на обекта от комисията по чл. 157а, ал. 2 на ЗООС, и на основание чл. 157 б, ал. 1 от същия закон са съставени констативни протоколи с отразени констатации и предписания. </w:t>
      </w:r>
      <w:r w:rsidRPr="00EB3B57">
        <w:rPr>
          <w:rFonts w:ascii="Times New Roman" w:hAnsi="Times New Roman"/>
          <w:sz w:val="24"/>
          <w:szCs w:val="24"/>
          <w:lang w:val="ru-RU"/>
        </w:rPr>
        <w:t xml:space="preserve">Съгласно изискванията на чл. 35 от </w:t>
      </w:r>
      <w:r w:rsidRPr="00EB3B57">
        <w:rPr>
          <w:rFonts w:ascii="Times New Roman" w:hAnsi="Times New Roman"/>
          <w:i/>
          <w:sz w:val="24"/>
          <w:szCs w:val="24"/>
          <w:lang w:val="ru-RU"/>
        </w:rPr>
        <w:t xml:space="preserve">Закона за защита при бедствия </w:t>
      </w:r>
      <w:r w:rsidRPr="00EB3B57">
        <w:rPr>
          <w:rFonts w:ascii="Times New Roman" w:hAnsi="Times New Roman"/>
          <w:sz w:val="24"/>
          <w:szCs w:val="24"/>
          <w:lang w:val="ru-RU"/>
        </w:rPr>
        <w:t>е разработен авариен план, с който работещите в предприятието са запознати срещу подпис.</w:t>
      </w:r>
      <w:r>
        <w:rPr>
          <w:rFonts w:ascii="Times New Roman" w:hAnsi="Times New Roman"/>
          <w:sz w:val="24"/>
          <w:szCs w:val="24"/>
          <w:lang w:val="ru-RU"/>
        </w:rPr>
        <w:t xml:space="preserve"> </w:t>
      </w:r>
      <w:r w:rsidRPr="00EB3B57">
        <w:rPr>
          <w:rFonts w:ascii="Times New Roman" w:hAnsi="Times New Roman"/>
          <w:sz w:val="24"/>
          <w:szCs w:val="24"/>
          <w:lang w:val="ru-RU"/>
        </w:rPr>
        <w:t>Проведени са тренировъчни занятия по изпълнение на аварийния план, които са отразени в протоколи.</w:t>
      </w:r>
      <w:r>
        <w:rPr>
          <w:rFonts w:ascii="Times New Roman" w:hAnsi="Times New Roman"/>
          <w:sz w:val="24"/>
          <w:szCs w:val="24"/>
          <w:lang w:val="ru-RU"/>
        </w:rPr>
        <w:t xml:space="preserve"> </w:t>
      </w:r>
      <w:r w:rsidRPr="00EB3B57">
        <w:rPr>
          <w:rFonts w:ascii="Times New Roman" w:hAnsi="Times New Roman"/>
          <w:sz w:val="24"/>
          <w:szCs w:val="24"/>
          <w:lang w:val="ru-RU"/>
        </w:rPr>
        <w:t>Изготвена е информация за планираните мерки за безопасност и начините на действие в случай на авария по чл. 116д, ал. 1 на ЗООС, която е предоставена на кмета на община Девня, на засегнатата общественост и на разположените в съседство обекти. Информацията е налична на интернет страниците на оператора и на община Девня.</w:t>
      </w:r>
    </w:p>
    <w:p w:rsidR="00C811EA" w:rsidRPr="00C811EA" w:rsidRDefault="00C811EA" w:rsidP="00405A7B">
      <w:pPr>
        <w:pStyle w:val="af8"/>
        <w:numPr>
          <w:ilvl w:val="0"/>
          <w:numId w:val="109"/>
        </w:numPr>
        <w:spacing w:after="0" w:line="240" w:lineRule="auto"/>
        <w:ind w:left="360"/>
        <w:jc w:val="both"/>
        <w:rPr>
          <w:rFonts w:ascii="Times New Roman" w:hAnsi="Times New Roman"/>
          <w:sz w:val="24"/>
          <w:szCs w:val="24"/>
          <w:lang w:val="ru-RU"/>
        </w:rPr>
      </w:pPr>
      <w:r w:rsidRPr="00C811EA">
        <w:rPr>
          <w:rFonts w:ascii="Times New Roman" w:hAnsi="Times New Roman"/>
          <w:b/>
          <w:sz w:val="24"/>
          <w:szCs w:val="24"/>
        </w:rPr>
        <w:t>Завод за производство на взривни вещества, Склад за съхранение на взривни вещества и Склад за химични вещества, м-ст Каровча, гр. Девня,  с оператор „Ескана Инвест 96”</w:t>
      </w:r>
      <w:r w:rsidRPr="00C811EA">
        <w:rPr>
          <w:rFonts w:ascii="Times New Roman" w:hAnsi="Times New Roman"/>
          <w:sz w:val="24"/>
          <w:szCs w:val="24"/>
          <w:lang w:val="bg-BG"/>
        </w:rPr>
        <w:t xml:space="preserve"> АД</w:t>
      </w:r>
      <w:r w:rsidRPr="00C811EA">
        <w:rPr>
          <w:rFonts w:ascii="Times New Roman" w:hAnsi="Times New Roman"/>
          <w:sz w:val="24"/>
          <w:szCs w:val="24"/>
          <w:lang w:val="ru-RU"/>
        </w:rPr>
        <w:t>, гр. Варна</w:t>
      </w:r>
    </w:p>
    <w:p w:rsidR="00C811EA" w:rsidRDefault="00C811EA" w:rsidP="00C811EA">
      <w:pPr>
        <w:tabs>
          <w:tab w:val="left" w:pos="993"/>
        </w:tabs>
        <w:spacing w:after="0" w:line="240" w:lineRule="auto"/>
        <w:ind w:right="-92" w:firstLine="720"/>
        <w:jc w:val="both"/>
        <w:rPr>
          <w:rFonts w:ascii="Times New Roman" w:eastAsia="SimSun" w:hAnsi="Times New Roman"/>
          <w:color w:val="000000"/>
          <w:sz w:val="24"/>
          <w:szCs w:val="24"/>
          <w:lang w:val="en-US" w:eastAsia="zh-CN"/>
        </w:rPr>
      </w:pPr>
      <w:r w:rsidRPr="00FF274B">
        <w:rPr>
          <w:rFonts w:ascii="Times New Roman" w:hAnsi="Times New Roman"/>
          <w:sz w:val="24"/>
          <w:szCs w:val="24"/>
        </w:rPr>
        <w:t xml:space="preserve">В съответствие с годишните планове за контролната дейност на комисията по </w:t>
      </w:r>
      <w:r w:rsidRPr="00FF274B">
        <w:rPr>
          <w:rFonts w:ascii="Times New Roman" w:hAnsi="Times New Roman"/>
          <w:sz w:val="24"/>
          <w:szCs w:val="24"/>
          <w:lang w:val="ru-RU"/>
        </w:rPr>
        <w:t xml:space="preserve">чл. 157а, ал. 2 на ЗООС, </w:t>
      </w:r>
      <w:r w:rsidRPr="00FF274B">
        <w:rPr>
          <w:rFonts w:ascii="Times New Roman" w:hAnsi="Times New Roman"/>
          <w:sz w:val="24"/>
          <w:szCs w:val="24"/>
        </w:rPr>
        <w:t xml:space="preserve">за извършване на съвместни проверки на операторите на предприятия, класифицирани с висок и нисък рисков потенциал (в чийто състав е включен и представител на община Девня), </w:t>
      </w:r>
      <w:r>
        <w:rPr>
          <w:rFonts w:ascii="Times New Roman" w:hAnsi="Times New Roman"/>
          <w:sz w:val="24"/>
          <w:szCs w:val="24"/>
          <w:lang w:val="ru-RU"/>
        </w:rPr>
        <w:t xml:space="preserve">в периода 2017-2021 г. </w:t>
      </w:r>
      <w:r w:rsidRPr="00FF274B">
        <w:rPr>
          <w:rFonts w:ascii="Times New Roman" w:hAnsi="Times New Roman"/>
          <w:sz w:val="24"/>
          <w:szCs w:val="24"/>
        </w:rPr>
        <w:t xml:space="preserve">са извършени </w:t>
      </w:r>
      <w:r>
        <w:rPr>
          <w:rFonts w:ascii="Times New Roman" w:hAnsi="Times New Roman"/>
          <w:sz w:val="24"/>
          <w:szCs w:val="24"/>
        </w:rPr>
        <w:t>2</w:t>
      </w:r>
      <w:r w:rsidRPr="00FF274B">
        <w:rPr>
          <w:rFonts w:ascii="Times New Roman" w:hAnsi="Times New Roman"/>
          <w:sz w:val="24"/>
          <w:szCs w:val="24"/>
        </w:rPr>
        <w:t xml:space="preserve"> броя проверки на </w:t>
      </w:r>
      <w:r w:rsidRPr="00EB3B57">
        <w:rPr>
          <w:rFonts w:ascii="Times New Roman" w:hAnsi="Times New Roman"/>
          <w:sz w:val="24"/>
          <w:szCs w:val="24"/>
          <w:lang w:val="ru-RU"/>
        </w:rPr>
        <w:t>„Ескана Инвест 96”</w:t>
      </w:r>
      <w:r w:rsidRPr="00EB3B57">
        <w:rPr>
          <w:rFonts w:ascii="Times New Roman" w:hAnsi="Times New Roman"/>
          <w:sz w:val="24"/>
          <w:szCs w:val="24"/>
        </w:rPr>
        <w:t xml:space="preserve"> </w:t>
      </w:r>
      <w:r w:rsidRPr="00EB3B57">
        <w:rPr>
          <w:rFonts w:ascii="Times New Roman" w:hAnsi="Times New Roman"/>
          <w:sz w:val="24"/>
          <w:szCs w:val="24"/>
        </w:rPr>
        <w:lastRenderedPageBreak/>
        <w:t>АД</w:t>
      </w:r>
      <w:r w:rsidRPr="00FF274B">
        <w:rPr>
          <w:rFonts w:ascii="Times New Roman" w:hAnsi="Times New Roman"/>
          <w:sz w:val="24"/>
          <w:szCs w:val="24"/>
        </w:rPr>
        <w:t xml:space="preserve">. </w:t>
      </w:r>
      <w:r>
        <w:rPr>
          <w:rFonts w:ascii="Times New Roman" w:hAnsi="Times New Roman"/>
          <w:sz w:val="24"/>
          <w:szCs w:val="24"/>
          <w:lang w:val="ru-RU"/>
        </w:rPr>
        <w:t xml:space="preserve">При извършените проверки на обекта от комисията по чл. 157а, ал. 2 на ЗООС, и на основание чл. 157 б, ал. 1 от същия закон са съставени констативни протоколи с отразени констатации и предписания. Копие от съставените констативни протоколи, приложено са изпратени на община Девня. </w:t>
      </w:r>
      <w:r w:rsidRPr="00DE3DB5">
        <w:rPr>
          <w:rFonts w:ascii="Times New Roman" w:hAnsi="Times New Roman"/>
          <w:sz w:val="24"/>
          <w:szCs w:val="24"/>
          <w:lang w:val="ru-RU"/>
        </w:rPr>
        <w:t xml:space="preserve">Съгласно </w:t>
      </w:r>
      <w:r w:rsidRPr="00DE3DB5">
        <w:rPr>
          <w:rFonts w:ascii="Times New Roman" w:eastAsia="MS Mincho" w:hAnsi="Times New Roman"/>
          <w:sz w:val="24"/>
          <w:szCs w:val="24"/>
          <w:lang w:val="ru-RU"/>
        </w:rPr>
        <w:t xml:space="preserve">изискванията на чл. 35, ал. 1 от </w:t>
      </w:r>
      <w:r w:rsidRPr="00DE3DB5">
        <w:rPr>
          <w:rFonts w:ascii="Times New Roman" w:eastAsia="MS Mincho" w:hAnsi="Times New Roman"/>
          <w:i/>
          <w:sz w:val="24"/>
          <w:szCs w:val="24"/>
          <w:lang w:val="ru-RU"/>
        </w:rPr>
        <w:t>Закона за защита при бедствия</w:t>
      </w:r>
      <w:r w:rsidRPr="00DE3DB5">
        <w:rPr>
          <w:rFonts w:ascii="Times New Roman" w:hAnsi="Times New Roman"/>
          <w:sz w:val="24"/>
          <w:szCs w:val="24"/>
          <w:lang w:val="ru-RU"/>
        </w:rPr>
        <w:t xml:space="preserve"> за обекта е изготвен авариен план</w:t>
      </w:r>
      <w:r w:rsidRPr="00DE3DB5">
        <w:rPr>
          <w:rFonts w:ascii="Times New Roman" w:hAnsi="Times New Roman"/>
          <w:i/>
          <w:sz w:val="24"/>
          <w:szCs w:val="24"/>
          <w:lang w:val="ru-RU"/>
        </w:rPr>
        <w:t xml:space="preserve">, </w:t>
      </w:r>
      <w:r w:rsidRPr="00DE3DB5">
        <w:rPr>
          <w:rFonts w:ascii="Times New Roman" w:eastAsia="MS Mincho" w:hAnsi="Times New Roman"/>
          <w:sz w:val="24"/>
          <w:szCs w:val="24"/>
          <w:lang w:val="ru-RU"/>
        </w:rPr>
        <w:t xml:space="preserve">с който персоналът в предприятието е запознат </w:t>
      </w:r>
      <w:r w:rsidRPr="00DE3DB5">
        <w:rPr>
          <w:rFonts w:ascii="Times New Roman" w:hAnsi="Times New Roman"/>
          <w:sz w:val="24"/>
          <w:szCs w:val="24"/>
          <w:lang w:val="ru-RU"/>
        </w:rPr>
        <w:t>срещу подпис</w:t>
      </w:r>
      <w:r w:rsidRPr="00DE3DB5">
        <w:rPr>
          <w:rFonts w:ascii="Times New Roman" w:hAnsi="Times New Roman"/>
          <w:i/>
          <w:sz w:val="24"/>
          <w:szCs w:val="24"/>
          <w:lang w:val="ru-RU"/>
        </w:rPr>
        <w:t xml:space="preserve">. </w:t>
      </w:r>
      <w:r w:rsidRPr="00DE3DB5">
        <w:rPr>
          <w:rFonts w:ascii="Times New Roman" w:hAnsi="Times New Roman"/>
          <w:sz w:val="24"/>
          <w:szCs w:val="24"/>
          <w:lang w:val="ru-RU"/>
        </w:rPr>
        <w:t>Проведено е тренировъчно занятие по изпълнение на аварийния план, което се удостовери с протокол.</w:t>
      </w:r>
      <w:r>
        <w:rPr>
          <w:rFonts w:ascii="Times New Roman" w:hAnsi="Times New Roman"/>
          <w:sz w:val="24"/>
          <w:szCs w:val="24"/>
          <w:lang w:val="ru-RU"/>
        </w:rPr>
        <w:t xml:space="preserve"> </w:t>
      </w:r>
      <w:r w:rsidRPr="0034012E">
        <w:rPr>
          <w:rFonts w:ascii="Times New Roman" w:eastAsia="SimSun" w:hAnsi="Times New Roman"/>
          <w:color w:val="000000"/>
          <w:sz w:val="24"/>
          <w:szCs w:val="24"/>
          <w:lang w:val="ru-RU" w:eastAsia="zh-CN"/>
        </w:rPr>
        <w:t>Изготвена е информация за планираните мерки за безопасност и начините на действие в случай на авария по чл. 116д, ал. 1 на ЗООС, която е представена на кмета на община Девня</w:t>
      </w:r>
      <w:r>
        <w:rPr>
          <w:rFonts w:ascii="Times New Roman" w:eastAsia="SimSun" w:hAnsi="Times New Roman"/>
          <w:color w:val="000000"/>
          <w:sz w:val="24"/>
          <w:szCs w:val="24"/>
          <w:lang w:val="ru-RU" w:eastAsia="zh-CN"/>
        </w:rPr>
        <w:t>.</w:t>
      </w:r>
    </w:p>
    <w:p w:rsidR="00C02585" w:rsidRPr="00C02585" w:rsidRDefault="00C02585" w:rsidP="00C811EA">
      <w:pPr>
        <w:tabs>
          <w:tab w:val="left" w:pos="993"/>
        </w:tabs>
        <w:spacing w:after="0" w:line="240" w:lineRule="auto"/>
        <w:ind w:right="-92" w:firstLine="720"/>
        <w:jc w:val="both"/>
        <w:rPr>
          <w:rFonts w:ascii="Times New Roman" w:eastAsia="SimSun" w:hAnsi="Times New Roman"/>
          <w:sz w:val="24"/>
          <w:szCs w:val="24"/>
          <w:lang w:val="en-US" w:eastAsia="zh-CN"/>
        </w:rPr>
      </w:pPr>
    </w:p>
    <w:p w:rsidR="00D32B12" w:rsidRPr="00C811EA" w:rsidRDefault="00D32B12" w:rsidP="00087A84">
      <w:pPr>
        <w:spacing w:after="120" w:line="240" w:lineRule="auto"/>
        <w:ind w:firstLine="720"/>
        <w:jc w:val="both"/>
        <w:rPr>
          <w:rFonts w:ascii="Times New Roman" w:hAnsi="Times New Roman"/>
          <w:sz w:val="24"/>
          <w:szCs w:val="24"/>
        </w:rPr>
      </w:pPr>
      <w:r w:rsidRPr="00C811EA">
        <w:rPr>
          <w:rFonts w:ascii="Times New Roman" w:eastAsia="Times New Roman+FPEF" w:hAnsi="Times New Roman"/>
          <w:b/>
          <w:bCs/>
          <w:i/>
          <w:iCs/>
          <w:sz w:val="24"/>
          <w:szCs w:val="24"/>
        </w:rPr>
        <w:t>Отпадъци</w:t>
      </w:r>
    </w:p>
    <w:p w:rsidR="00DB4B2B" w:rsidRPr="00087A84" w:rsidRDefault="00DB4B2B" w:rsidP="00C811EA">
      <w:pPr>
        <w:spacing w:after="0" w:line="240" w:lineRule="auto"/>
        <w:ind w:firstLine="720"/>
        <w:jc w:val="both"/>
        <w:rPr>
          <w:rFonts w:ascii="Times New Roman" w:hAnsi="Times New Roman"/>
          <w:snapToGrid w:val="0"/>
          <w:color w:val="000000"/>
          <w:sz w:val="24"/>
          <w:szCs w:val="24"/>
          <w:lang w:eastAsia="en-US"/>
        </w:rPr>
      </w:pPr>
      <w:r w:rsidRPr="00C811EA">
        <w:rPr>
          <w:rFonts w:ascii="Times New Roman" w:hAnsi="Times New Roman"/>
          <w:snapToGrid w:val="0"/>
          <w:color w:val="000000"/>
          <w:sz w:val="24"/>
          <w:szCs w:val="24"/>
          <w:lang w:eastAsia="en-US"/>
        </w:rPr>
        <w:t xml:space="preserve">Един от основните екологични проблеми на общината е свързан с отпадъците. Той включва периодичното образуване на </w:t>
      </w:r>
      <w:r w:rsidRPr="00087A84">
        <w:rPr>
          <w:rFonts w:ascii="Times New Roman" w:hAnsi="Times New Roman"/>
          <w:snapToGrid w:val="0"/>
          <w:color w:val="000000"/>
          <w:sz w:val="24"/>
          <w:szCs w:val="24"/>
          <w:lang w:eastAsia="en-US"/>
        </w:rPr>
        <w:t>нерегламентирани замърсявания, неоползотворяването на органичния и биоотпадък, смесването на рециклируемите отпадъци с ТБО и ниските приходи от такса „Битови отпадъци”, които не покриват разходите, свързани с управлението на битовите отпадъци.</w:t>
      </w:r>
    </w:p>
    <w:p w:rsidR="00087A84" w:rsidRPr="00087A84" w:rsidRDefault="00951B77" w:rsidP="00087A84">
      <w:pPr>
        <w:spacing w:after="0" w:line="240" w:lineRule="auto"/>
        <w:ind w:firstLine="540"/>
        <w:jc w:val="both"/>
        <w:rPr>
          <w:rFonts w:ascii="Times New Roman" w:hAnsi="Times New Roman"/>
          <w:sz w:val="24"/>
          <w:szCs w:val="24"/>
        </w:rPr>
      </w:pPr>
      <w:r w:rsidRPr="00087A84">
        <w:rPr>
          <w:rFonts w:ascii="Times New Roman" w:hAnsi="Times New Roman"/>
          <w:snapToGrid w:val="0"/>
          <w:color w:val="000000"/>
          <w:sz w:val="24"/>
          <w:szCs w:val="24"/>
          <w:lang w:eastAsia="en-US"/>
        </w:rPr>
        <w:t xml:space="preserve">Старото общинско депо за битови отпадъци в гр. </w:t>
      </w:r>
      <w:r w:rsidR="00087A84" w:rsidRPr="00087A84">
        <w:rPr>
          <w:rFonts w:ascii="Times New Roman" w:hAnsi="Times New Roman"/>
          <w:snapToGrid w:val="0"/>
          <w:color w:val="000000"/>
          <w:sz w:val="24"/>
          <w:szCs w:val="24"/>
          <w:lang w:eastAsia="en-US"/>
        </w:rPr>
        <w:t>Девня</w:t>
      </w:r>
      <w:r w:rsidRPr="00087A84">
        <w:rPr>
          <w:rFonts w:ascii="Times New Roman" w:hAnsi="Times New Roman"/>
          <w:snapToGrid w:val="0"/>
          <w:color w:val="000000"/>
          <w:sz w:val="24"/>
          <w:szCs w:val="24"/>
          <w:lang w:eastAsia="en-US"/>
        </w:rPr>
        <w:t xml:space="preserve"> е закрито</w:t>
      </w:r>
      <w:r w:rsidR="00087A84" w:rsidRPr="00087A84">
        <w:rPr>
          <w:rFonts w:ascii="Times New Roman" w:hAnsi="Times New Roman"/>
          <w:snapToGrid w:val="0"/>
          <w:color w:val="000000"/>
          <w:sz w:val="24"/>
          <w:szCs w:val="24"/>
          <w:lang w:eastAsia="en-US"/>
        </w:rPr>
        <w:t xml:space="preserve">. През 2021 г. е изпълнен проект „Закриване и рекултивация на депо за ТБО – гр. Девня“ в резултат на което </w:t>
      </w:r>
      <w:r w:rsidR="00087A84" w:rsidRPr="00087A84">
        <w:rPr>
          <w:rFonts w:ascii="Times New Roman" w:hAnsi="Times New Roman"/>
          <w:sz w:val="24"/>
          <w:szCs w:val="24"/>
        </w:rPr>
        <w:t xml:space="preserve">се извърши техническа рекултивация. Предстои извършване на биологична рекултивация. </w:t>
      </w:r>
    </w:p>
    <w:p w:rsidR="00087A84" w:rsidRPr="00087A84" w:rsidRDefault="004209A6" w:rsidP="00087A84">
      <w:pPr>
        <w:spacing w:after="0" w:line="240" w:lineRule="auto"/>
        <w:ind w:firstLine="540"/>
        <w:jc w:val="both"/>
        <w:rPr>
          <w:rFonts w:ascii="Times New Roman" w:hAnsi="Times New Roman"/>
          <w:sz w:val="24"/>
          <w:szCs w:val="24"/>
        </w:rPr>
      </w:pPr>
      <w:r w:rsidRPr="00087A84">
        <w:rPr>
          <w:rFonts w:ascii="Times New Roman" w:hAnsi="Times New Roman"/>
          <w:sz w:val="24"/>
          <w:szCs w:val="24"/>
        </w:rPr>
        <w:t xml:space="preserve">Към момента отпадъците, генерирани на територията на община </w:t>
      </w:r>
      <w:r w:rsidR="00087A84" w:rsidRPr="00087A84">
        <w:rPr>
          <w:rFonts w:ascii="Times New Roman" w:hAnsi="Times New Roman"/>
          <w:sz w:val="24"/>
          <w:szCs w:val="24"/>
        </w:rPr>
        <w:t>Девня</w:t>
      </w:r>
      <w:r w:rsidRPr="00087A84">
        <w:rPr>
          <w:rFonts w:ascii="Times New Roman" w:hAnsi="Times New Roman"/>
          <w:sz w:val="24"/>
          <w:szCs w:val="24"/>
        </w:rPr>
        <w:t xml:space="preserve"> се </w:t>
      </w:r>
      <w:r w:rsidR="00087A84" w:rsidRPr="00087A84">
        <w:rPr>
          <w:rFonts w:ascii="Times New Roman" w:hAnsi="Times New Roman"/>
          <w:sz w:val="24"/>
          <w:szCs w:val="24"/>
        </w:rPr>
        <w:t>извозват от ДЗЗД „Девня Еко Алианс“ до инсталация за предварително третиране, собственост на „Екоинвест асетс“ АД, с. Езерово.</w:t>
      </w:r>
    </w:p>
    <w:p w:rsidR="00087A84" w:rsidRPr="00087A84" w:rsidRDefault="00087A84" w:rsidP="00087A84">
      <w:pPr>
        <w:spacing w:after="0" w:line="240" w:lineRule="auto"/>
        <w:ind w:firstLine="540"/>
        <w:jc w:val="both"/>
        <w:rPr>
          <w:rFonts w:ascii="Times New Roman" w:hAnsi="Times New Roman"/>
          <w:i/>
          <w:sz w:val="24"/>
          <w:szCs w:val="24"/>
        </w:rPr>
      </w:pPr>
      <w:r w:rsidRPr="00087A84">
        <w:rPr>
          <w:rFonts w:ascii="Times New Roman" w:hAnsi="Times New Roman"/>
          <w:i/>
          <w:sz w:val="24"/>
          <w:szCs w:val="24"/>
        </w:rPr>
        <w:t>Издадени разрешения по чл. 67 от ЗУО за извършване на дейности по третиране на отпадъци</w:t>
      </w:r>
      <w:r>
        <w:rPr>
          <w:rFonts w:ascii="Times New Roman" w:hAnsi="Times New Roman"/>
          <w:i/>
          <w:sz w:val="24"/>
          <w:szCs w:val="24"/>
        </w:rPr>
        <w:t xml:space="preserve"> за територията на община Девня</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„Друм Груп“ ЕООД, площадка с местонахождение: гр. Девня, м-ст „Връшника“,  ПИ с идентификатор 20482.34.9, 20482.34.14, 20482.34.19 , Разрешение по чл. 35 от ЗУО № 03-ДО-611-01/ 29.10.2014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„Лайт Импекс М“ ЕООД, площадка с местонахождение: гр. Девня, ул. „Васил Могиларов“ № 3,  ПИ с идентификатор 20482.304.317 , Разрешение по чл. 35 от ЗУО № 03-ДО-551-03/ 11.05.2016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„Ремо 2013“ ЕООД, площадка с местонахождение: гр. Девня, м-ст „Отсреща“,  ПИ с идентификатор 20482.309.6, Разрешение по чл. 35 от ЗУО № 03-ДО-602-02/ 20.09.2017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„Ти ай Метълс“ ЕАД, площадка с местонахождение: гр. Девня, Промишлена зона - юг,  ПИ с идентификатор 20482.505.216, Разрешение по чл. 35 от ЗУО № 03-ДО-573-06/ 01.12.2017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„Трансметалс Варна“ ЕООД, площадка с местонахождение: гр. Девня, Промишлена зона - юг,  ПИ с идентификатор 20482.505.216, Разрешение по чл. 35 от ЗУО № 03-ДО-595-04/ 15.05.2019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МЦ„Младост Варна“ ООД, площадка с местонахождение: гр. Девня, ул. „Петрича“ №10,  ПИ с идентификатор 20482.304.109, Разрешение по чл. 35 от ЗУО № 03-ДО-531-01/ 02.04.2019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„Он Енерджи“ ООД, площадка с местонахождение: общ. Девня, с. Падина, м-ст „Средния Сакар“ №10,  ПИ с идентификатор 20482.60.83, Разрешение по чл. 35 от ЗУО № 03-ДО-662-00/ 28.06.2019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„Екосейф“ ООД, площадка с местонахождение: гр. Девня, м-ст „Отсреща“,  ПИ с идентификатор 20482.124.701, Разрешение по чл. 35 от ЗУО № 03-ДО-666-00/ 23.08.2019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t>„Скрап Металс С.М“ ООД, площадка с местонахождение: гр. Девня, ПИ № 20482.505.633, Разрешение по чл. 35 от ЗУО № 03-ДО-00000658-02/12.03.2021 г.;</w:t>
      </w:r>
    </w:p>
    <w:p w:rsidR="00087A84" w:rsidRPr="00087A84" w:rsidRDefault="00087A84" w:rsidP="00405A7B">
      <w:pPr>
        <w:pStyle w:val="af8"/>
        <w:numPr>
          <w:ilvl w:val="0"/>
          <w:numId w:val="110"/>
        </w:numPr>
        <w:spacing w:after="0" w:line="240" w:lineRule="auto"/>
        <w:jc w:val="both"/>
        <w:rPr>
          <w:rFonts w:ascii="Times New Roman" w:hAnsi="Times New Roman"/>
          <w:sz w:val="24"/>
          <w:szCs w:val="24"/>
        </w:rPr>
      </w:pPr>
      <w:r w:rsidRPr="00087A84">
        <w:rPr>
          <w:rFonts w:ascii="Times New Roman" w:hAnsi="Times New Roman"/>
          <w:sz w:val="24"/>
          <w:szCs w:val="24"/>
        </w:rPr>
        <w:lastRenderedPageBreak/>
        <w:t>„Екологична Компания“ ЕООД, площадка с местонахождение: гр. Девня,  кв.„Река Девня“,  ПИ с идентификатор 20482.304.350, Разрешение по чл. 35 от ЗУО № 03-ДО-651-06/ 18.06.2021</w:t>
      </w:r>
      <w:r>
        <w:rPr>
          <w:rFonts w:ascii="Times New Roman" w:hAnsi="Times New Roman"/>
          <w:sz w:val="24"/>
          <w:szCs w:val="24"/>
        </w:rPr>
        <w:t xml:space="preserve"> г.</w:t>
      </w:r>
    </w:p>
    <w:p w:rsidR="00087A84" w:rsidRPr="00087A84" w:rsidRDefault="00087A84" w:rsidP="00087A84">
      <w:pPr>
        <w:spacing w:after="0" w:line="240" w:lineRule="auto"/>
        <w:ind w:firstLine="540"/>
        <w:jc w:val="both"/>
        <w:rPr>
          <w:rFonts w:ascii="Times New Roman" w:hAnsi="Times New Roman"/>
          <w:i/>
          <w:sz w:val="24"/>
          <w:szCs w:val="24"/>
        </w:rPr>
      </w:pPr>
      <w:r w:rsidRPr="00087A84">
        <w:rPr>
          <w:rFonts w:ascii="Times New Roman" w:hAnsi="Times New Roman"/>
          <w:i/>
          <w:sz w:val="24"/>
          <w:szCs w:val="24"/>
        </w:rPr>
        <w:t xml:space="preserve">Издадени регистрационни </w:t>
      </w:r>
      <w:r w:rsidRPr="006D0EE7">
        <w:rPr>
          <w:rFonts w:ascii="Times New Roman" w:hAnsi="Times New Roman"/>
          <w:i/>
          <w:sz w:val="24"/>
          <w:szCs w:val="24"/>
        </w:rPr>
        <w:t>документи по чл. 78 от ЗУО за извършване на дейности по</w:t>
      </w:r>
      <w:r w:rsidRPr="00087A84">
        <w:rPr>
          <w:rFonts w:ascii="Times New Roman" w:hAnsi="Times New Roman"/>
          <w:i/>
          <w:sz w:val="24"/>
          <w:szCs w:val="24"/>
        </w:rPr>
        <w:t xml:space="preserve"> третиране на отпадъци</w:t>
      </w:r>
    </w:p>
    <w:p w:rsidR="00087A84" w:rsidRPr="00087A84" w:rsidRDefault="00087A84" w:rsidP="00405A7B">
      <w:pPr>
        <w:pStyle w:val="af8"/>
        <w:numPr>
          <w:ilvl w:val="0"/>
          <w:numId w:val="111"/>
        </w:numPr>
        <w:spacing w:after="0" w:line="240" w:lineRule="auto"/>
        <w:jc w:val="both"/>
        <w:rPr>
          <w:rFonts w:ascii="Times New Roman" w:hAnsi="Times New Roman"/>
          <w:sz w:val="24"/>
          <w:szCs w:val="24"/>
        </w:rPr>
      </w:pPr>
      <w:r w:rsidRPr="00087A84">
        <w:rPr>
          <w:rFonts w:ascii="Times New Roman" w:hAnsi="Times New Roman"/>
          <w:sz w:val="24"/>
          <w:szCs w:val="24"/>
        </w:rPr>
        <w:t>„Рециклинг 2013“ ЕООД, площадка с местонахождение: гр. Девня, ул „Галата“ № 26, Разрешение по чл. 35 от ЗУО № 03-РД-568-00/ 18.09.2013 г.;</w:t>
      </w:r>
    </w:p>
    <w:p w:rsidR="00087A84" w:rsidRPr="00087A84" w:rsidRDefault="00087A84" w:rsidP="00405A7B">
      <w:pPr>
        <w:pStyle w:val="af8"/>
        <w:numPr>
          <w:ilvl w:val="0"/>
          <w:numId w:val="111"/>
        </w:numPr>
        <w:spacing w:after="0" w:line="240" w:lineRule="auto"/>
        <w:jc w:val="both"/>
        <w:rPr>
          <w:rFonts w:ascii="Times New Roman" w:hAnsi="Times New Roman"/>
          <w:sz w:val="24"/>
          <w:szCs w:val="24"/>
        </w:rPr>
      </w:pPr>
      <w:r w:rsidRPr="00087A84">
        <w:rPr>
          <w:rFonts w:ascii="Times New Roman" w:hAnsi="Times New Roman"/>
          <w:sz w:val="24"/>
          <w:szCs w:val="24"/>
        </w:rPr>
        <w:t>„Ти ай Пласт“ ЕООД, площадка с местонахождение: гр. Девня, кв. „Река Девня“, ул „Васил Могиларов“ № 38, Разрешение по чл. 35 от ЗУО № 03-РД-633-01/ 11.11.2016 г.;</w:t>
      </w:r>
    </w:p>
    <w:p w:rsidR="00087A84" w:rsidRPr="00087A84" w:rsidRDefault="00087A84" w:rsidP="00405A7B">
      <w:pPr>
        <w:pStyle w:val="af8"/>
        <w:numPr>
          <w:ilvl w:val="0"/>
          <w:numId w:val="111"/>
        </w:numPr>
        <w:spacing w:after="0" w:line="240" w:lineRule="auto"/>
        <w:jc w:val="both"/>
        <w:rPr>
          <w:rFonts w:ascii="Times New Roman" w:hAnsi="Times New Roman"/>
          <w:sz w:val="24"/>
          <w:szCs w:val="24"/>
        </w:rPr>
      </w:pPr>
      <w:r w:rsidRPr="00087A84">
        <w:rPr>
          <w:rFonts w:ascii="Times New Roman" w:hAnsi="Times New Roman"/>
          <w:sz w:val="24"/>
          <w:szCs w:val="24"/>
        </w:rPr>
        <w:t>„ЗСК - Девня“ АД, площадка с местонахождение: гр. Девня, Промишлена зона – юг, ПИ с идентификатор 20482.505.528, Разрешение по чл. 35 от ЗУО № 03-РД-754-02/ 16.01.2018 г.;</w:t>
      </w:r>
    </w:p>
    <w:p w:rsidR="00087A84" w:rsidRPr="00087A84" w:rsidRDefault="00087A84" w:rsidP="00405A7B">
      <w:pPr>
        <w:pStyle w:val="af8"/>
        <w:numPr>
          <w:ilvl w:val="0"/>
          <w:numId w:val="111"/>
        </w:numPr>
        <w:spacing w:after="0" w:line="240" w:lineRule="auto"/>
        <w:jc w:val="both"/>
        <w:rPr>
          <w:rFonts w:ascii="Times New Roman" w:hAnsi="Times New Roman"/>
          <w:sz w:val="24"/>
          <w:szCs w:val="24"/>
        </w:rPr>
      </w:pPr>
      <w:r w:rsidRPr="00087A84">
        <w:rPr>
          <w:rFonts w:ascii="Times New Roman" w:hAnsi="Times New Roman"/>
          <w:sz w:val="24"/>
          <w:szCs w:val="24"/>
        </w:rPr>
        <w:t>„Пластхим - Т“ АД, площадка с местонахождение: гр. Девня,  ПИ с идентификатор 20482.505.594, Разрешение по чл. 35 от ЗУО № 03-РД-489-02/ 30.03.2018 г.;</w:t>
      </w:r>
    </w:p>
    <w:p w:rsidR="00087A84" w:rsidRPr="00087A84" w:rsidRDefault="00087A84" w:rsidP="00405A7B">
      <w:pPr>
        <w:pStyle w:val="af8"/>
        <w:numPr>
          <w:ilvl w:val="0"/>
          <w:numId w:val="111"/>
        </w:numPr>
        <w:spacing w:after="0" w:line="240" w:lineRule="auto"/>
        <w:jc w:val="both"/>
        <w:rPr>
          <w:rFonts w:ascii="Times New Roman" w:hAnsi="Times New Roman"/>
          <w:sz w:val="24"/>
          <w:szCs w:val="24"/>
        </w:rPr>
      </w:pPr>
      <w:r w:rsidRPr="00087A84">
        <w:rPr>
          <w:rFonts w:ascii="Times New Roman" w:hAnsi="Times New Roman"/>
          <w:sz w:val="24"/>
          <w:szCs w:val="24"/>
        </w:rPr>
        <w:t>„Химпром Комерс 2016“ ЕООД, площадка с местонахождение: гр. Девня, Промишлена зона - юг,  ПИ с идентификатор 20482.505.10, Разрешение по чл. 35 от ЗУО № 03-РД-896-00/ 21.10.2020 г.;</w:t>
      </w:r>
    </w:p>
    <w:p w:rsidR="00087A84" w:rsidRPr="00087A84" w:rsidRDefault="00087A84" w:rsidP="00405A7B">
      <w:pPr>
        <w:pStyle w:val="af8"/>
        <w:numPr>
          <w:ilvl w:val="0"/>
          <w:numId w:val="111"/>
        </w:numPr>
        <w:spacing w:after="0" w:line="240" w:lineRule="auto"/>
        <w:jc w:val="both"/>
        <w:rPr>
          <w:rFonts w:ascii="Times New Roman" w:hAnsi="Times New Roman"/>
          <w:sz w:val="24"/>
          <w:szCs w:val="24"/>
        </w:rPr>
      </w:pPr>
      <w:r w:rsidRPr="00087A84">
        <w:rPr>
          <w:rFonts w:ascii="Times New Roman" w:hAnsi="Times New Roman"/>
          <w:sz w:val="24"/>
          <w:szCs w:val="24"/>
        </w:rPr>
        <w:t>„Източна Рециклираща Компания“ ЕООД, площадка с местонахождение: гр. Девня, Промишлена зона - юг,  ПИ с идентификатор 20482.505.633, Разрешение по чл. 35 от ЗУО № 03-РД-798-01/ 22.12.2020</w:t>
      </w:r>
      <w:r>
        <w:rPr>
          <w:rFonts w:ascii="Times New Roman" w:hAnsi="Times New Roman"/>
          <w:sz w:val="24"/>
          <w:szCs w:val="24"/>
        </w:rPr>
        <w:t xml:space="preserve"> г.</w:t>
      </w:r>
    </w:p>
    <w:p w:rsidR="00087A84" w:rsidRPr="00087A84" w:rsidRDefault="00087A84" w:rsidP="00087A84">
      <w:pPr>
        <w:spacing w:after="0" w:line="240" w:lineRule="auto"/>
        <w:ind w:firstLine="360"/>
        <w:jc w:val="both"/>
        <w:rPr>
          <w:rFonts w:ascii="Times New Roman" w:hAnsi="Times New Roman"/>
          <w:i/>
          <w:sz w:val="24"/>
          <w:szCs w:val="24"/>
        </w:rPr>
      </w:pPr>
      <w:r w:rsidRPr="00087A84">
        <w:rPr>
          <w:rFonts w:ascii="Times New Roman" w:hAnsi="Times New Roman"/>
          <w:i/>
          <w:sz w:val="24"/>
          <w:szCs w:val="24"/>
        </w:rPr>
        <w:t>Пунктове за изкупуване на отпадъци от хартия, картон, метал, пластмаса и стъкло.</w:t>
      </w:r>
    </w:p>
    <w:p w:rsidR="00087A84" w:rsidRPr="00087A84" w:rsidRDefault="00087A84" w:rsidP="00405A7B">
      <w:pPr>
        <w:pStyle w:val="af8"/>
        <w:numPr>
          <w:ilvl w:val="0"/>
          <w:numId w:val="112"/>
        </w:numPr>
        <w:spacing w:after="0" w:line="240" w:lineRule="auto"/>
        <w:jc w:val="both"/>
        <w:rPr>
          <w:rFonts w:ascii="Times New Roman" w:hAnsi="Times New Roman"/>
          <w:sz w:val="24"/>
          <w:szCs w:val="24"/>
        </w:rPr>
      </w:pPr>
      <w:r w:rsidRPr="00087A84">
        <w:rPr>
          <w:rFonts w:ascii="Times New Roman" w:hAnsi="Times New Roman"/>
          <w:sz w:val="24"/>
          <w:szCs w:val="24"/>
        </w:rPr>
        <w:t>„Рециклинг 2013“ ЕООД, площадка с местонахождение: гр. Девня, ул „Галата“ № 26, Разрешение по чл. 35 от ЗУО № 03-РД-568-00/ 18.09.2013 г.;</w:t>
      </w:r>
    </w:p>
    <w:p w:rsidR="00087A84" w:rsidRPr="00087A84" w:rsidRDefault="00087A84" w:rsidP="00405A7B">
      <w:pPr>
        <w:pStyle w:val="af8"/>
        <w:numPr>
          <w:ilvl w:val="0"/>
          <w:numId w:val="112"/>
        </w:numPr>
        <w:spacing w:after="0" w:line="240" w:lineRule="auto"/>
        <w:jc w:val="both"/>
        <w:rPr>
          <w:rFonts w:ascii="Times New Roman" w:hAnsi="Times New Roman"/>
          <w:sz w:val="24"/>
          <w:szCs w:val="24"/>
        </w:rPr>
      </w:pPr>
      <w:r w:rsidRPr="00087A84">
        <w:rPr>
          <w:rFonts w:ascii="Times New Roman" w:hAnsi="Times New Roman"/>
          <w:sz w:val="24"/>
          <w:szCs w:val="24"/>
        </w:rPr>
        <w:t>„Лайт Импекс М“ ЕООД, площадка с местонахождение: гр. Девня, ул. „Васил Могиларов“ № 3,  ПИ с идентификатор 20482.304.317 , Разрешение по чл. 35 от ЗУО № 03-ДО-551-03/ 11.05.2016 г.;</w:t>
      </w:r>
    </w:p>
    <w:p w:rsidR="00087A84" w:rsidRPr="00087A84" w:rsidRDefault="00087A84" w:rsidP="00405A7B">
      <w:pPr>
        <w:pStyle w:val="af8"/>
        <w:numPr>
          <w:ilvl w:val="0"/>
          <w:numId w:val="112"/>
        </w:numPr>
        <w:spacing w:after="0" w:line="240" w:lineRule="auto"/>
        <w:jc w:val="both"/>
        <w:rPr>
          <w:rFonts w:ascii="Times New Roman" w:hAnsi="Times New Roman"/>
          <w:sz w:val="24"/>
          <w:szCs w:val="24"/>
        </w:rPr>
      </w:pPr>
      <w:r w:rsidRPr="00087A84">
        <w:rPr>
          <w:rFonts w:ascii="Times New Roman" w:hAnsi="Times New Roman"/>
          <w:sz w:val="24"/>
          <w:szCs w:val="24"/>
        </w:rPr>
        <w:t>„Ти ай Пласт“ ЕООД, площадка с местонахождение: гр. Девня, кв. „Река Девня“, ул „Васил Могиларов“ № 38, Разрешение по чл. 35 от ЗУО № 03-РД-633-01/ 11.11.2016 г.;</w:t>
      </w:r>
    </w:p>
    <w:p w:rsidR="00087A84" w:rsidRPr="00087A84" w:rsidRDefault="00087A84" w:rsidP="00405A7B">
      <w:pPr>
        <w:pStyle w:val="af8"/>
        <w:numPr>
          <w:ilvl w:val="0"/>
          <w:numId w:val="112"/>
        </w:numPr>
        <w:spacing w:after="0" w:line="240" w:lineRule="auto"/>
        <w:jc w:val="both"/>
        <w:rPr>
          <w:rFonts w:ascii="Times New Roman" w:hAnsi="Times New Roman"/>
          <w:sz w:val="24"/>
          <w:szCs w:val="24"/>
        </w:rPr>
      </w:pPr>
      <w:r w:rsidRPr="00087A84">
        <w:rPr>
          <w:rFonts w:ascii="Times New Roman" w:hAnsi="Times New Roman"/>
          <w:sz w:val="24"/>
          <w:szCs w:val="24"/>
        </w:rPr>
        <w:t>„Екологична Компания“ ЕООД, площадка с местонахождение: гр. Девня,  кв.„Река Девня“,  ПИ с идентификатор 20482.304.350, Разрешение по чл. 35 от ЗУО № 03-ДО-651-06/ 18.06.2021</w:t>
      </w:r>
      <w:r>
        <w:rPr>
          <w:rFonts w:ascii="Times New Roman" w:hAnsi="Times New Roman"/>
          <w:sz w:val="24"/>
          <w:szCs w:val="24"/>
        </w:rPr>
        <w:t xml:space="preserve"> г.</w:t>
      </w:r>
    </w:p>
    <w:p w:rsidR="00087A84" w:rsidRPr="00087A84" w:rsidRDefault="00087A84" w:rsidP="00087A84">
      <w:pPr>
        <w:spacing w:after="0" w:line="240" w:lineRule="auto"/>
        <w:ind w:firstLine="540"/>
        <w:jc w:val="both"/>
        <w:rPr>
          <w:rFonts w:ascii="Times New Roman" w:hAnsi="Times New Roman"/>
          <w:i/>
          <w:sz w:val="24"/>
          <w:szCs w:val="24"/>
        </w:rPr>
      </w:pPr>
      <w:r w:rsidRPr="00087A84">
        <w:rPr>
          <w:rFonts w:ascii="Times New Roman" w:hAnsi="Times New Roman"/>
          <w:i/>
          <w:sz w:val="24"/>
          <w:szCs w:val="24"/>
        </w:rPr>
        <w:t xml:space="preserve"> Площадки/места за предаване на отпадъци от ИУЕЕО, излезли от употреба гуми, негодни за употреба акумулатори, отработени масла, включени в системата на организации за оползотворяване на масово разпространени отпадъци (МРО) или индивидуално изпълняващи цели за МРО:</w:t>
      </w:r>
    </w:p>
    <w:p w:rsidR="00087A84" w:rsidRPr="00EF1644" w:rsidRDefault="00087A84" w:rsidP="00087A84">
      <w:pPr>
        <w:spacing w:after="0" w:line="240" w:lineRule="auto"/>
        <w:ind w:firstLine="540"/>
        <w:jc w:val="both"/>
        <w:rPr>
          <w:rFonts w:ascii="Times New Roman" w:hAnsi="Times New Roman"/>
          <w:sz w:val="24"/>
          <w:szCs w:val="24"/>
        </w:rPr>
      </w:pPr>
      <w:r>
        <w:rPr>
          <w:rFonts w:ascii="Times New Roman" w:hAnsi="Times New Roman"/>
          <w:sz w:val="24"/>
          <w:szCs w:val="24"/>
        </w:rPr>
        <w:t xml:space="preserve"> „Екологична Компания“ ЕОО</w:t>
      </w:r>
      <w:r w:rsidRPr="00DD6174">
        <w:rPr>
          <w:rFonts w:ascii="Times New Roman" w:hAnsi="Times New Roman"/>
          <w:sz w:val="24"/>
          <w:szCs w:val="24"/>
        </w:rPr>
        <w:t>Д, площадка</w:t>
      </w:r>
      <w:r>
        <w:rPr>
          <w:rFonts w:ascii="Times New Roman" w:hAnsi="Times New Roman"/>
          <w:sz w:val="24"/>
          <w:szCs w:val="24"/>
        </w:rPr>
        <w:t xml:space="preserve"> с местонахождение: гр. Девня</w:t>
      </w:r>
      <w:r w:rsidRPr="00DD6174">
        <w:rPr>
          <w:rFonts w:ascii="Times New Roman" w:hAnsi="Times New Roman"/>
          <w:sz w:val="24"/>
          <w:szCs w:val="24"/>
        </w:rPr>
        <w:t>,</w:t>
      </w:r>
      <w:r>
        <w:rPr>
          <w:rFonts w:ascii="Times New Roman" w:hAnsi="Times New Roman"/>
          <w:sz w:val="24"/>
          <w:szCs w:val="24"/>
        </w:rPr>
        <w:t xml:space="preserve">  кв.„Река Девня“,</w:t>
      </w:r>
      <w:r w:rsidRPr="00DD6174">
        <w:rPr>
          <w:rFonts w:ascii="Times New Roman" w:hAnsi="Times New Roman"/>
          <w:sz w:val="24"/>
          <w:szCs w:val="24"/>
        </w:rPr>
        <w:t xml:space="preserve"> </w:t>
      </w:r>
      <w:r>
        <w:rPr>
          <w:rFonts w:ascii="Times New Roman" w:hAnsi="Times New Roman"/>
          <w:sz w:val="24"/>
          <w:szCs w:val="24"/>
        </w:rPr>
        <w:t xml:space="preserve"> ПИ с идентификатор 20482.304.350</w:t>
      </w:r>
      <w:r w:rsidRPr="00DD6174">
        <w:rPr>
          <w:rFonts w:ascii="Times New Roman" w:hAnsi="Times New Roman"/>
          <w:sz w:val="24"/>
          <w:szCs w:val="24"/>
        </w:rPr>
        <w:t>, Раз</w:t>
      </w:r>
      <w:r>
        <w:rPr>
          <w:rFonts w:ascii="Times New Roman" w:hAnsi="Times New Roman"/>
          <w:sz w:val="24"/>
          <w:szCs w:val="24"/>
        </w:rPr>
        <w:t>решение по чл. 35 от ЗУО № 03-ДО-651-06/ 18.06.2021 г.</w:t>
      </w:r>
    </w:p>
    <w:p w:rsidR="00087A84" w:rsidRPr="00087A84" w:rsidRDefault="00087A84" w:rsidP="00087A84">
      <w:pPr>
        <w:spacing w:after="0" w:line="240" w:lineRule="auto"/>
        <w:ind w:firstLine="540"/>
        <w:jc w:val="both"/>
        <w:rPr>
          <w:rFonts w:ascii="Times New Roman" w:hAnsi="Times New Roman"/>
          <w:i/>
          <w:sz w:val="24"/>
          <w:szCs w:val="24"/>
        </w:rPr>
      </w:pPr>
      <w:r w:rsidRPr="00087A84">
        <w:rPr>
          <w:rFonts w:ascii="Times New Roman" w:hAnsi="Times New Roman"/>
          <w:i/>
          <w:sz w:val="24"/>
          <w:szCs w:val="24"/>
        </w:rPr>
        <w:t>Инсталации за оползотворяване на сметищна газ :</w:t>
      </w:r>
    </w:p>
    <w:p w:rsidR="00087A84" w:rsidRPr="00443721" w:rsidRDefault="00087A84" w:rsidP="00087A84">
      <w:pPr>
        <w:spacing w:after="0" w:line="240" w:lineRule="auto"/>
        <w:ind w:firstLine="540"/>
        <w:jc w:val="both"/>
        <w:rPr>
          <w:rFonts w:ascii="Times New Roman" w:hAnsi="Times New Roman"/>
          <w:sz w:val="24"/>
          <w:szCs w:val="24"/>
        </w:rPr>
      </w:pPr>
      <w:r w:rsidRPr="00443721">
        <w:rPr>
          <w:rFonts w:ascii="Times New Roman" w:hAnsi="Times New Roman"/>
          <w:sz w:val="24"/>
          <w:szCs w:val="24"/>
        </w:rPr>
        <w:t>Н</w:t>
      </w:r>
      <w:r>
        <w:rPr>
          <w:rFonts w:ascii="Times New Roman" w:hAnsi="Times New Roman"/>
          <w:sz w:val="24"/>
          <w:szCs w:val="24"/>
        </w:rPr>
        <w:t>а територията на община Девня</w:t>
      </w:r>
      <w:r w:rsidRPr="00443721">
        <w:rPr>
          <w:rFonts w:ascii="Times New Roman" w:hAnsi="Times New Roman"/>
          <w:sz w:val="24"/>
          <w:szCs w:val="24"/>
        </w:rPr>
        <w:t xml:space="preserve"> няма Инсталации за оползотворяване на сметищна газ</w:t>
      </w:r>
      <w:r>
        <w:rPr>
          <w:rFonts w:ascii="Times New Roman" w:hAnsi="Times New Roman"/>
          <w:sz w:val="24"/>
          <w:szCs w:val="24"/>
        </w:rPr>
        <w:t>.</w:t>
      </w:r>
    </w:p>
    <w:p w:rsidR="00DB4B2B" w:rsidRPr="00C811EA" w:rsidRDefault="00DB4B2B" w:rsidP="00C811EA">
      <w:pPr>
        <w:spacing w:after="0" w:line="240" w:lineRule="auto"/>
        <w:ind w:firstLine="540"/>
        <w:jc w:val="both"/>
        <w:rPr>
          <w:rFonts w:ascii="Times New Roman" w:hAnsi="Times New Roman"/>
          <w:sz w:val="24"/>
          <w:szCs w:val="24"/>
        </w:rPr>
      </w:pPr>
      <w:r w:rsidRPr="00C811EA">
        <w:rPr>
          <w:rFonts w:ascii="Times New Roman" w:hAnsi="Times New Roman"/>
          <w:sz w:val="24"/>
          <w:szCs w:val="24"/>
        </w:rPr>
        <w:t>Отпадъците не само повърхностно замърсяват околната среда, но и ограничават използваемостта на земята, създават хигиенни проблеми и дразнят естетическите възприятия на хората. В резултат на протичащите в периода на натрупването им физични, химични и биологични процеси, те се превръщат в многофакторен замърсител на околната среда, оказващ силно негативно въздействие върху повърхностните и подземни води, въздуха и почвите, с което създават сериозен здравен риск за населението. От друга страна отпадъците са ценен енергиен и суровинен източник и тяхното минимизиране и повторната употреба води до съхранение на природни ресурси.</w:t>
      </w:r>
      <w:r w:rsidR="007826BF" w:rsidRPr="00C811EA">
        <w:rPr>
          <w:rFonts w:ascii="Times New Roman" w:hAnsi="Times New Roman"/>
          <w:sz w:val="24"/>
          <w:szCs w:val="24"/>
        </w:rPr>
        <w:t xml:space="preserve"> </w:t>
      </w:r>
      <w:r w:rsidRPr="00C811EA">
        <w:rPr>
          <w:rFonts w:ascii="Times New Roman" w:hAnsi="Times New Roman"/>
          <w:sz w:val="24"/>
          <w:szCs w:val="24"/>
        </w:rPr>
        <w:t>Ето защо управлението им е сложен и многообхватен процес, изискващ интегрираност на подходите, внедряване на нови технологии, създаване на подходяща икономическа среда и нормативна база и висока обществена отговорност.</w:t>
      </w:r>
    </w:p>
    <w:p w:rsidR="00DB4B2B" w:rsidRPr="00C811EA" w:rsidRDefault="00DB4B2B" w:rsidP="00C811EA">
      <w:pPr>
        <w:spacing w:after="0" w:line="240" w:lineRule="auto"/>
        <w:ind w:firstLine="720"/>
        <w:jc w:val="both"/>
        <w:rPr>
          <w:rFonts w:ascii="Times New Roman" w:hAnsi="Times New Roman"/>
          <w:sz w:val="24"/>
          <w:szCs w:val="24"/>
        </w:rPr>
      </w:pPr>
      <w:r w:rsidRPr="00C811EA">
        <w:rPr>
          <w:rFonts w:ascii="Times New Roman" w:hAnsi="Times New Roman"/>
          <w:sz w:val="24"/>
          <w:szCs w:val="24"/>
        </w:rPr>
        <w:t>Новата и ефективна стратегия за управление на твърдите битови отпадъци ще:</w:t>
      </w:r>
    </w:p>
    <w:p w:rsidR="00DB4B2B" w:rsidRPr="00C811EA" w:rsidRDefault="00DB4B2B" w:rsidP="00C811EA">
      <w:pPr>
        <w:numPr>
          <w:ilvl w:val="0"/>
          <w:numId w:val="6"/>
        </w:numPr>
        <w:tabs>
          <w:tab w:val="left" w:pos="900"/>
        </w:tabs>
        <w:spacing w:after="0" w:line="240" w:lineRule="auto"/>
        <w:jc w:val="both"/>
        <w:rPr>
          <w:rFonts w:ascii="Times New Roman" w:hAnsi="Times New Roman"/>
          <w:sz w:val="24"/>
          <w:szCs w:val="24"/>
        </w:rPr>
      </w:pPr>
      <w:r w:rsidRPr="00C811EA">
        <w:rPr>
          <w:rFonts w:ascii="Times New Roman" w:hAnsi="Times New Roman"/>
          <w:sz w:val="24"/>
          <w:szCs w:val="24"/>
        </w:rPr>
        <w:lastRenderedPageBreak/>
        <w:t>намали и предотврати риска за здравето на хората;</w:t>
      </w:r>
    </w:p>
    <w:p w:rsidR="00DB4B2B" w:rsidRPr="00C811EA" w:rsidRDefault="00DB4B2B" w:rsidP="00C811EA">
      <w:pPr>
        <w:numPr>
          <w:ilvl w:val="0"/>
          <w:numId w:val="6"/>
        </w:numPr>
        <w:tabs>
          <w:tab w:val="left" w:pos="900"/>
        </w:tabs>
        <w:spacing w:after="0" w:line="240" w:lineRule="auto"/>
        <w:jc w:val="both"/>
        <w:rPr>
          <w:rFonts w:ascii="Times New Roman" w:hAnsi="Times New Roman"/>
          <w:sz w:val="24"/>
          <w:szCs w:val="24"/>
        </w:rPr>
      </w:pPr>
      <w:r w:rsidRPr="00C811EA">
        <w:rPr>
          <w:rFonts w:ascii="Times New Roman" w:hAnsi="Times New Roman"/>
          <w:sz w:val="24"/>
          <w:szCs w:val="24"/>
        </w:rPr>
        <w:t>подобри състоянието на околната среда;</w:t>
      </w:r>
    </w:p>
    <w:p w:rsidR="004E5AC7" w:rsidRPr="00C811EA" w:rsidRDefault="00DB4B2B" w:rsidP="00C811EA">
      <w:pPr>
        <w:numPr>
          <w:ilvl w:val="0"/>
          <w:numId w:val="6"/>
        </w:numPr>
        <w:tabs>
          <w:tab w:val="left" w:pos="900"/>
        </w:tabs>
        <w:spacing w:after="0" w:line="240" w:lineRule="auto"/>
        <w:ind w:left="720" w:firstLine="0"/>
        <w:jc w:val="both"/>
        <w:rPr>
          <w:rFonts w:ascii="Times New Roman" w:hAnsi="Times New Roman"/>
          <w:sz w:val="24"/>
          <w:szCs w:val="24"/>
        </w:rPr>
      </w:pPr>
      <w:r w:rsidRPr="00C811EA">
        <w:rPr>
          <w:rFonts w:ascii="Times New Roman" w:hAnsi="Times New Roman"/>
          <w:sz w:val="24"/>
          <w:szCs w:val="24"/>
        </w:rPr>
        <w:t xml:space="preserve">намали замърсяването </w:t>
      </w:r>
      <w:r w:rsidR="004E5AC7" w:rsidRPr="00C811EA">
        <w:rPr>
          <w:rFonts w:ascii="Times New Roman" w:hAnsi="Times New Roman"/>
          <w:sz w:val="24"/>
          <w:szCs w:val="24"/>
        </w:rPr>
        <w:t xml:space="preserve">на </w:t>
      </w:r>
      <w:r w:rsidR="00781A22" w:rsidRPr="00C811EA">
        <w:rPr>
          <w:rFonts w:ascii="Times New Roman" w:hAnsi="Times New Roman"/>
          <w:sz w:val="24"/>
          <w:szCs w:val="24"/>
        </w:rPr>
        <w:t>водите</w:t>
      </w:r>
      <w:r w:rsidRPr="00C811EA">
        <w:rPr>
          <w:rFonts w:ascii="Times New Roman" w:hAnsi="Times New Roman"/>
          <w:sz w:val="24"/>
          <w:szCs w:val="24"/>
        </w:rPr>
        <w:t xml:space="preserve"> и почви</w:t>
      </w:r>
      <w:r w:rsidR="004E5AC7" w:rsidRPr="00C811EA">
        <w:rPr>
          <w:rFonts w:ascii="Times New Roman" w:hAnsi="Times New Roman"/>
          <w:sz w:val="24"/>
          <w:szCs w:val="24"/>
        </w:rPr>
        <w:t>;</w:t>
      </w:r>
    </w:p>
    <w:p w:rsidR="00DB4B2B" w:rsidRPr="00C811EA" w:rsidRDefault="004E5AC7" w:rsidP="00C811EA">
      <w:pPr>
        <w:numPr>
          <w:ilvl w:val="0"/>
          <w:numId w:val="6"/>
        </w:numPr>
        <w:tabs>
          <w:tab w:val="left" w:pos="900"/>
        </w:tabs>
        <w:spacing w:after="0" w:line="240" w:lineRule="auto"/>
        <w:ind w:left="720" w:firstLine="0"/>
        <w:jc w:val="both"/>
        <w:rPr>
          <w:rFonts w:ascii="Times New Roman" w:hAnsi="Times New Roman"/>
          <w:sz w:val="24"/>
          <w:szCs w:val="24"/>
        </w:rPr>
      </w:pPr>
      <w:r w:rsidRPr="00C811EA">
        <w:rPr>
          <w:rFonts w:ascii="Times New Roman" w:hAnsi="Times New Roman"/>
          <w:sz w:val="24"/>
          <w:szCs w:val="24"/>
        </w:rPr>
        <w:t xml:space="preserve">намали потреблението на природни ресурси </w:t>
      </w:r>
      <w:r w:rsidR="00DB4B2B" w:rsidRPr="00C811EA">
        <w:rPr>
          <w:rFonts w:ascii="Times New Roman" w:hAnsi="Times New Roman"/>
          <w:sz w:val="24"/>
          <w:szCs w:val="24"/>
        </w:rPr>
        <w:t>за сметка на преработка на отпадъци;</w:t>
      </w:r>
    </w:p>
    <w:p w:rsidR="00DB4B2B" w:rsidRPr="00C811EA" w:rsidRDefault="00DB4B2B" w:rsidP="00C811EA">
      <w:pPr>
        <w:numPr>
          <w:ilvl w:val="0"/>
          <w:numId w:val="6"/>
        </w:numPr>
        <w:tabs>
          <w:tab w:val="left" w:pos="900"/>
        </w:tabs>
        <w:spacing w:after="0" w:line="240" w:lineRule="auto"/>
        <w:jc w:val="both"/>
        <w:rPr>
          <w:rFonts w:ascii="Times New Roman" w:hAnsi="Times New Roman"/>
          <w:sz w:val="24"/>
          <w:szCs w:val="24"/>
        </w:rPr>
      </w:pPr>
      <w:r w:rsidRPr="00C811EA">
        <w:rPr>
          <w:rFonts w:ascii="Times New Roman" w:hAnsi="Times New Roman"/>
          <w:sz w:val="24"/>
          <w:szCs w:val="24"/>
        </w:rPr>
        <w:t>подобри условията за икономическо развитие и чистотата в населените места;</w:t>
      </w:r>
    </w:p>
    <w:p w:rsidR="00DB4B2B" w:rsidRPr="00C811EA" w:rsidRDefault="00DB4B2B" w:rsidP="00C811EA">
      <w:pPr>
        <w:numPr>
          <w:ilvl w:val="0"/>
          <w:numId w:val="6"/>
        </w:numPr>
        <w:tabs>
          <w:tab w:val="left" w:pos="900"/>
        </w:tabs>
        <w:spacing w:after="0" w:line="240" w:lineRule="auto"/>
        <w:jc w:val="both"/>
        <w:rPr>
          <w:rFonts w:ascii="Times New Roman" w:hAnsi="Times New Roman"/>
          <w:sz w:val="24"/>
          <w:szCs w:val="24"/>
        </w:rPr>
      </w:pPr>
      <w:r w:rsidRPr="00C811EA">
        <w:rPr>
          <w:rFonts w:ascii="Times New Roman" w:hAnsi="Times New Roman"/>
          <w:sz w:val="24"/>
          <w:szCs w:val="24"/>
        </w:rPr>
        <w:t xml:space="preserve">подобри условията за развитие на селското стопанство в общината, например чрез </w:t>
      </w:r>
    </w:p>
    <w:p w:rsidR="00DB4B2B" w:rsidRPr="00C811EA" w:rsidRDefault="00087A84" w:rsidP="00C811EA">
      <w:pPr>
        <w:tabs>
          <w:tab w:val="left" w:pos="900"/>
        </w:tabs>
        <w:spacing w:after="0" w:line="240" w:lineRule="auto"/>
        <w:ind w:left="720"/>
        <w:jc w:val="both"/>
        <w:rPr>
          <w:rFonts w:ascii="Times New Roman" w:hAnsi="Times New Roman"/>
          <w:sz w:val="24"/>
          <w:szCs w:val="24"/>
        </w:rPr>
      </w:pPr>
      <w:r>
        <w:rPr>
          <w:rFonts w:ascii="Times New Roman" w:hAnsi="Times New Roman"/>
          <w:sz w:val="24"/>
          <w:szCs w:val="24"/>
        </w:rPr>
        <w:t xml:space="preserve">производство и усвояване </w:t>
      </w:r>
      <w:r w:rsidR="00DB4B2B" w:rsidRPr="00C811EA">
        <w:rPr>
          <w:rFonts w:ascii="Times New Roman" w:hAnsi="Times New Roman"/>
          <w:sz w:val="24"/>
          <w:szCs w:val="24"/>
        </w:rPr>
        <w:t>на компост от органични отпадъци;</w:t>
      </w:r>
    </w:p>
    <w:p w:rsidR="00DB4B2B" w:rsidRPr="00C811EA" w:rsidRDefault="00DB4B2B" w:rsidP="00C811EA">
      <w:pPr>
        <w:numPr>
          <w:ilvl w:val="0"/>
          <w:numId w:val="6"/>
        </w:numPr>
        <w:tabs>
          <w:tab w:val="left" w:pos="900"/>
        </w:tabs>
        <w:spacing w:after="0" w:line="240" w:lineRule="auto"/>
        <w:ind w:left="720"/>
        <w:jc w:val="both"/>
        <w:rPr>
          <w:rFonts w:ascii="Times New Roman" w:hAnsi="Times New Roman"/>
          <w:sz w:val="24"/>
          <w:szCs w:val="24"/>
        </w:rPr>
      </w:pPr>
      <w:r w:rsidRPr="00C811EA">
        <w:rPr>
          <w:rFonts w:ascii="Times New Roman" w:hAnsi="Times New Roman"/>
          <w:sz w:val="24"/>
          <w:szCs w:val="24"/>
        </w:rPr>
        <w:t>подобри качеството и разшири обхвата на услуги</w:t>
      </w:r>
      <w:r w:rsidR="00891E6E" w:rsidRPr="00C811EA">
        <w:rPr>
          <w:rFonts w:ascii="Times New Roman" w:hAnsi="Times New Roman"/>
          <w:sz w:val="24"/>
          <w:szCs w:val="24"/>
        </w:rPr>
        <w:t>те</w:t>
      </w:r>
      <w:r w:rsidRPr="00C811EA">
        <w:rPr>
          <w:rFonts w:ascii="Times New Roman" w:hAnsi="Times New Roman"/>
          <w:sz w:val="24"/>
          <w:szCs w:val="24"/>
        </w:rPr>
        <w:t xml:space="preserve"> по третиране на отпадъци</w:t>
      </w:r>
      <w:r w:rsidR="00891E6E" w:rsidRPr="00C811EA">
        <w:rPr>
          <w:rFonts w:ascii="Times New Roman" w:hAnsi="Times New Roman"/>
          <w:sz w:val="24"/>
          <w:szCs w:val="24"/>
        </w:rPr>
        <w:t>те</w:t>
      </w:r>
      <w:r w:rsidRPr="00C811EA">
        <w:rPr>
          <w:rFonts w:ascii="Times New Roman" w:hAnsi="Times New Roman"/>
          <w:sz w:val="24"/>
          <w:szCs w:val="24"/>
        </w:rPr>
        <w:t>.</w:t>
      </w:r>
    </w:p>
    <w:p w:rsidR="002C7B63" w:rsidRPr="00C811EA" w:rsidRDefault="002C7B63" w:rsidP="00E14D39">
      <w:pPr>
        <w:pStyle w:val="35"/>
        <w:spacing w:after="120" w:line="240" w:lineRule="auto"/>
        <w:ind w:left="0" w:firstLine="709"/>
        <w:jc w:val="both"/>
        <w:rPr>
          <w:rFonts w:ascii="Times New Roman" w:hAnsi="Times New Roman" w:cs="Times New Roman"/>
          <w:sz w:val="24"/>
          <w:szCs w:val="24"/>
          <w:lang w:val="bg-BG"/>
        </w:rPr>
      </w:pPr>
      <w:r w:rsidRPr="00C811EA">
        <w:rPr>
          <w:rFonts w:ascii="Times New Roman" w:hAnsi="Times New Roman" w:cs="Times New Roman"/>
          <w:sz w:val="24"/>
          <w:szCs w:val="24"/>
          <w:lang w:val="bg-BG"/>
        </w:rPr>
        <w:t>За подобряване на екологичните характеристики и съхраняване на природните дадености е необходимо да се прилагат инициативи за повишаване екологичната култура на населението, включително ограничаване на образуването и оползотворяване на различните потоци отпадъци от бита и стопанската дейност.</w:t>
      </w:r>
    </w:p>
    <w:p w:rsidR="00DB4B2B" w:rsidRDefault="00DB4B2B" w:rsidP="00453C67">
      <w:pPr>
        <w:shd w:val="clear" w:color="auto" w:fill="FFFFFF"/>
        <w:spacing w:after="0" w:line="240" w:lineRule="auto"/>
        <w:jc w:val="center"/>
        <w:rPr>
          <w:rFonts w:ascii="Times New Roman Bold" w:hAnsi="Times New Roman Bold"/>
          <w:b/>
          <w:caps/>
          <w:sz w:val="28"/>
          <w:szCs w:val="28"/>
          <w:u w:val="single"/>
          <w:lang w:val="en-US"/>
        </w:rPr>
      </w:pPr>
      <w:r w:rsidRPr="00CB3600">
        <w:rPr>
          <w:rFonts w:ascii="Times New Roman Bold" w:hAnsi="Times New Roman Bold"/>
          <w:b/>
          <w:caps/>
          <w:sz w:val="28"/>
          <w:szCs w:val="28"/>
          <w:u w:val="single"/>
        </w:rPr>
        <w:t xml:space="preserve">III. Анализи на състоянието </w:t>
      </w:r>
      <w:r w:rsidR="00EE2E82" w:rsidRPr="00CB3600">
        <w:rPr>
          <w:rFonts w:ascii="Times New Roman Bold" w:hAnsi="Times New Roman Bold"/>
          <w:b/>
          <w:caps/>
          <w:sz w:val="28"/>
          <w:szCs w:val="28"/>
          <w:u w:val="single"/>
        </w:rPr>
        <w:t>ОТНОСНО</w:t>
      </w:r>
      <w:r w:rsidRPr="00CB3600">
        <w:rPr>
          <w:rFonts w:ascii="Times New Roman Bold" w:hAnsi="Times New Roman Bold"/>
          <w:b/>
          <w:caps/>
          <w:sz w:val="28"/>
          <w:szCs w:val="28"/>
          <w:u w:val="single"/>
        </w:rPr>
        <w:t xml:space="preserve"> отпадъците</w:t>
      </w:r>
    </w:p>
    <w:p w:rsidR="00DB4B2B" w:rsidRPr="00EF45FC" w:rsidRDefault="00DB4B2B" w:rsidP="00781A22">
      <w:pPr>
        <w:spacing w:before="120" w:after="120" w:line="240" w:lineRule="auto"/>
        <w:jc w:val="both"/>
        <w:rPr>
          <w:rFonts w:ascii="Times New Roman" w:eastAsia="Calibri" w:hAnsi="Times New Roman"/>
          <w:b/>
          <w:sz w:val="24"/>
          <w:szCs w:val="24"/>
        </w:rPr>
      </w:pPr>
      <w:r w:rsidRPr="00EF45FC">
        <w:rPr>
          <w:rFonts w:ascii="Times New Roman" w:eastAsia="Calibri" w:hAnsi="Times New Roman"/>
          <w:b/>
          <w:sz w:val="24"/>
          <w:szCs w:val="24"/>
        </w:rPr>
        <w:tab/>
        <w:t>3.1. Анализ на отпадъците</w:t>
      </w:r>
    </w:p>
    <w:p w:rsidR="00424DB4" w:rsidRPr="00EF45FC" w:rsidRDefault="00DB4B2B" w:rsidP="001B09A8">
      <w:pPr>
        <w:spacing w:after="0" w:line="240" w:lineRule="auto"/>
        <w:jc w:val="both"/>
        <w:rPr>
          <w:rFonts w:ascii="Times New Roman" w:hAnsi="Times New Roman"/>
          <w:sz w:val="24"/>
          <w:szCs w:val="24"/>
        </w:rPr>
      </w:pPr>
      <w:r w:rsidRPr="00EF45FC">
        <w:rPr>
          <w:rFonts w:ascii="Times New Roman" w:hAnsi="Times New Roman"/>
          <w:sz w:val="24"/>
          <w:szCs w:val="24"/>
        </w:rPr>
        <w:tab/>
      </w:r>
      <w:r w:rsidR="00424DB4" w:rsidRPr="00EF45FC">
        <w:rPr>
          <w:rFonts w:ascii="Times New Roman" w:hAnsi="Times New Roman"/>
          <w:sz w:val="24"/>
          <w:szCs w:val="24"/>
        </w:rPr>
        <w:t xml:space="preserve">Анализът на битовите отпадъци е ключов анализ за разработването на общинската програма </w:t>
      </w:r>
      <w:r w:rsidR="001621AA" w:rsidRPr="00EF45FC">
        <w:rPr>
          <w:rFonts w:ascii="Times New Roman" w:hAnsi="Times New Roman"/>
          <w:sz w:val="24"/>
          <w:szCs w:val="24"/>
        </w:rPr>
        <w:t xml:space="preserve">за управление на отпадъците </w:t>
      </w:r>
      <w:r w:rsidR="00424DB4" w:rsidRPr="00EF45FC">
        <w:rPr>
          <w:rFonts w:ascii="Times New Roman" w:hAnsi="Times New Roman"/>
          <w:sz w:val="24"/>
          <w:szCs w:val="24"/>
        </w:rPr>
        <w:t xml:space="preserve">и дава отговор на следните въпроси: </w:t>
      </w:r>
    </w:p>
    <w:p w:rsidR="00424DB4" w:rsidRPr="00EF45FC" w:rsidRDefault="00424DB4" w:rsidP="005319A3">
      <w:pPr>
        <w:pStyle w:val="Default"/>
        <w:numPr>
          <w:ilvl w:val="0"/>
          <w:numId w:val="63"/>
        </w:numPr>
        <w:ind w:left="360"/>
        <w:jc w:val="both"/>
        <w:rPr>
          <w:color w:val="auto"/>
          <w:lang w:val="bg-BG"/>
        </w:rPr>
      </w:pPr>
      <w:r w:rsidRPr="00EF45FC">
        <w:rPr>
          <w:lang w:val="bg-BG"/>
        </w:rPr>
        <w:t>Какви са количествата образувани отпадъци в общината и каква е нормата на натрупване?</w:t>
      </w:r>
    </w:p>
    <w:p w:rsidR="00424DB4" w:rsidRPr="00EF45FC" w:rsidRDefault="00424DB4" w:rsidP="005319A3">
      <w:pPr>
        <w:pStyle w:val="Default"/>
        <w:numPr>
          <w:ilvl w:val="0"/>
          <w:numId w:val="63"/>
        </w:numPr>
        <w:ind w:left="360"/>
        <w:jc w:val="both"/>
        <w:rPr>
          <w:color w:val="auto"/>
          <w:lang w:val="bg-BG"/>
        </w:rPr>
      </w:pPr>
      <w:r w:rsidRPr="00EF45FC">
        <w:rPr>
          <w:lang w:val="bg-BG"/>
        </w:rPr>
        <w:t>Какви са количествата и тенденциите на различните потоци отпадъци за анализирания период?</w:t>
      </w:r>
    </w:p>
    <w:p w:rsidR="00424DB4" w:rsidRPr="00EF45FC" w:rsidRDefault="00424DB4" w:rsidP="005319A3">
      <w:pPr>
        <w:pStyle w:val="Default"/>
        <w:numPr>
          <w:ilvl w:val="0"/>
          <w:numId w:val="63"/>
        </w:numPr>
        <w:ind w:left="360"/>
        <w:jc w:val="both"/>
        <w:rPr>
          <w:color w:val="auto"/>
          <w:lang w:val="bg-BG"/>
        </w:rPr>
      </w:pPr>
      <w:r w:rsidRPr="00EF45FC">
        <w:rPr>
          <w:lang w:val="bg-BG"/>
        </w:rPr>
        <w:t>Какъв е морфологичният състав на образуваните битови отпадъци в общината?</w:t>
      </w:r>
    </w:p>
    <w:p w:rsidR="00424DB4" w:rsidRPr="00EF45FC" w:rsidRDefault="00424DB4" w:rsidP="005319A3">
      <w:pPr>
        <w:pStyle w:val="Default"/>
        <w:numPr>
          <w:ilvl w:val="0"/>
          <w:numId w:val="63"/>
        </w:numPr>
        <w:ind w:left="360"/>
        <w:jc w:val="both"/>
        <w:rPr>
          <w:color w:val="auto"/>
          <w:lang w:val="bg-BG"/>
        </w:rPr>
      </w:pPr>
      <w:r w:rsidRPr="00EF45FC">
        <w:rPr>
          <w:lang w:val="bg-BG"/>
        </w:rPr>
        <w:t xml:space="preserve">Какви са количествата повторно използвани, рециклирани, оползотворени и обезвредени битови отпадъци за разглеждания период и какви са тенденциите в третирането </w:t>
      </w:r>
      <w:r w:rsidR="007405C1" w:rsidRPr="00EF45FC">
        <w:rPr>
          <w:lang w:val="bg-BG"/>
        </w:rPr>
        <w:t>им</w:t>
      </w:r>
      <w:r w:rsidRPr="00EF45FC">
        <w:rPr>
          <w:lang w:val="bg-BG"/>
        </w:rPr>
        <w:t>?</w:t>
      </w:r>
    </w:p>
    <w:p w:rsidR="007405C1" w:rsidRPr="00EF45FC" w:rsidRDefault="007405C1" w:rsidP="005319A3">
      <w:pPr>
        <w:pStyle w:val="Default"/>
        <w:numPr>
          <w:ilvl w:val="0"/>
          <w:numId w:val="63"/>
        </w:numPr>
        <w:ind w:left="360"/>
        <w:jc w:val="both"/>
        <w:rPr>
          <w:lang w:val="bg-BG"/>
        </w:rPr>
      </w:pPr>
      <w:r w:rsidRPr="00EF45FC">
        <w:rPr>
          <w:lang w:val="bg-BG"/>
        </w:rPr>
        <w:t xml:space="preserve">Каква е степента на изпълнение на целите, които са поставени пред общината в съответствие с националното и европейското законодателство? </w:t>
      </w:r>
    </w:p>
    <w:p w:rsidR="001B09A8" w:rsidRDefault="001B09A8" w:rsidP="001B09A8">
      <w:pPr>
        <w:spacing w:after="0" w:line="240" w:lineRule="auto"/>
        <w:ind w:firstLine="706"/>
        <w:jc w:val="both"/>
        <w:rPr>
          <w:rFonts w:ascii="Times New Roman" w:hAnsi="Times New Roman"/>
          <w:sz w:val="24"/>
          <w:szCs w:val="24"/>
        </w:rPr>
      </w:pPr>
      <w:r w:rsidRPr="00EF45FC">
        <w:rPr>
          <w:rFonts w:ascii="Times New Roman" w:hAnsi="Times New Roman"/>
          <w:sz w:val="24"/>
          <w:szCs w:val="24"/>
        </w:rPr>
        <w:t>Информацията за количествата и състава на отпадъците е от много голяма важност за вземане на правилни решения за управлението им и оразмеряването на системите, инсталациите и съоръженията за третиране. Непрекъснато нарастващото количество отпадъци, образувани от жизнената дейност на хората, производството и търговията, налага предприемането на мерки за намаляване на общото им количество, повторната им употреба и увеличаване рециклирането и оползотворяването им. Същевременно с развитието на технологиите за третиране на отпадъци, все повече се разширяват възможностите за използването на отпадъците като алтернативен суровинен и енергиен източник и намаляване на количеството, предназначено за депониране.</w:t>
      </w:r>
    </w:p>
    <w:p w:rsidR="00DB4B2B" w:rsidRPr="00EF45FC" w:rsidRDefault="00DB4B2B" w:rsidP="0007253F">
      <w:pPr>
        <w:spacing w:before="120" w:after="120" w:line="240" w:lineRule="auto"/>
        <w:ind w:firstLine="706"/>
        <w:jc w:val="both"/>
        <w:rPr>
          <w:rFonts w:ascii="Times New Roman" w:eastAsia="Calibri" w:hAnsi="Times New Roman"/>
          <w:b/>
          <w:i/>
          <w:color w:val="000000"/>
          <w:sz w:val="24"/>
          <w:szCs w:val="24"/>
        </w:rPr>
      </w:pPr>
      <w:r w:rsidRPr="00EF45FC">
        <w:rPr>
          <w:rFonts w:ascii="Times New Roman" w:eastAsia="Calibri" w:hAnsi="Times New Roman"/>
          <w:b/>
          <w:i/>
          <w:color w:val="000000"/>
          <w:sz w:val="24"/>
          <w:szCs w:val="24"/>
        </w:rPr>
        <w:t>3.1.1. Генерирани битови отпадъци</w:t>
      </w:r>
    </w:p>
    <w:p w:rsidR="0067767B" w:rsidRPr="00EF45FC" w:rsidRDefault="00DB4B2B" w:rsidP="001621AA">
      <w:pPr>
        <w:spacing w:after="0" w:line="240" w:lineRule="auto"/>
        <w:ind w:firstLine="706"/>
        <w:jc w:val="both"/>
        <w:rPr>
          <w:rFonts w:ascii="Times New Roman" w:hAnsi="Times New Roman"/>
          <w:sz w:val="24"/>
          <w:szCs w:val="24"/>
        </w:rPr>
      </w:pPr>
      <w:r w:rsidRPr="00EF45FC">
        <w:rPr>
          <w:rFonts w:ascii="Times New Roman" w:hAnsi="Times New Roman"/>
          <w:sz w:val="24"/>
          <w:szCs w:val="24"/>
        </w:rPr>
        <w:tab/>
      </w:r>
      <w:r w:rsidR="001621AA" w:rsidRPr="00EF45FC">
        <w:rPr>
          <w:rFonts w:ascii="Times New Roman" w:hAnsi="Times New Roman"/>
          <w:sz w:val="24"/>
          <w:szCs w:val="24"/>
        </w:rPr>
        <w:t>Генерираните битови отпадъци от една страна се образуват от използването на ресурси или продукти, а от друга страна имат негативни ефекти върху околната среда в резултат от тяхното преработване или обезвреждане. Прекъсването на връзката между икономическия растеж и нарастващото използване на ресурсите, което води до негативно влияние върху човека и природата, е основна цел в областта на политиката по околната среда.</w:t>
      </w:r>
      <w:r w:rsidR="0067767B" w:rsidRPr="00EF45FC">
        <w:rPr>
          <w:rFonts w:ascii="Times New Roman" w:hAnsi="Times New Roman"/>
          <w:sz w:val="24"/>
          <w:szCs w:val="24"/>
        </w:rPr>
        <w:t xml:space="preserve"> Необходимо е да се предприемат мерки за количествено и качествено намаляване на генерираните битови отпадъци. Докато намаляването на количествата образувани отпадъци се нарича количествено предотвратяване, то намаляването на съдържанието на вредни вещества в материалите и продуктите се нарича качествено предотвратяване на отпадъците. Двата аспекта са тясно свързани и не трябва да се разглежкат като независими, а по-скоро като взаимно допълващи се. Неправилно е да се смята, че ако отпадъкът или неговото третиране само по себе си няма вредно въздействие, то този отпадък не трябва да се предотвратява. Самото третиране е свързано с разходи на енергия и вода, заема се определено пространство. Само в случай, че даден продукт не бъде произведен, то той не би се превърнал в отпадък, т.е. в случая на 100% количествено предотвратяване няма да има нужда от качествено предотвратяване. Това обаче </w:t>
      </w:r>
      <w:r w:rsidR="0067767B" w:rsidRPr="00EF45FC">
        <w:rPr>
          <w:rFonts w:ascii="Times New Roman" w:hAnsi="Times New Roman"/>
          <w:sz w:val="24"/>
          <w:szCs w:val="24"/>
        </w:rPr>
        <w:lastRenderedPageBreak/>
        <w:t>е нереалистично и е ясно, че за всеки продукт трябва да се прилагат и двата аспекта за ограничаване образуването на отпадъци.</w:t>
      </w:r>
    </w:p>
    <w:p w:rsidR="0067767B" w:rsidRPr="00EF45FC" w:rsidRDefault="00DB4B2B" w:rsidP="001621AA">
      <w:pPr>
        <w:spacing w:after="0" w:line="240" w:lineRule="auto"/>
        <w:ind w:firstLine="706"/>
        <w:jc w:val="both"/>
        <w:rPr>
          <w:rFonts w:ascii="Times New Roman" w:hAnsi="Times New Roman"/>
          <w:sz w:val="24"/>
          <w:szCs w:val="24"/>
        </w:rPr>
      </w:pPr>
      <w:r w:rsidRPr="00EF45FC">
        <w:rPr>
          <w:rFonts w:ascii="Times New Roman" w:hAnsi="Times New Roman"/>
          <w:sz w:val="24"/>
          <w:szCs w:val="24"/>
        </w:rPr>
        <w:t xml:space="preserve">Жителите на дадена административна единица образуват различно количество отпадъци с различен състав. Тези показатели зависят от социалния статус, битовите особености на средата, изградената култура на потребление и други фактори. </w:t>
      </w:r>
    </w:p>
    <w:p w:rsidR="00DB4B2B" w:rsidRPr="00EF45FC" w:rsidRDefault="00DB4B2B" w:rsidP="001621AA">
      <w:pPr>
        <w:spacing w:after="0" w:line="240" w:lineRule="auto"/>
        <w:ind w:firstLine="706"/>
        <w:jc w:val="both"/>
        <w:rPr>
          <w:rFonts w:ascii="Times New Roman" w:hAnsi="Times New Roman"/>
          <w:sz w:val="24"/>
          <w:szCs w:val="24"/>
        </w:rPr>
      </w:pPr>
      <w:r w:rsidRPr="00EF45FC">
        <w:rPr>
          <w:rFonts w:ascii="Times New Roman" w:hAnsi="Times New Roman"/>
          <w:sz w:val="24"/>
          <w:szCs w:val="24"/>
        </w:rPr>
        <w:t xml:space="preserve">Непрекъснато нарастващото количество смесени отпадъци, образувани от жизнената дейност на хората, производството и търговията в община </w:t>
      </w:r>
      <w:r w:rsidR="004B1CD5">
        <w:rPr>
          <w:rFonts w:ascii="Times New Roman" w:hAnsi="Times New Roman"/>
          <w:sz w:val="24"/>
          <w:szCs w:val="24"/>
          <w:lang w:val="ru-RU"/>
        </w:rPr>
        <w:t>Девня</w:t>
      </w:r>
      <w:r w:rsidRPr="00EF45FC">
        <w:rPr>
          <w:rFonts w:ascii="Times New Roman" w:hAnsi="Times New Roman"/>
          <w:sz w:val="24"/>
          <w:szCs w:val="24"/>
        </w:rPr>
        <w:t xml:space="preserve">, налага предприемането на мерки за тяхното намаляване, повторната им употреба и увеличаване </w:t>
      </w:r>
      <w:r w:rsidR="00F1483D" w:rsidRPr="00EF45FC">
        <w:rPr>
          <w:rFonts w:ascii="Times New Roman" w:hAnsi="Times New Roman"/>
          <w:sz w:val="24"/>
          <w:szCs w:val="24"/>
        </w:rPr>
        <w:t xml:space="preserve">на </w:t>
      </w:r>
      <w:r w:rsidRPr="00EF45FC">
        <w:rPr>
          <w:rFonts w:ascii="Times New Roman" w:hAnsi="Times New Roman"/>
          <w:sz w:val="24"/>
          <w:szCs w:val="24"/>
        </w:rPr>
        <w:t>рециклирането и оползотворяването им. Същевременно с развитието на технологиите за третиране на отпадъци, все повече се разширяват възможностите за използването им като алтернативен суровинен и енергиен източник и намаляване на количеството, предназначено за депониране.</w:t>
      </w:r>
    </w:p>
    <w:p w:rsidR="00DB4B2B" w:rsidRPr="00EF45FC" w:rsidRDefault="00DB4B2B" w:rsidP="00F131DD">
      <w:pPr>
        <w:autoSpaceDE w:val="0"/>
        <w:autoSpaceDN w:val="0"/>
        <w:adjustRightInd w:val="0"/>
        <w:spacing w:after="0" w:line="240" w:lineRule="auto"/>
        <w:ind w:firstLine="706"/>
        <w:jc w:val="both"/>
        <w:rPr>
          <w:rFonts w:ascii="Times New Roman" w:hAnsi="Times New Roman"/>
          <w:sz w:val="24"/>
          <w:szCs w:val="24"/>
        </w:rPr>
      </w:pPr>
      <w:r w:rsidRPr="00EF45FC">
        <w:rPr>
          <w:rFonts w:ascii="Times New Roman" w:hAnsi="Times New Roman"/>
          <w:sz w:val="24"/>
          <w:szCs w:val="24"/>
        </w:rPr>
        <w:t>ЗУО разделя отпадъците по видове, както следва:</w:t>
      </w:r>
    </w:p>
    <w:p w:rsidR="00DB4B2B" w:rsidRPr="00EF45FC" w:rsidRDefault="00DB4B2B" w:rsidP="00EF076E">
      <w:pPr>
        <w:numPr>
          <w:ilvl w:val="0"/>
          <w:numId w:val="13"/>
        </w:numPr>
        <w:tabs>
          <w:tab w:val="left" w:pos="1134"/>
        </w:tabs>
        <w:spacing w:after="0" w:line="240" w:lineRule="auto"/>
        <w:ind w:hanging="11"/>
        <w:rPr>
          <w:rFonts w:ascii="Times New Roman" w:hAnsi="Times New Roman"/>
          <w:sz w:val="24"/>
          <w:szCs w:val="24"/>
        </w:rPr>
      </w:pPr>
      <w:r w:rsidRPr="00EF45FC">
        <w:rPr>
          <w:rFonts w:ascii="Times New Roman" w:hAnsi="Times New Roman"/>
          <w:sz w:val="24"/>
          <w:szCs w:val="24"/>
        </w:rPr>
        <w:t>битови;</w:t>
      </w:r>
    </w:p>
    <w:p w:rsidR="00DB4B2B" w:rsidRPr="00EF45FC" w:rsidRDefault="00DB4B2B" w:rsidP="00EF076E">
      <w:pPr>
        <w:numPr>
          <w:ilvl w:val="0"/>
          <w:numId w:val="13"/>
        </w:numPr>
        <w:tabs>
          <w:tab w:val="left" w:pos="1134"/>
        </w:tabs>
        <w:spacing w:after="0" w:line="240" w:lineRule="auto"/>
        <w:ind w:hanging="11"/>
        <w:rPr>
          <w:rFonts w:ascii="Times New Roman" w:hAnsi="Times New Roman"/>
          <w:sz w:val="24"/>
          <w:szCs w:val="24"/>
        </w:rPr>
      </w:pPr>
      <w:r w:rsidRPr="00EF45FC">
        <w:rPr>
          <w:rFonts w:ascii="Times New Roman" w:hAnsi="Times New Roman"/>
          <w:sz w:val="24"/>
          <w:szCs w:val="24"/>
        </w:rPr>
        <w:t>производствени;</w:t>
      </w:r>
    </w:p>
    <w:p w:rsidR="00DB4B2B" w:rsidRPr="00EF45FC" w:rsidRDefault="00DB4B2B" w:rsidP="00EF076E">
      <w:pPr>
        <w:numPr>
          <w:ilvl w:val="0"/>
          <w:numId w:val="13"/>
        </w:numPr>
        <w:tabs>
          <w:tab w:val="left" w:pos="1134"/>
        </w:tabs>
        <w:spacing w:after="0" w:line="240" w:lineRule="auto"/>
        <w:ind w:hanging="11"/>
        <w:rPr>
          <w:rFonts w:ascii="Times New Roman" w:hAnsi="Times New Roman"/>
          <w:sz w:val="24"/>
          <w:szCs w:val="24"/>
        </w:rPr>
      </w:pPr>
      <w:r w:rsidRPr="00EF45FC">
        <w:rPr>
          <w:rFonts w:ascii="Times New Roman" w:hAnsi="Times New Roman"/>
          <w:sz w:val="24"/>
          <w:szCs w:val="24"/>
        </w:rPr>
        <w:t>опасни;</w:t>
      </w:r>
    </w:p>
    <w:p w:rsidR="00DB4B2B" w:rsidRPr="00EF45FC" w:rsidRDefault="00DB4B2B" w:rsidP="00EF076E">
      <w:pPr>
        <w:numPr>
          <w:ilvl w:val="0"/>
          <w:numId w:val="13"/>
        </w:numPr>
        <w:tabs>
          <w:tab w:val="left" w:pos="1134"/>
        </w:tabs>
        <w:spacing w:after="0" w:line="240" w:lineRule="auto"/>
        <w:ind w:hanging="11"/>
        <w:rPr>
          <w:rFonts w:ascii="Times New Roman" w:hAnsi="Times New Roman"/>
          <w:sz w:val="24"/>
          <w:szCs w:val="24"/>
        </w:rPr>
      </w:pPr>
      <w:r w:rsidRPr="00EF45FC">
        <w:rPr>
          <w:rFonts w:ascii="Times New Roman" w:hAnsi="Times New Roman"/>
          <w:sz w:val="24"/>
          <w:szCs w:val="24"/>
        </w:rPr>
        <w:t>строителни;</w:t>
      </w:r>
    </w:p>
    <w:p w:rsidR="00DB4B2B" w:rsidRPr="00EF45FC" w:rsidRDefault="00DB4B2B" w:rsidP="00EF076E">
      <w:pPr>
        <w:numPr>
          <w:ilvl w:val="0"/>
          <w:numId w:val="13"/>
        </w:numPr>
        <w:tabs>
          <w:tab w:val="left" w:pos="1134"/>
        </w:tabs>
        <w:spacing w:after="0" w:line="240" w:lineRule="auto"/>
        <w:ind w:hanging="11"/>
        <w:rPr>
          <w:rFonts w:ascii="Times New Roman" w:hAnsi="Times New Roman"/>
          <w:sz w:val="24"/>
          <w:szCs w:val="24"/>
        </w:rPr>
      </w:pPr>
      <w:r w:rsidRPr="00EF45FC">
        <w:rPr>
          <w:rFonts w:ascii="Times New Roman" w:hAnsi="Times New Roman"/>
          <w:sz w:val="24"/>
          <w:szCs w:val="24"/>
        </w:rPr>
        <w:t>биоразградими;</w:t>
      </w:r>
    </w:p>
    <w:p w:rsidR="00DB4B2B" w:rsidRPr="00EF45FC" w:rsidRDefault="00DB4B2B" w:rsidP="00EF076E">
      <w:pPr>
        <w:numPr>
          <w:ilvl w:val="0"/>
          <w:numId w:val="13"/>
        </w:numPr>
        <w:tabs>
          <w:tab w:val="left" w:pos="1134"/>
        </w:tabs>
        <w:spacing w:after="0" w:line="240" w:lineRule="auto"/>
        <w:ind w:hanging="11"/>
        <w:rPr>
          <w:rFonts w:ascii="Times New Roman" w:hAnsi="Times New Roman"/>
          <w:sz w:val="24"/>
          <w:szCs w:val="24"/>
        </w:rPr>
      </w:pPr>
      <w:r w:rsidRPr="00EF45FC">
        <w:rPr>
          <w:rFonts w:ascii="Times New Roman" w:hAnsi="Times New Roman"/>
          <w:sz w:val="24"/>
          <w:szCs w:val="24"/>
        </w:rPr>
        <w:t>масово разпространени.</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Общинските власти играят важна роля в изпълнението на политиката по отношение опазване на околната среда, подобряване и развитие на инфраструктурата за третиране на отпадъци, чрез сключването на договори и в това отношение основните им функции включват:</w:t>
      </w:r>
    </w:p>
    <w:p w:rsidR="00DB4B2B" w:rsidRPr="00EF45FC"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осигуряване на съдове за съхраняване на битовите отпадъци;</w:t>
      </w:r>
    </w:p>
    <w:p w:rsidR="00DB4B2B" w:rsidRPr="00EF45FC"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събиране на битовите отпадъци и транспортирането им до депата или други инсталации и съоръжения за обезвреждането им;</w:t>
      </w:r>
    </w:p>
    <w:p w:rsidR="00DB4B2B" w:rsidRPr="00EF45FC"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почистване на уличните платна, тротоарите, площадките, алеите и поддържане на зелените площи и други територии предназначени за обществено ползване;</w:t>
      </w:r>
    </w:p>
    <w:p w:rsidR="00DB4B2B" w:rsidRPr="00EF45FC"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избора на площадки, изграждане, поддържане, експлоатация, закриване и мониторинг на депата за битови и строителни отпадъци или на други инсталации или съоръжения за обезвреждане на битови или строителни отпадъци, чрез включването в регионална система;</w:t>
      </w:r>
    </w:p>
    <w:p w:rsidR="00DB4B2B" w:rsidRPr="00EF45FC"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разделно събиране на битови отпадъци, включително отпадъци от опаковки, като определя местата за разполагане на необходимите елементи на системата за разделно събиране и сортиране на отпадъците от опаковки, чрез организация по оползотворяване;</w:t>
      </w:r>
    </w:p>
    <w:p w:rsidR="00DB4B2B" w:rsidRPr="00EF45FC"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организирането и прилагане на системата за разделно събиране и съхранение на излезли от употреба моторни превозни средства с фирми получили разрешение от МОСВ;</w:t>
      </w:r>
    </w:p>
    <w:p w:rsidR="00DB4B2B" w:rsidRPr="00EF45FC"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предотвратяването на изхвърлянето на отпадъци на неразрешени за това места и/или създаване на незаконни сметища, чрез контрол от длъжностни лица;</w:t>
      </w:r>
    </w:p>
    <w:p w:rsidR="00DB4B2B" w:rsidRDefault="00DB4B2B" w:rsidP="00EF076E">
      <w:pPr>
        <w:numPr>
          <w:ilvl w:val="0"/>
          <w:numId w:val="14"/>
        </w:numPr>
        <w:spacing w:after="0" w:line="240" w:lineRule="auto"/>
        <w:jc w:val="both"/>
        <w:rPr>
          <w:rFonts w:ascii="Times New Roman" w:hAnsi="Times New Roman"/>
          <w:sz w:val="24"/>
          <w:szCs w:val="24"/>
        </w:rPr>
      </w:pPr>
      <w:r w:rsidRPr="00EF45FC">
        <w:rPr>
          <w:rFonts w:ascii="Times New Roman" w:hAnsi="Times New Roman"/>
          <w:sz w:val="24"/>
          <w:szCs w:val="24"/>
        </w:rPr>
        <w:t>определяне на места за поставяне на негодни за употреба батерии.</w:t>
      </w:r>
    </w:p>
    <w:p w:rsidR="00DB4B2B" w:rsidRPr="00EF45FC" w:rsidRDefault="00DB4B2B" w:rsidP="00FE27F3">
      <w:pPr>
        <w:spacing w:before="120" w:after="0" w:line="240" w:lineRule="auto"/>
        <w:ind w:firstLine="706"/>
        <w:jc w:val="both"/>
        <w:rPr>
          <w:rFonts w:ascii="Times New Roman" w:hAnsi="Times New Roman"/>
          <w:b/>
          <w:i/>
          <w:sz w:val="24"/>
          <w:szCs w:val="24"/>
        </w:rPr>
      </w:pPr>
      <w:r w:rsidRPr="00EF45FC">
        <w:rPr>
          <w:rFonts w:ascii="Times New Roman" w:hAnsi="Times New Roman"/>
          <w:b/>
          <w:i/>
          <w:sz w:val="24"/>
          <w:szCs w:val="24"/>
        </w:rPr>
        <w:t>Битови отпадъци</w:t>
      </w:r>
    </w:p>
    <w:p w:rsidR="00973B29" w:rsidRPr="00EF45FC" w:rsidRDefault="00EA1228" w:rsidP="00EA1228">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Битовите отпадъци произхождат основно от домакинствата, а също така и от административните сгради, търговски обекти, училища и други обществени места. </w:t>
      </w:r>
    </w:p>
    <w:p w:rsidR="00973B29" w:rsidRPr="00EF45FC" w:rsidRDefault="00973B29" w:rsidP="00EA1228">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К</w:t>
      </w:r>
      <w:r w:rsidR="00EA1228" w:rsidRPr="00EF45FC">
        <w:rPr>
          <w:rFonts w:ascii="Times New Roman" w:hAnsi="Times New Roman"/>
          <w:sz w:val="24"/>
          <w:szCs w:val="24"/>
        </w:rPr>
        <w:t xml:space="preserve">оличеството образувани битови отпадъци се състои от отпадъци, събрани чрез общинските системи за организирано сметосъбиране (смесени битови отпадъци) и отпадъци, събрани директно от частния сектор чрез системи за разделно събиране, вторични суровини и други с цел оползотворяване и рециклиране. Предадените за предварително третиране, за рециклиране и директно за депониране битови отпадъци са отпадъците на входа на съответната инсталация за третиране. За да се избегне повторното броене на количества </w:t>
      </w:r>
      <w:r w:rsidR="00EA1228" w:rsidRPr="00EF45FC">
        <w:rPr>
          <w:rFonts w:ascii="Times New Roman" w:hAnsi="Times New Roman"/>
          <w:sz w:val="24"/>
          <w:szCs w:val="24"/>
        </w:rPr>
        <w:lastRenderedPageBreak/>
        <w:t xml:space="preserve">отпадъци, директно депонираните битови отпадъци не включват отпадъците, предадени за депониране след предварително третиране. Директно депонираните битови отпадъци включват и статистическата оценка на образуваните отпадъци от домакинствата, необслужвани от системи за организирано сметосъбиране и сметоизвозване. </w:t>
      </w:r>
    </w:p>
    <w:p w:rsidR="00EA1228" w:rsidRPr="00EF45FC" w:rsidRDefault="00EA1228" w:rsidP="00EA1228">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Нормата на натрупване на битовите отпадъци представлява количеството образувани битови отпадъци на </w:t>
      </w:r>
      <w:r w:rsidR="00973B29" w:rsidRPr="00EF45FC">
        <w:rPr>
          <w:rFonts w:ascii="Times New Roman" w:hAnsi="Times New Roman"/>
          <w:sz w:val="24"/>
          <w:szCs w:val="24"/>
        </w:rPr>
        <w:t>дадена административно-териториална единица или национално</w:t>
      </w:r>
      <w:r w:rsidRPr="00EF45FC">
        <w:rPr>
          <w:rFonts w:ascii="Times New Roman" w:hAnsi="Times New Roman"/>
          <w:sz w:val="24"/>
          <w:szCs w:val="24"/>
        </w:rPr>
        <w:t xml:space="preserve"> ниво разделено на средно годишното население за съответната година.</w:t>
      </w:r>
    </w:p>
    <w:p w:rsidR="00DB4B2B" w:rsidRPr="00EF45FC" w:rsidRDefault="00DB4B2B" w:rsidP="00EA1228">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Битовите отпадъци се формират от жизнената дейност на хората. Трябва да бъде направена разлика и не трябва да се приема количеството генерирани битови отпадъци, като идентично на количеството събрани и извозени битови отпадъци, тъй като това е грешно като подход. Под внимание трябва да се вземат и да се отчитат, като генерирани, всички потоци битови отпадъци, независимо дали събирането им е организирано или възложено от общината или не е от общината. Дори и да липсва достоверна и статистически отчетена информация е необходимо да се вземат </w:t>
      </w:r>
      <w:r w:rsidR="00DD476E" w:rsidRPr="00EF45FC">
        <w:rPr>
          <w:rFonts w:ascii="Times New Roman" w:hAnsi="Times New Roman"/>
          <w:sz w:val="24"/>
          <w:szCs w:val="24"/>
        </w:rPr>
        <w:t>под в</w:t>
      </w:r>
      <w:r w:rsidR="00DD476E">
        <w:rPr>
          <w:rFonts w:ascii="Times New Roman" w:hAnsi="Times New Roman"/>
          <w:sz w:val="24"/>
          <w:szCs w:val="24"/>
        </w:rPr>
        <w:t>н</w:t>
      </w:r>
      <w:r w:rsidR="00DD476E" w:rsidRPr="00EF45FC">
        <w:rPr>
          <w:rFonts w:ascii="Times New Roman" w:hAnsi="Times New Roman"/>
          <w:sz w:val="24"/>
          <w:szCs w:val="24"/>
        </w:rPr>
        <w:t xml:space="preserve">имание </w:t>
      </w:r>
      <w:r w:rsidRPr="00EF45FC">
        <w:rPr>
          <w:rFonts w:ascii="Times New Roman" w:hAnsi="Times New Roman"/>
          <w:sz w:val="24"/>
          <w:szCs w:val="24"/>
        </w:rPr>
        <w:t>всички потоци битови отпадъци, генерирани на територията на общината-организациите по оползотворяване на отпадъците от опаковки, площадките за вторични суровини, производствени и търговски обекти, генериращи отпадъци, които предават на организации по оползотворяване или директно на преработвателни предприятия, производствени и търговски обекти, свързани с изискванията за разширена отговорност на производителя.</w:t>
      </w:r>
    </w:p>
    <w:p w:rsidR="00DB4B2B" w:rsidRPr="00EF45FC" w:rsidRDefault="00DB4B2B" w:rsidP="00DB4B2B">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 xml:space="preserve">Съгласно Допълнителните разпоредби на ЗУО </w:t>
      </w:r>
      <w:r w:rsidRPr="00EF45FC">
        <w:rPr>
          <w:rFonts w:ascii="Times New Roman" w:hAnsi="Times New Roman"/>
          <w:b/>
          <w:bCs/>
          <w:i/>
          <w:iCs/>
          <w:color w:val="000000"/>
          <w:sz w:val="24"/>
          <w:szCs w:val="24"/>
        </w:rPr>
        <w:t>битови отпадъци</w:t>
      </w:r>
      <w:r w:rsidRPr="00EF45FC">
        <w:rPr>
          <w:rFonts w:ascii="Times New Roman" w:hAnsi="Times New Roman"/>
          <w:bCs/>
          <w:i/>
          <w:iCs/>
          <w:color w:val="000000"/>
          <w:sz w:val="24"/>
          <w:szCs w:val="24"/>
        </w:rPr>
        <w:t xml:space="preserve"> са „отпадъците от домакинствата” и „подобни на отпадъците от домакинствата”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стопанство)</w:t>
      </w:r>
      <w:r w:rsidRPr="00EF45FC">
        <w:rPr>
          <w:rFonts w:ascii="Times New Roman" w:hAnsi="Times New Roman"/>
          <w:color w:val="000000"/>
          <w:sz w:val="24"/>
          <w:szCs w:val="24"/>
        </w:rPr>
        <w:t xml:space="preserve">. </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Процесите, свързани с формиране, събиране, извозване, депониране и друго обезвреждане на отпадъците, са в пряка зависимост от развитието и организацията на стопанската дейност, демографските особености на района и от природните условия, в които се осъществява човешкия живот. Битовите отпадъци се формират от жизнената дейност на хората. Количеството и съставът им зависят от:</w:t>
      </w:r>
    </w:p>
    <w:p w:rsidR="00DB4B2B" w:rsidRPr="00EF45FC" w:rsidRDefault="00DB4B2B" w:rsidP="00DB4B2B">
      <w:pPr>
        <w:pStyle w:val="ListParagraph1"/>
        <w:numPr>
          <w:ilvl w:val="0"/>
          <w:numId w:val="1"/>
        </w:numPr>
        <w:spacing w:after="0" w:line="240" w:lineRule="auto"/>
        <w:jc w:val="both"/>
        <w:rPr>
          <w:rFonts w:ascii="Times New Roman" w:hAnsi="Times New Roman"/>
          <w:sz w:val="24"/>
          <w:szCs w:val="24"/>
        </w:rPr>
      </w:pPr>
      <w:r w:rsidRPr="00EF45FC">
        <w:rPr>
          <w:rFonts w:ascii="Times New Roman" w:hAnsi="Times New Roman"/>
          <w:sz w:val="24"/>
          <w:szCs w:val="24"/>
        </w:rPr>
        <w:t>Мястото на образуване;</w:t>
      </w:r>
    </w:p>
    <w:p w:rsidR="00DB4B2B" w:rsidRPr="00EF45FC" w:rsidRDefault="00DB4B2B" w:rsidP="00DB4B2B">
      <w:pPr>
        <w:pStyle w:val="ListParagraph1"/>
        <w:numPr>
          <w:ilvl w:val="0"/>
          <w:numId w:val="1"/>
        </w:numPr>
        <w:spacing w:after="0" w:line="240" w:lineRule="auto"/>
        <w:jc w:val="both"/>
        <w:rPr>
          <w:rFonts w:ascii="Times New Roman" w:hAnsi="Times New Roman"/>
          <w:sz w:val="24"/>
          <w:szCs w:val="24"/>
        </w:rPr>
      </w:pPr>
      <w:r w:rsidRPr="00EF45FC">
        <w:rPr>
          <w:rFonts w:ascii="Times New Roman" w:hAnsi="Times New Roman"/>
          <w:sz w:val="24"/>
          <w:szCs w:val="24"/>
        </w:rPr>
        <w:t>Стандарта на живот на населението и неговата култура;</w:t>
      </w:r>
    </w:p>
    <w:p w:rsidR="00DB4B2B" w:rsidRPr="00EF45FC" w:rsidRDefault="00DB4B2B" w:rsidP="00DB4B2B">
      <w:pPr>
        <w:pStyle w:val="ListParagraph1"/>
        <w:numPr>
          <w:ilvl w:val="0"/>
          <w:numId w:val="1"/>
        </w:numPr>
        <w:spacing w:after="0" w:line="240" w:lineRule="auto"/>
        <w:jc w:val="both"/>
        <w:rPr>
          <w:rFonts w:ascii="Times New Roman" w:hAnsi="Times New Roman"/>
          <w:sz w:val="24"/>
          <w:szCs w:val="24"/>
        </w:rPr>
      </w:pPr>
      <w:r w:rsidRPr="00EF45FC">
        <w:rPr>
          <w:rFonts w:ascii="Times New Roman" w:hAnsi="Times New Roman"/>
          <w:sz w:val="24"/>
          <w:szCs w:val="24"/>
        </w:rPr>
        <w:t>Степен на благоустроеност на населените места;</w:t>
      </w:r>
    </w:p>
    <w:p w:rsidR="00DB4B2B" w:rsidRPr="00EF45FC" w:rsidRDefault="00DB4B2B" w:rsidP="00DB4B2B">
      <w:pPr>
        <w:pStyle w:val="ListParagraph1"/>
        <w:numPr>
          <w:ilvl w:val="0"/>
          <w:numId w:val="1"/>
        </w:numPr>
        <w:spacing w:after="0" w:line="240" w:lineRule="auto"/>
        <w:jc w:val="both"/>
        <w:rPr>
          <w:rFonts w:ascii="Times New Roman" w:hAnsi="Times New Roman"/>
          <w:sz w:val="24"/>
          <w:szCs w:val="24"/>
        </w:rPr>
      </w:pPr>
      <w:r w:rsidRPr="00EF45FC">
        <w:rPr>
          <w:rFonts w:ascii="Times New Roman" w:hAnsi="Times New Roman"/>
          <w:sz w:val="24"/>
          <w:szCs w:val="24"/>
        </w:rPr>
        <w:t>Начин на отопление;</w:t>
      </w:r>
    </w:p>
    <w:p w:rsidR="00DB4B2B" w:rsidRPr="00EF45FC" w:rsidRDefault="00DB4B2B" w:rsidP="00DB4B2B">
      <w:pPr>
        <w:pStyle w:val="ListParagraph1"/>
        <w:numPr>
          <w:ilvl w:val="0"/>
          <w:numId w:val="1"/>
        </w:numPr>
        <w:spacing w:after="0" w:line="240" w:lineRule="auto"/>
        <w:jc w:val="both"/>
        <w:rPr>
          <w:rFonts w:ascii="Times New Roman" w:hAnsi="Times New Roman"/>
          <w:sz w:val="24"/>
          <w:szCs w:val="24"/>
        </w:rPr>
      </w:pPr>
      <w:r w:rsidRPr="00EF45FC">
        <w:rPr>
          <w:rFonts w:ascii="Times New Roman" w:hAnsi="Times New Roman"/>
          <w:sz w:val="24"/>
          <w:szCs w:val="24"/>
        </w:rPr>
        <w:t>Други фактори.</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Като се изхожда от административно-териториалната и социално-икономическа характеристика на община </w:t>
      </w:r>
      <w:r w:rsidR="004B1CD5">
        <w:rPr>
          <w:rFonts w:ascii="Times New Roman" w:hAnsi="Times New Roman"/>
          <w:sz w:val="24"/>
          <w:szCs w:val="24"/>
          <w:lang w:val="ru-RU"/>
        </w:rPr>
        <w:t>Девня</w:t>
      </w:r>
      <w:r w:rsidRPr="00EF45FC">
        <w:rPr>
          <w:rFonts w:ascii="Times New Roman" w:hAnsi="Times New Roman"/>
          <w:sz w:val="24"/>
          <w:szCs w:val="24"/>
        </w:rPr>
        <w:t>, основните източници на ТБО се явяват:</w:t>
      </w:r>
    </w:p>
    <w:p w:rsidR="00DB4B2B" w:rsidRPr="00EF45FC" w:rsidRDefault="00DB4B2B" w:rsidP="00DB4B2B">
      <w:pPr>
        <w:pStyle w:val="ListParagraph1"/>
        <w:numPr>
          <w:ilvl w:val="0"/>
          <w:numId w:val="2"/>
        </w:numPr>
        <w:spacing w:after="0" w:line="240" w:lineRule="auto"/>
        <w:jc w:val="both"/>
        <w:rPr>
          <w:rFonts w:ascii="Times New Roman" w:hAnsi="Times New Roman"/>
          <w:sz w:val="24"/>
          <w:szCs w:val="24"/>
        </w:rPr>
      </w:pPr>
      <w:r w:rsidRPr="00EF45FC">
        <w:rPr>
          <w:rFonts w:ascii="Times New Roman" w:hAnsi="Times New Roman"/>
          <w:sz w:val="24"/>
          <w:szCs w:val="24"/>
        </w:rPr>
        <w:t>Домакинствата;</w:t>
      </w:r>
    </w:p>
    <w:p w:rsidR="00DB4B2B" w:rsidRPr="00EF45FC" w:rsidRDefault="00DB4B2B" w:rsidP="00DB4B2B">
      <w:pPr>
        <w:pStyle w:val="ListParagraph1"/>
        <w:numPr>
          <w:ilvl w:val="0"/>
          <w:numId w:val="2"/>
        </w:numPr>
        <w:spacing w:after="0" w:line="240" w:lineRule="auto"/>
        <w:jc w:val="both"/>
        <w:rPr>
          <w:rFonts w:ascii="Times New Roman" w:hAnsi="Times New Roman"/>
          <w:sz w:val="24"/>
          <w:szCs w:val="24"/>
        </w:rPr>
      </w:pPr>
      <w:r w:rsidRPr="00EF45FC">
        <w:rPr>
          <w:rFonts w:ascii="Times New Roman" w:hAnsi="Times New Roman"/>
          <w:sz w:val="24"/>
          <w:szCs w:val="24"/>
        </w:rPr>
        <w:t>Промишлените предприятия;</w:t>
      </w:r>
    </w:p>
    <w:p w:rsidR="00DB4B2B" w:rsidRPr="00EF45FC" w:rsidRDefault="00DB4B2B" w:rsidP="00DB4B2B">
      <w:pPr>
        <w:pStyle w:val="ListParagraph1"/>
        <w:numPr>
          <w:ilvl w:val="0"/>
          <w:numId w:val="2"/>
        </w:numPr>
        <w:spacing w:after="0" w:line="240" w:lineRule="auto"/>
        <w:jc w:val="both"/>
        <w:rPr>
          <w:rFonts w:ascii="Times New Roman" w:hAnsi="Times New Roman"/>
          <w:sz w:val="24"/>
          <w:szCs w:val="24"/>
        </w:rPr>
      </w:pPr>
      <w:r w:rsidRPr="00EF45FC">
        <w:rPr>
          <w:rFonts w:ascii="Times New Roman" w:hAnsi="Times New Roman"/>
          <w:sz w:val="24"/>
          <w:szCs w:val="24"/>
        </w:rPr>
        <w:t>Търговски и обслужващи обекти.</w:t>
      </w:r>
    </w:p>
    <w:p w:rsidR="00973B29" w:rsidRPr="00EF45FC" w:rsidRDefault="00DB4B2B" w:rsidP="00653B05">
      <w:pPr>
        <w:widowControl w:val="0"/>
        <w:shd w:val="clear" w:color="auto" w:fill="FFFFFF"/>
        <w:tabs>
          <w:tab w:val="left" w:pos="0"/>
        </w:tabs>
        <w:spacing w:after="0" w:line="240" w:lineRule="auto"/>
        <w:ind w:right="245"/>
        <w:contextualSpacing/>
        <w:jc w:val="both"/>
        <w:rPr>
          <w:rFonts w:ascii="Times New Roman" w:hAnsi="Times New Roman"/>
          <w:color w:val="000000"/>
          <w:sz w:val="24"/>
          <w:szCs w:val="24"/>
          <w:shd w:val="clear" w:color="auto" w:fill="FFFFFF"/>
        </w:rPr>
      </w:pPr>
      <w:r w:rsidRPr="00EF45FC">
        <w:rPr>
          <w:rFonts w:ascii="Times New Roman" w:hAnsi="Times New Roman"/>
          <w:sz w:val="24"/>
          <w:szCs w:val="24"/>
        </w:rPr>
        <w:tab/>
      </w:r>
      <w:r w:rsidR="00973B29" w:rsidRPr="00EF45FC">
        <w:rPr>
          <w:rFonts w:ascii="Times New Roman" w:hAnsi="Times New Roman"/>
          <w:sz w:val="24"/>
          <w:szCs w:val="24"/>
        </w:rPr>
        <w:t xml:space="preserve">В община </w:t>
      </w:r>
      <w:r w:rsidR="00D23FE3">
        <w:rPr>
          <w:rFonts w:ascii="Times New Roman" w:hAnsi="Times New Roman"/>
          <w:sz w:val="24"/>
          <w:szCs w:val="24"/>
          <w:lang w:val="ru-RU"/>
        </w:rPr>
        <w:t>Девня</w:t>
      </w:r>
      <w:r w:rsidR="00973B29" w:rsidRPr="00EF45FC">
        <w:rPr>
          <w:rFonts w:ascii="Times New Roman" w:hAnsi="Times New Roman"/>
          <w:sz w:val="24"/>
          <w:szCs w:val="24"/>
        </w:rPr>
        <w:t xml:space="preserve"> има добре изградена и успешно функционираща система за сметосъбиране и сметоизвозване, която обхваща 100% от на</w:t>
      </w:r>
      <w:r w:rsidR="005567AA">
        <w:rPr>
          <w:rFonts w:ascii="Times New Roman" w:hAnsi="Times New Roman"/>
          <w:sz w:val="24"/>
          <w:szCs w:val="24"/>
        </w:rPr>
        <w:t>селението в общината</w:t>
      </w:r>
      <w:r w:rsidR="00973B29" w:rsidRPr="00EF45FC">
        <w:rPr>
          <w:rFonts w:ascii="Times New Roman" w:hAnsi="Times New Roman"/>
          <w:sz w:val="24"/>
          <w:szCs w:val="24"/>
        </w:rPr>
        <w:t>.</w:t>
      </w:r>
    </w:p>
    <w:p w:rsidR="00973B29" w:rsidRPr="00EF45FC" w:rsidRDefault="00973B29" w:rsidP="00653B05">
      <w:pPr>
        <w:pStyle w:val="Default"/>
        <w:jc w:val="both"/>
        <w:rPr>
          <w:b/>
          <w:color w:val="auto"/>
          <w:lang w:val="bg-BG"/>
        </w:rPr>
      </w:pPr>
      <w:r w:rsidRPr="00EF45FC">
        <w:rPr>
          <w:color w:val="FF0000"/>
          <w:lang w:val="bg-BG"/>
        </w:rPr>
        <w:tab/>
      </w:r>
      <w:r w:rsidRPr="00EF45FC">
        <w:rPr>
          <w:b/>
          <w:color w:val="auto"/>
          <w:lang w:val="bg-BG"/>
        </w:rPr>
        <w:t xml:space="preserve">Основният поток отпадък е смесеният битов отпадък с код 20.03.01. </w:t>
      </w:r>
    </w:p>
    <w:p w:rsidR="00C747E4" w:rsidRDefault="00D23FE3" w:rsidP="004A74B5">
      <w:pPr>
        <w:autoSpaceDE w:val="0"/>
        <w:autoSpaceDN w:val="0"/>
        <w:adjustRightInd w:val="0"/>
        <w:spacing w:after="0" w:line="240" w:lineRule="auto"/>
        <w:ind w:firstLine="708"/>
        <w:jc w:val="both"/>
        <w:rPr>
          <w:rFonts w:ascii="Times New Roman" w:hAnsi="Times New Roman"/>
          <w:sz w:val="24"/>
          <w:szCs w:val="24"/>
        </w:rPr>
      </w:pPr>
      <w:r w:rsidRPr="005C0DD5">
        <w:rPr>
          <w:rFonts w:ascii="Times New Roman" w:hAnsi="Times New Roman"/>
          <w:sz w:val="24"/>
          <w:szCs w:val="24"/>
        </w:rPr>
        <w:t>Община Девня е член на Сдружение за управление на отпадъците – Провадия, което е създадено през 2002 г. В регионалното сдружение участват 9 общини: Провадия, Дългопол, Ветрино, Долни Чифлик, Аврен, Вълчи дол, Девня, Суворово</w:t>
      </w:r>
      <w:r w:rsidR="00C747E4">
        <w:rPr>
          <w:rFonts w:ascii="Times New Roman" w:hAnsi="Times New Roman"/>
          <w:sz w:val="24"/>
          <w:szCs w:val="24"/>
        </w:rPr>
        <w:t xml:space="preserve"> и</w:t>
      </w:r>
      <w:r w:rsidRPr="005C0DD5">
        <w:rPr>
          <w:rFonts w:ascii="Times New Roman" w:hAnsi="Times New Roman"/>
          <w:sz w:val="24"/>
          <w:szCs w:val="24"/>
        </w:rPr>
        <w:t xml:space="preserve"> Бяла. </w:t>
      </w:r>
      <w:r w:rsidR="00653B05" w:rsidRPr="00E81ADD">
        <w:rPr>
          <w:rFonts w:ascii="Times New Roman" w:hAnsi="Times New Roman"/>
          <w:sz w:val="24"/>
          <w:szCs w:val="24"/>
        </w:rPr>
        <w:t xml:space="preserve">Водеща община в сдружението е Община </w:t>
      </w:r>
      <w:r w:rsidR="00653B05">
        <w:rPr>
          <w:rFonts w:ascii="Times New Roman" w:hAnsi="Times New Roman"/>
          <w:sz w:val="24"/>
          <w:szCs w:val="24"/>
        </w:rPr>
        <w:t>Девня</w:t>
      </w:r>
      <w:r w:rsidR="00653B05" w:rsidRPr="00E81ADD">
        <w:rPr>
          <w:rFonts w:ascii="Times New Roman" w:hAnsi="Times New Roman"/>
          <w:sz w:val="24"/>
          <w:szCs w:val="24"/>
        </w:rPr>
        <w:t xml:space="preserve"> – по чл. 26 на ЗУО. РСУО е учредено на 20.04.2011 г.</w:t>
      </w:r>
      <w:r w:rsidR="00C747E4">
        <w:rPr>
          <w:rFonts w:ascii="Times New Roman" w:hAnsi="Times New Roman"/>
          <w:sz w:val="24"/>
          <w:szCs w:val="24"/>
        </w:rPr>
        <w:t xml:space="preserve"> </w:t>
      </w:r>
    </w:p>
    <w:p w:rsidR="00C747E4" w:rsidRDefault="00C747E4" w:rsidP="004A74B5">
      <w:pPr>
        <w:autoSpaceDE w:val="0"/>
        <w:autoSpaceDN w:val="0"/>
        <w:adjustRightInd w:val="0"/>
        <w:spacing w:after="0" w:line="240" w:lineRule="auto"/>
        <w:ind w:firstLine="708"/>
        <w:jc w:val="both"/>
        <w:rPr>
          <w:rFonts w:ascii="Times New Roman" w:hAnsi="Times New Roman"/>
          <w:sz w:val="24"/>
          <w:szCs w:val="24"/>
        </w:rPr>
      </w:pPr>
      <w:r w:rsidRPr="00FE27F3">
        <w:rPr>
          <w:rFonts w:ascii="Times New Roman" w:hAnsi="Times New Roman"/>
          <w:sz w:val="24"/>
          <w:szCs w:val="24"/>
        </w:rPr>
        <w:t>Всички членове на РСУО са задължени да постигнат общи цели за</w:t>
      </w:r>
      <w:r>
        <w:rPr>
          <w:rFonts w:ascii="Times New Roman" w:hAnsi="Times New Roman"/>
          <w:sz w:val="24"/>
          <w:szCs w:val="24"/>
        </w:rPr>
        <w:t xml:space="preserve"> </w:t>
      </w:r>
      <w:r w:rsidRPr="00FE27F3">
        <w:rPr>
          <w:rFonts w:ascii="Times New Roman" w:hAnsi="Times New Roman"/>
          <w:sz w:val="24"/>
          <w:szCs w:val="24"/>
        </w:rPr>
        <w:t>рециклиране и общи изисквания по отношение на екологосъобразното обезвреждане на отпадъците</w:t>
      </w:r>
      <w:r w:rsidRPr="008E3956">
        <w:rPr>
          <w:rFonts w:ascii="Times New Roman" w:hAnsi="Times New Roman"/>
          <w:sz w:val="24"/>
          <w:szCs w:val="24"/>
        </w:rPr>
        <w:t>, генерирани на тяхната територия</w:t>
      </w:r>
      <w:r w:rsidRPr="00FE27F3">
        <w:rPr>
          <w:rFonts w:ascii="Times New Roman" w:hAnsi="Times New Roman"/>
          <w:sz w:val="24"/>
          <w:szCs w:val="24"/>
        </w:rPr>
        <w:t>.</w:t>
      </w:r>
    </w:p>
    <w:p w:rsidR="00653B05" w:rsidRPr="00E81ADD" w:rsidRDefault="00653B05" w:rsidP="004A74B5">
      <w:pPr>
        <w:spacing w:after="0" w:line="240" w:lineRule="auto"/>
        <w:ind w:firstLine="709"/>
        <w:jc w:val="both"/>
        <w:rPr>
          <w:rFonts w:ascii="Times New Roman" w:hAnsi="Times New Roman"/>
          <w:sz w:val="24"/>
          <w:szCs w:val="24"/>
        </w:rPr>
      </w:pPr>
      <w:r w:rsidRPr="00E81ADD">
        <w:rPr>
          <w:rFonts w:ascii="Times New Roman" w:hAnsi="Times New Roman"/>
          <w:sz w:val="24"/>
          <w:szCs w:val="24"/>
        </w:rPr>
        <w:lastRenderedPageBreak/>
        <w:t>От 201</w:t>
      </w:r>
      <w:r w:rsidR="00C747E4">
        <w:rPr>
          <w:rFonts w:ascii="Times New Roman" w:hAnsi="Times New Roman"/>
          <w:sz w:val="24"/>
          <w:szCs w:val="24"/>
        </w:rPr>
        <w:t>6</w:t>
      </w:r>
      <w:r w:rsidRPr="00E81ADD">
        <w:rPr>
          <w:rFonts w:ascii="Times New Roman" w:hAnsi="Times New Roman"/>
          <w:sz w:val="24"/>
          <w:szCs w:val="24"/>
        </w:rPr>
        <w:t xml:space="preserve"> година Община </w:t>
      </w:r>
      <w:r w:rsidR="00C747E4">
        <w:rPr>
          <w:rFonts w:ascii="Times New Roman" w:hAnsi="Times New Roman"/>
          <w:sz w:val="24"/>
          <w:szCs w:val="24"/>
        </w:rPr>
        <w:t>Девня</w:t>
      </w:r>
      <w:r w:rsidRPr="00E81ADD">
        <w:rPr>
          <w:rFonts w:ascii="Times New Roman" w:hAnsi="Times New Roman"/>
          <w:sz w:val="24"/>
          <w:szCs w:val="24"/>
        </w:rPr>
        <w:t xml:space="preserve"> извозва битовите отпадъци генерирани на територията ѝ до инсталация за предварително третиране на смесени битови отпадъци и тяхното обезвреждане, находяща се в село Езерово, местност „Чакмак баир“, общ. Белослав, обл. Варна, собственост на „Е</w:t>
      </w:r>
      <w:r w:rsidR="00E80199">
        <w:rPr>
          <w:rFonts w:ascii="Times New Roman" w:hAnsi="Times New Roman"/>
          <w:sz w:val="24"/>
          <w:szCs w:val="24"/>
        </w:rPr>
        <w:t>коинвест Асетс</w:t>
      </w:r>
      <w:r w:rsidRPr="00E81ADD">
        <w:rPr>
          <w:rFonts w:ascii="Times New Roman" w:hAnsi="Times New Roman"/>
          <w:sz w:val="24"/>
          <w:szCs w:val="24"/>
        </w:rPr>
        <w:t>” АД.</w:t>
      </w:r>
      <w:r w:rsidR="00135300" w:rsidRPr="00135300">
        <w:rPr>
          <w:rFonts w:ascii="Times New Roman" w:hAnsi="Times New Roman"/>
          <w:sz w:val="24"/>
          <w:szCs w:val="24"/>
        </w:rPr>
        <w:t xml:space="preserve"> Годните за рециклиране </w:t>
      </w:r>
      <w:r w:rsidR="00E968E1">
        <w:rPr>
          <w:rFonts w:ascii="Times New Roman" w:hAnsi="Times New Roman"/>
          <w:sz w:val="24"/>
          <w:szCs w:val="24"/>
        </w:rPr>
        <w:t xml:space="preserve">и компостиране </w:t>
      </w:r>
      <w:r w:rsidR="00135300" w:rsidRPr="00135300">
        <w:rPr>
          <w:rFonts w:ascii="Times New Roman" w:hAnsi="Times New Roman"/>
          <w:sz w:val="24"/>
          <w:szCs w:val="24"/>
        </w:rPr>
        <w:t>отпадъци се отделят, а останалите (около 30% от попадналите в инсталацията отпадъци) се депонират</w:t>
      </w:r>
      <w:r w:rsidR="008F5684">
        <w:rPr>
          <w:rFonts w:ascii="Times New Roman" w:hAnsi="Times New Roman"/>
          <w:sz w:val="24"/>
          <w:szCs w:val="24"/>
        </w:rPr>
        <w:t xml:space="preserve"> на регионално депо в община Аксаково.</w:t>
      </w:r>
    </w:p>
    <w:p w:rsidR="00C747E4" w:rsidRPr="00E81ADD" w:rsidRDefault="00C747E4" w:rsidP="004A74B5">
      <w:pPr>
        <w:spacing w:after="0" w:line="240" w:lineRule="auto"/>
        <w:ind w:firstLine="709"/>
        <w:jc w:val="both"/>
        <w:rPr>
          <w:rFonts w:ascii="Times New Roman" w:hAnsi="Times New Roman"/>
          <w:sz w:val="24"/>
          <w:szCs w:val="24"/>
        </w:rPr>
      </w:pPr>
      <w:r w:rsidRPr="00E81ADD">
        <w:rPr>
          <w:rFonts w:ascii="Times New Roman" w:hAnsi="Times New Roman"/>
          <w:sz w:val="24"/>
          <w:szCs w:val="24"/>
        </w:rPr>
        <w:t>Инсталацията в с. Езерово е за механично – биологично третиране (МБТ) на отпадъците. Капацитетът на инсталацията за МБТ е 450 t/ден входящ за преработка отпадък, от които 248 t/ден е капацитета на линията за биологично третиране, в която постъпва сепарираната органична фракция от линията за механично сепариране. Инсталацията за МБТ на твърди битови отпадъци представлява метално хале от модулен тип, в което са разположени всички съоръжения и всички процеси се извършват в закрита среда /в помещения или затворени съоръжения - тунели/ и биофилтърен комплекс, включващ съответните филтри за улавяне и пречистване на неприятните миризми и резервоари за технологични води. След механичното третиране (сортиране), рециклируемите фракции хартия, пластмаси, метал се балират и предават за рециклиране, а органичната фракция постъпва в 10 на брой биотунели с общ капацитет 248 t на денонощие входящ отпадък, където се извършва аеробно разлагане да получаване на стабилизирана органична фракция (компост).</w:t>
      </w:r>
    </w:p>
    <w:p w:rsidR="00AA3829" w:rsidRPr="00AA3829" w:rsidRDefault="00AA3829" w:rsidP="004A74B5">
      <w:pPr>
        <w:spacing w:after="0" w:line="240" w:lineRule="auto"/>
        <w:ind w:firstLine="708"/>
        <w:contextualSpacing/>
        <w:jc w:val="both"/>
        <w:rPr>
          <w:rFonts w:ascii="Times New Roman" w:hAnsi="Times New Roman"/>
          <w:sz w:val="24"/>
          <w:szCs w:val="24"/>
          <w:lang w:val="ru-RU"/>
        </w:rPr>
      </w:pPr>
      <w:r>
        <w:rPr>
          <w:rFonts w:ascii="Times New Roman" w:hAnsi="Times New Roman"/>
          <w:sz w:val="24"/>
          <w:szCs w:val="24"/>
          <w:lang w:val="ru-RU"/>
        </w:rPr>
        <w:t>Старото д</w:t>
      </w:r>
      <w:r w:rsidRPr="00AA3829">
        <w:rPr>
          <w:rFonts w:ascii="Times New Roman" w:hAnsi="Times New Roman"/>
          <w:sz w:val="24"/>
          <w:szCs w:val="24"/>
          <w:lang w:val="ru-RU"/>
        </w:rPr>
        <w:t xml:space="preserve">епо за битови отпадъци в гр. </w:t>
      </w:r>
      <w:r w:rsidR="003E1669">
        <w:rPr>
          <w:rFonts w:ascii="Times New Roman" w:hAnsi="Times New Roman"/>
          <w:sz w:val="24"/>
          <w:szCs w:val="24"/>
          <w:lang w:val="ru-RU"/>
        </w:rPr>
        <w:t xml:space="preserve">Девня </w:t>
      </w:r>
      <w:r w:rsidRPr="00AA3829">
        <w:rPr>
          <w:rFonts w:ascii="Times New Roman" w:hAnsi="Times New Roman"/>
          <w:sz w:val="24"/>
          <w:szCs w:val="24"/>
          <w:lang w:val="ru-RU"/>
        </w:rPr>
        <w:t xml:space="preserve">е </w:t>
      </w:r>
      <w:r w:rsidR="003E1669" w:rsidRPr="00AA3829">
        <w:rPr>
          <w:rFonts w:ascii="Times New Roman" w:hAnsi="Times New Roman"/>
          <w:sz w:val="24"/>
          <w:szCs w:val="24"/>
          <w:lang w:val="ru-RU"/>
        </w:rPr>
        <w:t xml:space="preserve">закрито </w:t>
      </w:r>
      <w:r w:rsidR="003E1669">
        <w:rPr>
          <w:rFonts w:ascii="Times New Roman" w:hAnsi="Times New Roman"/>
          <w:sz w:val="24"/>
          <w:szCs w:val="24"/>
          <w:lang w:val="ru-RU"/>
        </w:rPr>
        <w:t xml:space="preserve">и е извършена техническа </w:t>
      </w:r>
      <w:r w:rsidRPr="00AA3829">
        <w:rPr>
          <w:rFonts w:ascii="Times New Roman" w:hAnsi="Times New Roman"/>
          <w:sz w:val="24"/>
          <w:szCs w:val="24"/>
          <w:lang w:val="ru-RU"/>
        </w:rPr>
        <w:t>рекултив</w:t>
      </w:r>
      <w:r w:rsidR="003E1669">
        <w:rPr>
          <w:rFonts w:ascii="Times New Roman" w:hAnsi="Times New Roman"/>
          <w:sz w:val="24"/>
          <w:szCs w:val="24"/>
          <w:lang w:val="ru-RU"/>
        </w:rPr>
        <w:t>ация на терена</w:t>
      </w:r>
      <w:r w:rsidRPr="001C22E7">
        <w:rPr>
          <w:rFonts w:ascii="Times New Roman" w:hAnsi="Times New Roman"/>
          <w:sz w:val="24"/>
          <w:szCs w:val="24"/>
          <w:lang w:val="ru-RU"/>
        </w:rPr>
        <w:t>.</w:t>
      </w:r>
      <w:r w:rsidR="003E1669">
        <w:rPr>
          <w:rFonts w:ascii="Times New Roman" w:hAnsi="Times New Roman"/>
          <w:sz w:val="24"/>
          <w:szCs w:val="24"/>
          <w:lang w:val="ru-RU"/>
        </w:rPr>
        <w:t xml:space="preserve"> Предстои биологичната му рекултивация.</w:t>
      </w:r>
      <w:r>
        <w:rPr>
          <w:rFonts w:ascii="Times New Roman" w:hAnsi="Times New Roman"/>
          <w:sz w:val="24"/>
          <w:szCs w:val="24"/>
          <w:lang w:val="ru-RU"/>
        </w:rPr>
        <w:t xml:space="preserve"> </w:t>
      </w:r>
      <w:r w:rsidRPr="00AA3829">
        <w:rPr>
          <w:rFonts w:ascii="Times New Roman" w:hAnsi="Times New Roman"/>
          <w:sz w:val="24"/>
          <w:szCs w:val="24"/>
          <w:lang w:val="ru-RU"/>
        </w:rPr>
        <w:t>На територията на община</w:t>
      </w:r>
      <w:r w:rsidR="003E1669">
        <w:rPr>
          <w:rFonts w:ascii="Times New Roman" w:hAnsi="Times New Roman"/>
          <w:sz w:val="24"/>
          <w:szCs w:val="24"/>
          <w:lang w:val="ru-RU"/>
        </w:rPr>
        <w:t xml:space="preserve"> Девня</w:t>
      </w:r>
      <w:r w:rsidRPr="00AA3829">
        <w:rPr>
          <w:rFonts w:ascii="Times New Roman" w:hAnsi="Times New Roman"/>
          <w:sz w:val="24"/>
          <w:szCs w:val="24"/>
          <w:lang w:val="ru-RU"/>
        </w:rPr>
        <w:t xml:space="preserve"> няма нерегламентирани сметища.</w:t>
      </w:r>
      <w:r>
        <w:rPr>
          <w:rFonts w:ascii="Times New Roman" w:hAnsi="Times New Roman"/>
          <w:sz w:val="24"/>
          <w:szCs w:val="24"/>
          <w:lang w:val="ru-RU"/>
        </w:rPr>
        <w:t xml:space="preserve"> </w:t>
      </w:r>
      <w:r w:rsidRPr="00AA3829">
        <w:rPr>
          <w:rFonts w:ascii="Times New Roman" w:hAnsi="Times New Roman"/>
          <w:sz w:val="24"/>
          <w:szCs w:val="24"/>
          <w:lang w:val="ru-RU"/>
        </w:rPr>
        <w:t xml:space="preserve">Периодично се появяват </w:t>
      </w:r>
      <w:r w:rsidR="003E1669">
        <w:rPr>
          <w:rFonts w:ascii="Times New Roman" w:hAnsi="Times New Roman"/>
          <w:sz w:val="24"/>
          <w:szCs w:val="24"/>
          <w:lang w:val="ru-RU"/>
        </w:rPr>
        <w:t xml:space="preserve">локални </w:t>
      </w:r>
      <w:r w:rsidR="00CA79B0">
        <w:rPr>
          <w:rFonts w:ascii="Times New Roman" w:hAnsi="Times New Roman"/>
          <w:sz w:val="24"/>
          <w:szCs w:val="24"/>
          <w:lang w:val="ru-RU"/>
        </w:rPr>
        <w:t xml:space="preserve">замърсявания </w:t>
      </w:r>
      <w:r w:rsidRPr="00AA3829">
        <w:rPr>
          <w:rFonts w:ascii="Times New Roman" w:hAnsi="Times New Roman"/>
          <w:sz w:val="24"/>
          <w:szCs w:val="24"/>
          <w:lang w:val="ru-RU"/>
        </w:rPr>
        <w:t xml:space="preserve">с отпадъци, но </w:t>
      </w:r>
      <w:r w:rsidR="00CA79B0">
        <w:rPr>
          <w:rFonts w:ascii="Times New Roman" w:hAnsi="Times New Roman"/>
          <w:sz w:val="24"/>
          <w:szCs w:val="24"/>
          <w:lang w:val="ru-RU"/>
        </w:rPr>
        <w:t>Об</w:t>
      </w:r>
      <w:r w:rsidRPr="00AA3829">
        <w:rPr>
          <w:rFonts w:ascii="Times New Roman" w:hAnsi="Times New Roman"/>
          <w:sz w:val="24"/>
          <w:szCs w:val="24"/>
          <w:lang w:val="ru-RU"/>
        </w:rPr>
        <w:t>щината своевременно ги почиства.</w:t>
      </w:r>
    </w:p>
    <w:p w:rsidR="00AA3829" w:rsidRDefault="00AA3829" w:rsidP="004A74B5">
      <w:pPr>
        <w:spacing w:after="0" w:line="240" w:lineRule="auto"/>
        <w:ind w:firstLine="708"/>
        <w:contextualSpacing/>
        <w:jc w:val="both"/>
        <w:rPr>
          <w:rFonts w:ascii="Times New Roman" w:hAnsi="Times New Roman"/>
          <w:sz w:val="24"/>
          <w:szCs w:val="24"/>
          <w:lang w:val="ru-RU"/>
        </w:rPr>
      </w:pPr>
      <w:r w:rsidRPr="003C4B16">
        <w:rPr>
          <w:rFonts w:ascii="Times New Roman" w:hAnsi="Times New Roman"/>
          <w:sz w:val="24"/>
          <w:szCs w:val="24"/>
          <w:lang w:val="ru-RU"/>
        </w:rPr>
        <w:t>Сметопочистването и сметосъбирането за всички населените места в общината се осъществява организирано</w:t>
      </w:r>
      <w:r w:rsidR="00486662">
        <w:rPr>
          <w:rFonts w:ascii="Times New Roman" w:hAnsi="Times New Roman"/>
          <w:sz w:val="24"/>
          <w:szCs w:val="24"/>
          <w:lang w:val="ru-RU"/>
        </w:rPr>
        <w:t>, по</w:t>
      </w:r>
      <w:r w:rsidRPr="003C4B16">
        <w:rPr>
          <w:rFonts w:ascii="Times New Roman" w:hAnsi="Times New Roman"/>
          <w:sz w:val="24"/>
          <w:szCs w:val="24"/>
          <w:lang w:val="ru-RU"/>
        </w:rPr>
        <w:t xml:space="preserve"> график от избрана с обществена поръчка фирма изпълнител – </w:t>
      </w:r>
      <w:r w:rsidR="00B5394A" w:rsidRPr="00B5394A">
        <w:rPr>
          <w:rFonts w:ascii="Times New Roman" w:hAnsi="Times New Roman"/>
          <w:sz w:val="24"/>
          <w:szCs w:val="24"/>
          <w:lang w:val="ru-RU"/>
        </w:rPr>
        <w:t>ДЗЗД „Девня Еко Алианс“</w:t>
      </w:r>
      <w:r w:rsidR="00457F80" w:rsidRPr="00457F80">
        <w:rPr>
          <w:rFonts w:ascii="Times New Roman" w:hAnsi="Times New Roman"/>
          <w:sz w:val="24"/>
          <w:szCs w:val="24"/>
          <w:lang w:val="ru-RU"/>
        </w:rPr>
        <w:t xml:space="preserve">. </w:t>
      </w:r>
    </w:p>
    <w:p w:rsidR="00AA3829" w:rsidRPr="003723A4" w:rsidRDefault="00AA3829" w:rsidP="00AA3829">
      <w:pPr>
        <w:spacing w:before="120" w:after="120" w:line="240" w:lineRule="auto"/>
        <w:jc w:val="center"/>
        <w:rPr>
          <w:rFonts w:ascii="Times New Roman" w:hAnsi="Times New Roman"/>
          <w:b/>
          <w:bCs/>
          <w:sz w:val="20"/>
          <w:szCs w:val="20"/>
          <w:lang w:val="ru-RU"/>
        </w:rPr>
      </w:pPr>
      <w:r w:rsidRPr="003723A4">
        <w:rPr>
          <w:rFonts w:ascii="Times New Roman" w:hAnsi="Times New Roman"/>
          <w:b/>
          <w:bCs/>
          <w:sz w:val="20"/>
          <w:szCs w:val="20"/>
          <w:lang w:val="ru-RU"/>
        </w:rPr>
        <w:t>Таблица 2</w:t>
      </w:r>
      <w:r w:rsidR="004C28DA" w:rsidRPr="003723A4">
        <w:rPr>
          <w:rFonts w:ascii="Times New Roman" w:hAnsi="Times New Roman"/>
          <w:b/>
          <w:bCs/>
          <w:sz w:val="20"/>
          <w:szCs w:val="20"/>
          <w:lang w:val="ru-RU"/>
        </w:rPr>
        <w:t>5</w:t>
      </w:r>
      <w:r w:rsidRPr="003723A4">
        <w:rPr>
          <w:rFonts w:ascii="Times New Roman" w:hAnsi="Times New Roman"/>
          <w:b/>
          <w:bCs/>
          <w:sz w:val="20"/>
          <w:szCs w:val="20"/>
          <w:lang w:val="ru-RU"/>
        </w:rPr>
        <w:t xml:space="preserve">: Количества </w:t>
      </w:r>
      <w:r w:rsidR="008A58F8" w:rsidRPr="003723A4">
        <w:rPr>
          <w:rFonts w:ascii="Times New Roman" w:hAnsi="Times New Roman"/>
          <w:b/>
          <w:bCs/>
          <w:sz w:val="20"/>
          <w:szCs w:val="20"/>
          <w:lang w:val="ru-RU"/>
        </w:rPr>
        <w:t>генерирани</w:t>
      </w:r>
      <w:r w:rsidRPr="003723A4">
        <w:rPr>
          <w:rFonts w:ascii="Times New Roman" w:hAnsi="Times New Roman"/>
          <w:b/>
          <w:bCs/>
          <w:sz w:val="20"/>
          <w:szCs w:val="20"/>
          <w:lang w:val="ru-RU"/>
        </w:rPr>
        <w:t xml:space="preserve"> смесени битови отпадъци от община </w:t>
      </w:r>
      <w:r w:rsidR="00B5394A" w:rsidRPr="003723A4">
        <w:rPr>
          <w:rFonts w:ascii="Times New Roman" w:hAnsi="Times New Roman"/>
          <w:b/>
          <w:bCs/>
          <w:sz w:val="20"/>
          <w:szCs w:val="20"/>
          <w:lang w:val="ru-RU"/>
        </w:rPr>
        <w:t>Девня</w:t>
      </w:r>
      <w:r w:rsidRPr="003723A4">
        <w:rPr>
          <w:rFonts w:ascii="Times New Roman" w:hAnsi="Times New Roman"/>
          <w:b/>
          <w:bCs/>
          <w:sz w:val="20"/>
          <w:szCs w:val="20"/>
          <w:lang w:val="ru-RU"/>
        </w:rPr>
        <w:t xml:space="preserve"> 201</w:t>
      </w:r>
      <w:r w:rsidR="00B5394A" w:rsidRPr="003723A4">
        <w:rPr>
          <w:rFonts w:ascii="Times New Roman" w:hAnsi="Times New Roman"/>
          <w:b/>
          <w:bCs/>
          <w:sz w:val="20"/>
          <w:szCs w:val="20"/>
          <w:lang w:val="ru-RU"/>
        </w:rPr>
        <w:t>8</w:t>
      </w:r>
      <w:r w:rsidRPr="003723A4">
        <w:rPr>
          <w:rFonts w:ascii="Times New Roman" w:hAnsi="Times New Roman"/>
          <w:b/>
          <w:bCs/>
          <w:sz w:val="20"/>
          <w:szCs w:val="20"/>
          <w:lang w:val="ru-RU"/>
        </w:rPr>
        <w:t xml:space="preserve"> - 202</w:t>
      </w:r>
      <w:r w:rsidR="00B5394A" w:rsidRPr="003723A4">
        <w:rPr>
          <w:rFonts w:ascii="Times New Roman" w:hAnsi="Times New Roman"/>
          <w:b/>
          <w:bCs/>
          <w:sz w:val="20"/>
          <w:szCs w:val="20"/>
          <w:lang w:val="ru-RU"/>
        </w:rPr>
        <w:t>0</w:t>
      </w:r>
      <w:r w:rsidRPr="003723A4">
        <w:rPr>
          <w:rFonts w:ascii="Times New Roman" w:hAnsi="Times New Roman"/>
          <w:b/>
          <w:bCs/>
          <w:sz w:val="20"/>
          <w:szCs w:val="20"/>
          <w:lang w:val="ru-RU"/>
        </w:rPr>
        <w:t xml:space="preserve"> г. в тона</w:t>
      </w:r>
    </w:p>
    <w:tbl>
      <w:tblPr>
        <w:tblW w:w="3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1"/>
        <w:gridCol w:w="1165"/>
        <w:gridCol w:w="1165"/>
      </w:tblGrid>
      <w:tr w:rsidR="00B5394A" w:rsidRPr="003723A4" w:rsidTr="00462AE2">
        <w:trPr>
          <w:trHeight w:val="354"/>
          <w:jc w:val="center"/>
        </w:trPr>
        <w:tc>
          <w:tcPr>
            <w:tcW w:w="1311" w:type="dxa"/>
            <w:shd w:val="clear" w:color="auto" w:fill="EAF1DD" w:themeFill="accent3" w:themeFillTint="33"/>
            <w:noWrap/>
            <w:vAlign w:val="center"/>
            <w:hideMark/>
          </w:tcPr>
          <w:p w:rsidR="00B5394A" w:rsidRPr="003723A4" w:rsidRDefault="00B5394A" w:rsidP="00290EEA">
            <w:pPr>
              <w:spacing w:after="0" w:line="240" w:lineRule="auto"/>
              <w:jc w:val="center"/>
              <w:rPr>
                <w:rFonts w:ascii="Times New Roman" w:hAnsi="Times New Roman"/>
                <w:b/>
                <w:bCs/>
                <w:sz w:val="20"/>
                <w:szCs w:val="20"/>
              </w:rPr>
            </w:pPr>
            <w:r w:rsidRPr="003723A4">
              <w:rPr>
                <w:rFonts w:ascii="Times New Roman" w:hAnsi="Times New Roman"/>
                <w:b/>
                <w:bCs/>
                <w:sz w:val="20"/>
                <w:szCs w:val="20"/>
              </w:rPr>
              <w:t>2018 г.</w:t>
            </w:r>
          </w:p>
        </w:tc>
        <w:tc>
          <w:tcPr>
            <w:tcW w:w="1165" w:type="dxa"/>
            <w:shd w:val="clear" w:color="auto" w:fill="EAF1DD" w:themeFill="accent3" w:themeFillTint="33"/>
            <w:noWrap/>
            <w:vAlign w:val="center"/>
            <w:hideMark/>
          </w:tcPr>
          <w:p w:rsidR="00B5394A" w:rsidRPr="003723A4" w:rsidRDefault="00B5394A" w:rsidP="00290EEA">
            <w:pPr>
              <w:spacing w:after="0" w:line="240" w:lineRule="auto"/>
              <w:jc w:val="center"/>
              <w:rPr>
                <w:rFonts w:ascii="Times New Roman" w:hAnsi="Times New Roman"/>
                <w:b/>
                <w:bCs/>
                <w:sz w:val="20"/>
                <w:szCs w:val="20"/>
              </w:rPr>
            </w:pPr>
            <w:r w:rsidRPr="003723A4">
              <w:rPr>
                <w:rFonts w:ascii="Times New Roman" w:hAnsi="Times New Roman"/>
                <w:b/>
                <w:bCs/>
                <w:sz w:val="20"/>
                <w:szCs w:val="20"/>
              </w:rPr>
              <w:t>2019 г.</w:t>
            </w:r>
          </w:p>
        </w:tc>
        <w:tc>
          <w:tcPr>
            <w:tcW w:w="1165" w:type="dxa"/>
            <w:shd w:val="clear" w:color="auto" w:fill="EAF1DD" w:themeFill="accent3" w:themeFillTint="33"/>
            <w:vAlign w:val="center"/>
          </w:tcPr>
          <w:p w:rsidR="00B5394A" w:rsidRPr="003723A4" w:rsidRDefault="00B5394A" w:rsidP="00AA3829">
            <w:pPr>
              <w:spacing w:after="0" w:line="240" w:lineRule="auto"/>
              <w:jc w:val="center"/>
              <w:rPr>
                <w:rFonts w:ascii="Times New Roman" w:hAnsi="Times New Roman"/>
                <w:b/>
                <w:bCs/>
                <w:sz w:val="20"/>
                <w:szCs w:val="20"/>
              </w:rPr>
            </w:pPr>
            <w:r w:rsidRPr="003723A4">
              <w:rPr>
                <w:rFonts w:ascii="Times New Roman" w:hAnsi="Times New Roman"/>
                <w:b/>
                <w:bCs/>
                <w:sz w:val="20"/>
                <w:szCs w:val="20"/>
              </w:rPr>
              <w:t>2020 г.</w:t>
            </w:r>
          </w:p>
        </w:tc>
      </w:tr>
      <w:tr w:rsidR="00B5394A" w:rsidRPr="003723A4" w:rsidTr="00462AE2">
        <w:trPr>
          <w:trHeight w:val="286"/>
          <w:jc w:val="center"/>
        </w:trPr>
        <w:tc>
          <w:tcPr>
            <w:tcW w:w="1311" w:type="dxa"/>
            <w:shd w:val="clear" w:color="auto" w:fill="auto"/>
            <w:noWrap/>
            <w:vAlign w:val="center"/>
            <w:hideMark/>
          </w:tcPr>
          <w:p w:rsidR="00B5394A" w:rsidRPr="003723A4" w:rsidRDefault="00A449B7" w:rsidP="003723A4">
            <w:pPr>
              <w:spacing w:after="0" w:line="240" w:lineRule="auto"/>
              <w:jc w:val="center"/>
              <w:rPr>
                <w:rFonts w:ascii="Times New Roman" w:hAnsi="Times New Roman"/>
                <w:sz w:val="20"/>
                <w:szCs w:val="20"/>
                <w:lang w:val="en-US"/>
              </w:rPr>
            </w:pPr>
            <w:r w:rsidRPr="003723A4">
              <w:rPr>
                <w:rFonts w:ascii="Times New Roman" w:hAnsi="Times New Roman"/>
                <w:sz w:val="20"/>
                <w:szCs w:val="20"/>
              </w:rPr>
              <w:t>38</w:t>
            </w:r>
            <w:r w:rsidR="003723A4">
              <w:rPr>
                <w:rFonts w:ascii="Times New Roman" w:hAnsi="Times New Roman"/>
                <w:sz w:val="20"/>
                <w:szCs w:val="20"/>
                <w:lang w:val="en-US"/>
              </w:rPr>
              <w:t>27</w:t>
            </w:r>
          </w:p>
        </w:tc>
        <w:tc>
          <w:tcPr>
            <w:tcW w:w="1165" w:type="dxa"/>
            <w:shd w:val="clear" w:color="auto" w:fill="auto"/>
            <w:noWrap/>
            <w:vAlign w:val="center"/>
            <w:hideMark/>
          </w:tcPr>
          <w:p w:rsidR="00B5394A" w:rsidRPr="003723A4" w:rsidRDefault="003723A4" w:rsidP="00290EEA">
            <w:pPr>
              <w:spacing w:after="0" w:line="240" w:lineRule="auto"/>
              <w:jc w:val="center"/>
              <w:rPr>
                <w:rFonts w:ascii="Times New Roman" w:hAnsi="Times New Roman"/>
                <w:sz w:val="20"/>
                <w:szCs w:val="20"/>
                <w:lang w:val="en-US"/>
              </w:rPr>
            </w:pPr>
            <w:r>
              <w:rPr>
                <w:rFonts w:ascii="Times New Roman" w:hAnsi="Times New Roman"/>
                <w:sz w:val="20"/>
                <w:szCs w:val="20"/>
                <w:lang w:val="en-US"/>
              </w:rPr>
              <w:t>3071</w:t>
            </w:r>
          </w:p>
        </w:tc>
        <w:tc>
          <w:tcPr>
            <w:tcW w:w="1165" w:type="dxa"/>
            <w:vAlign w:val="center"/>
          </w:tcPr>
          <w:p w:rsidR="00B5394A" w:rsidRPr="003723A4" w:rsidRDefault="003723A4" w:rsidP="00290EEA">
            <w:pPr>
              <w:spacing w:after="0" w:line="240" w:lineRule="auto"/>
              <w:jc w:val="center"/>
              <w:rPr>
                <w:rFonts w:ascii="Times New Roman" w:hAnsi="Times New Roman"/>
                <w:sz w:val="20"/>
                <w:szCs w:val="20"/>
                <w:lang w:val="en-US"/>
              </w:rPr>
            </w:pPr>
            <w:r>
              <w:rPr>
                <w:rFonts w:ascii="Times New Roman" w:hAnsi="Times New Roman"/>
                <w:sz w:val="20"/>
                <w:szCs w:val="20"/>
                <w:lang w:val="en-US"/>
              </w:rPr>
              <w:t>2770</w:t>
            </w:r>
          </w:p>
        </w:tc>
      </w:tr>
    </w:tbl>
    <w:p w:rsidR="00AA3829" w:rsidRPr="003723A4" w:rsidRDefault="00AA3829" w:rsidP="00AA3829">
      <w:pPr>
        <w:spacing w:after="120" w:line="240" w:lineRule="auto"/>
        <w:jc w:val="center"/>
        <w:rPr>
          <w:rFonts w:ascii="Times New Roman" w:hAnsi="Times New Roman"/>
          <w:i/>
          <w:sz w:val="20"/>
          <w:szCs w:val="20"/>
        </w:rPr>
      </w:pPr>
      <w:r w:rsidRPr="003723A4">
        <w:rPr>
          <w:rFonts w:ascii="Times New Roman" w:hAnsi="Times New Roman"/>
          <w:i/>
          <w:sz w:val="20"/>
          <w:szCs w:val="20"/>
        </w:rPr>
        <w:t xml:space="preserve">Източник: Община </w:t>
      </w:r>
      <w:r w:rsidR="00B5394A" w:rsidRPr="003723A4">
        <w:rPr>
          <w:rFonts w:ascii="Times New Roman" w:hAnsi="Times New Roman"/>
          <w:i/>
          <w:sz w:val="20"/>
          <w:szCs w:val="20"/>
        </w:rPr>
        <w:t>Девня</w:t>
      </w:r>
    </w:p>
    <w:p w:rsidR="000A4A48" w:rsidRPr="003723A4" w:rsidRDefault="00573A7A" w:rsidP="008A58F8">
      <w:pPr>
        <w:suppressAutoHyphens/>
        <w:spacing w:after="0" w:line="240" w:lineRule="auto"/>
        <w:ind w:firstLine="720"/>
        <w:jc w:val="both"/>
        <w:rPr>
          <w:rFonts w:ascii="Times New Roman" w:hAnsi="Times New Roman"/>
          <w:color w:val="000000"/>
          <w:sz w:val="24"/>
          <w:szCs w:val="24"/>
        </w:rPr>
      </w:pPr>
      <w:r w:rsidRPr="003723A4">
        <w:rPr>
          <w:rFonts w:ascii="Times New Roman" w:hAnsi="Times New Roman"/>
          <w:color w:val="000000"/>
          <w:sz w:val="24"/>
          <w:szCs w:val="24"/>
        </w:rPr>
        <w:t>Н</w:t>
      </w:r>
      <w:r w:rsidR="00DB4B2B" w:rsidRPr="003723A4">
        <w:rPr>
          <w:rFonts w:ascii="Times New Roman" w:hAnsi="Times New Roman"/>
          <w:color w:val="000000"/>
          <w:sz w:val="24"/>
          <w:szCs w:val="24"/>
        </w:rPr>
        <w:t>аселението на община</w:t>
      </w:r>
      <w:r w:rsidR="003723A4">
        <w:rPr>
          <w:rFonts w:ascii="Times New Roman" w:hAnsi="Times New Roman"/>
          <w:color w:val="000000"/>
          <w:sz w:val="24"/>
          <w:szCs w:val="24"/>
          <w:lang w:val="en-US"/>
        </w:rPr>
        <w:t xml:space="preserve"> </w:t>
      </w:r>
      <w:r w:rsidR="003723A4">
        <w:rPr>
          <w:rFonts w:ascii="Times New Roman" w:hAnsi="Times New Roman"/>
          <w:color w:val="000000"/>
          <w:sz w:val="24"/>
          <w:szCs w:val="24"/>
        </w:rPr>
        <w:t>Девня</w:t>
      </w:r>
      <w:r w:rsidR="00DB4B2B" w:rsidRPr="003723A4">
        <w:rPr>
          <w:rFonts w:ascii="Times New Roman" w:hAnsi="Times New Roman"/>
          <w:color w:val="000000"/>
          <w:sz w:val="24"/>
          <w:szCs w:val="24"/>
        </w:rPr>
        <w:t xml:space="preserve"> </w:t>
      </w:r>
      <w:r w:rsidR="000A4A48" w:rsidRPr="003723A4">
        <w:rPr>
          <w:rFonts w:ascii="Times New Roman" w:hAnsi="Times New Roman"/>
          <w:color w:val="000000"/>
          <w:sz w:val="24"/>
          <w:szCs w:val="24"/>
        </w:rPr>
        <w:t>се увеличава с 0,2%</w:t>
      </w:r>
      <w:r w:rsidR="003723A4">
        <w:rPr>
          <w:rFonts w:ascii="Times New Roman" w:hAnsi="Times New Roman"/>
          <w:color w:val="000000"/>
          <w:sz w:val="24"/>
          <w:szCs w:val="24"/>
        </w:rPr>
        <w:t xml:space="preserve"> </w:t>
      </w:r>
      <w:r w:rsidR="000A4A48" w:rsidRPr="003723A4">
        <w:rPr>
          <w:rFonts w:ascii="Times New Roman" w:hAnsi="Times New Roman"/>
          <w:color w:val="000000"/>
          <w:sz w:val="24"/>
          <w:szCs w:val="24"/>
        </w:rPr>
        <w:t xml:space="preserve">през 2020  г. спрямо 2018 г., </w:t>
      </w:r>
      <w:r w:rsidRPr="003723A4">
        <w:rPr>
          <w:rFonts w:ascii="Times New Roman" w:hAnsi="Times New Roman"/>
          <w:color w:val="000000"/>
          <w:sz w:val="24"/>
          <w:szCs w:val="24"/>
        </w:rPr>
        <w:t xml:space="preserve">но </w:t>
      </w:r>
      <w:r w:rsidR="000A4A48" w:rsidRPr="003723A4">
        <w:rPr>
          <w:rFonts w:ascii="Times New Roman" w:hAnsi="Times New Roman"/>
          <w:color w:val="000000"/>
          <w:sz w:val="24"/>
          <w:szCs w:val="24"/>
        </w:rPr>
        <w:t xml:space="preserve">количеството генерирани смесени битови отпадъци намалява с </w:t>
      </w:r>
      <w:r w:rsidR="003723A4">
        <w:rPr>
          <w:rFonts w:ascii="Times New Roman" w:hAnsi="Times New Roman"/>
          <w:color w:val="000000"/>
          <w:sz w:val="24"/>
          <w:szCs w:val="24"/>
        </w:rPr>
        <w:t xml:space="preserve">28% или с </w:t>
      </w:r>
      <w:r w:rsidR="00483729" w:rsidRPr="003723A4">
        <w:rPr>
          <w:rFonts w:ascii="Times New Roman" w:hAnsi="Times New Roman"/>
          <w:color w:val="000000"/>
          <w:sz w:val="24"/>
          <w:szCs w:val="24"/>
        </w:rPr>
        <w:t>1</w:t>
      </w:r>
      <w:r w:rsidR="003723A4">
        <w:rPr>
          <w:rFonts w:ascii="Times New Roman" w:hAnsi="Times New Roman"/>
          <w:color w:val="000000"/>
          <w:sz w:val="24"/>
          <w:szCs w:val="24"/>
        </w:rPr>
        <w:t>0</w:t>
      </w:r>
      <w:r w:rsidR="00483729" w:rsidRPr="003723A4">
        <w:rPr>
          <w:rFonts w:ascii="Times New Roman" w:hAnsi="Times New Roman"/>
          <w:color w:val="000000"/>
          <w:sz w:val="24"/>
          <w:szCs w:val="24"/>
        </w:rPr>
        <w:t>5</w:t>
      </w:r>
      <w:r w:rsidR="003723A4">
        <w:rPr>
          <w:rFonts w:ascii="Times New Roman" w:hAnsi="Times New Roman"/>
          <w:color w:val="000000"/>
          <w:sz w:val="24"/>
          <w:szCs w:val="24"/>
        </w:rPr>
        <w:t>7</w:t>
      </w:r>
      <w:r w:rsidR="00483729" w:rsidRPr="003723A4">
        <w:rPr>
          <w:rFonts w:ascii="Times New Roman" w:hAnsi="Times New Roman"/>
          <w:color w:val="000000"/>
          <w:sz w:val="24"/>
          <w:szCs w:val="24"/>
        </w:rPr>
        <w:t xml:space="preserve"> тона. През 2020 г. населението се увеличава със 71 души</w:t>
      </w:r>
      <w:r w:rsidR="003723A4">
        <w:rPr>
          <w:rFonts w:ascii="Times New Roman" w:hAnsi="Times New Roman"/>
          <w:color w:val="000000"/>
          <w:sz w:val="24"/>
          <w:szCs w:val="24"/>
        </w:rPr>
        <w:t xml:space="preserve"> спрямо 2019 г.</w:t>
      </w:r>
      <w:r w:rsidR="00483729" w:rsidRPr="003723A4">
        <w:rPr>
          <w:rFonts w:ascii="Times New Roman" w:hAnsi="Times New Roman"/>
          <w:color w:val="000000"/>
          <w:sz w:val="24"/>
          <w:szCs w:val="24"/>
        </w:rPr>
        <w:t xml:space="preserve">, а количеството генерирани отпадъци намаляват с </w:t>
      </w:r>
      <w:r w:rsidR="003723A4">
        <w:rPr>
          <w:rFonts w:ascii="Times New Roman" w:hAnsi="Times New Roman"/>
          <w:color w:val="000000"/>
          <w:sz w:val="24"/>
          <w:szCs w:val="24"/>
        </w:rPr>
        <w:t>10</w:t>
      </w:r>
      <w:r w:rsidR="00483729" w:rsidRPr="003723A4">
        <w:rPr>
          <w:rFonts w:ascii="Times New Roman" w:hAnsi="Times New Roman"/>
          <w:color w:val="000000"/>
          <w:sz w:val="24"/>
          <w:szCs w:val="24"/>
        </w:rPr>
        <w:t xml:space="preserve">%. или с </w:t>
      </w:r>
      <w:r w:rsidR="003723A4">
        <w:rPr>
          <w:rFonts w:ascii="Times New Roman" w:hAnsi="Times New Roman"/>
          <w:color w:val="000000"/>
          <w:sz w:val="24"/>
          <w:szCs w:val="24"/>
        </w:rPr>
        <w:t>301</w:t>
      </w:r>
      <w:r w:rsidR="00483729" w:rsidRPr="003723A4">
        <w:rPr>
          <w:rFonts w:ascii="Times New Roman" w:hAnsi="Times New Roman"/>
          <w:color w:val="000000"/>
          <w:sz w:val="24"/>
          <w:szCs w:val="24"/>
        </w:rPr>
        <w:t xml:space="preserve"> тона.</w:t>
      </w:r>
    </w:p>
    <w:p w:rsidR="00DB4B2B" w:rsidRPr="003723A4" w:rsidRDefault="00E475DD" w:rsidP="008A58F8">
      <w:pPr>
        <w:suppressAutoHyphens/>
        <w:spacing w:after="0" w:line="240" w:lineRule="auto"/>
        <w:ind w:firstLine="720"/>
        <w:jc w:val="both"/>
        <w:rPr>
          <w:rFonts w:ascii="Times New Roman" w:hAnsi="Times New Roman"/>
          <w:color w:val="000000"/>
          <w:sz w:val="24"/>
          <w:szCs w:val="24"/>
        </w:rPr>
      </w:pPr>
      <w:r w:rsidRPr="003723A4">
        <w:rPr>
          <w:rFonts w:ascii="Times New Roman" w:hAnsi="Times New Roman"/>
          <w:color w:val="000000"/>
          <w:sz w:val="24"/>
          <w:szCs w:val="24"/>
        </w:rPr>
        <w:t>През 20</w:t>
      </w:r>
      <w:r w:rsidR="008B04DF" w:rsidRPr="003723A4">
        <w:rPr>
          <w:rFonts w:ascii="Times New Roman" w:hAnsi="Times New Roman"/>
          <w:color w:val="000000"/>
          <w:sz w:val="24"/>
          <w:szCs w:val="24"/>
        </w:rPr>
        <w:t>20</w:t>
      </w:r>
      <w:r w:rsidRPr="003723A4">
        <w:rPr>
          <w:rFonts w:ascii="Times New Roman" w:hAnsi="Times New Roman"/>
          <w:color w:val="000000"/>
          <w:sz w:val="24"/>
          <w:szCs w:val="24"/>
        </w:rPr>
        <w:t xml:space="preserve"> г. от всички населени места на територията на общината са </w:t>
      </w:r>
      <w:r w:rsidR="003723A4">
        <w:rPr>
          <w:rFonts w:ascii="Times New Roman" w:hAnsi="Times New Roman"/>
          <w:color w:val="000000"/>
          <w:sz w:val="24"/>
          <w:szCs w:val="24"/>
        </w:rPr>
        <w:t>събрани</w:t>
      </w:r>
      <w:r w:rsidR="008A58F8" w:rsidRPr="003723A4">
        <w:rPr>
          <w:rFonts w:ascii="Times New Roman" w:hAnsi="Times New Roman"/>
          <w:color w:val="000000"/>
          <w:sz w:val="24"/>
          <w:szCs w:val="24"/>
        </w:rPr>
        <w:t xml:space="preserve"> </w:t>
      </w:r>
      <w:r w:rsidRPr="003723A4">
        <w:rPr>
          <w:rFonts w:ascii="Times New Roman" w:hAnsi="Times New Roman"/>
          <w:color w:val="000000"/>
          <w:sz w:val="24"/>
          <w:szCs w:val="24"/>
        </w:rPr>
        <w:t xml:space="preserve">общо </w:t>
      </w:r>
      <w:r w:rsidR="003723A4">
        <w:rPr>
          <w:rFonts w:ascii="Times New Roman" w:hAnsi="Times New Roman"/>
          <w:color w:val="000000"/>
          <w:sz w:val="24"/>
          <w:szCs w:val="24"/>
        </w:rPr>
        <w:t>2770</w:t>
      </w:r>
      <w:r w:rsidRPr="003723A4">
        <w:rPr>
          <w:rFonts w:ascii="Times New Roman" w:hAnsi="Times New Roman"/>
          <w:color w:val="000000"/>
          <w:sz w:val="24"/>
          <w:szCs w:val="24"/>
        </w:rPr>
        <w:t xml:space="preserve"> тона </w:t>
      </w:r>
      <w:r w:rsidR="003723A4">
        <w:rPr>
          <w:rFonts w:ascii="Times New Roman" w:hAnsi="Times New Roman"/>
          <w:color w:val="000000"/>
          <w:sz w:val="24"/>
          <w:szCs w:val="24"/>
        </w:rPr>
        <w:t xml:space="preserve">смесени битови </w:t>
      </w:r>
      <w:r w:rsidRPr="003723A4">
        <w:rPr>
          <w:rFonts w:ascii="Times New Roman" w:hAnsi="Times New Roman"/>
          <w:color w:val="000000"/>
          <w:sz w:val="24"/>
          <w:szCs w:val="24"/>
        </w:rPr>
        <w:t xml:space="preserve">отпадъци. </w:t>
      </w:r>
      <w:r w:rsidR="00DB4B2B" w:rsidRPr="003723A4">
        <w:rPr>
          <w:rFonts w:ascii="Times New Roman" w:hAnsi="Times New Roman"/>
          <w:color w:val="000000"/>
          <w:sz w:val="24"/>
          <w:szCs w:val="24"/>
        </w:rPr>
        <w:t xml:space="preserve">Цитираните количества ТБО са образувани не само в домакинствата, но също и в </w:t>
      </w:r>
      <w:r w:rsidR="008A58F8" w:rsidRPr="003723A4">
        <w:rPr>
          <w:rFonts w:ascii="Times New Roman" w:hAnsi="Times New Roman"/>
          <w:color w:val="000000"/>
          <w:sz w:val="24"/>
          <w:szCs w:val="24"/>
        </w:rPr>
        <w:t xml:space="preserve">промишления комплекс, </w:t>
      </w:r>
      <w:r w:rsidR="00DB4B2B" w:rsidRPr="003723A4">
        <w:rPr>
          <w:rFonts w:ascii="Times New Roman" w:hAnsi="Times New Roman"/>
          <w:color w:val="000000"/>
          <w:sz w:val="24"/>
          <w:szCs w:val="24"/>
        </w:rPr>
        <w:t xml:space="preserve">обществени сгради, търговски обекти и други генератори. </w:t>
      </w:r>
    </w:p>
    <w:p w:rsidR="00F200FC" w:rsidRPr="00E11F8E" w:rsidRDefault="00F200FC" w:rsidP="00E475DD">
      <w:pPr>
        <w:autoSpaceDE w:val="0"/>
        <w:autoSpaceDN w:val="0"/>
        <w:adjustRightInd w:val="0"/>
        <w:spacing w:after="0" w:line="240" w:lineRule="auto"/>
        <w:ind w:firstLine="706"/>
        <w:jc w:val="both"/>
        <w:rPr>
          <w:rFonts w:ascii="Times New Roman" w:hAnsi="Times New Roman"/>
          <w:color w:val="FF0000"/>
          <w:sz w:val="24"/>
          <w:szCs w:val="24"/>
          <w:lang w:eastAsia="en-GB"/>
        </w:rPr>
      </w:pPr>
      <w:r w:rsidRPr="00E11F8E">
        <w:rPr>
          <w:rFonts w:ascii="Times New Roman" w:hAnsi="Times New Roman"/>
          <w:sz w:val="24"/>
          <w:szCs w:val="24"/>
          <w:lang w:eastAsia="en-GB"/>
        </w:rPr>
        <w:t xml:space="preserve">Важен показател за управление на отпадъците е </w:t>
      </w:r>
      <w:r w:rsidRPr="00E11F8E">
        <w:rPr>
          <w:rFonts w:ascii="Times New Roman" w:hAnsi="Times New Roman"/>
          <w:b/>
          <w:i/>
          <w:sz w:val="24"/>
          <w:szCs w:val="24"/>
          <w:lang w:eastAsia="en-GB"/>
        </w:rPr>
        <w:t>нормата на натрупване на отпадъците</w:t>
      </w:r>
      <w:r w:rsidRPr="00E11F8E">
        <w:rPr>
          <w:rFonts w:ascii="Times New Roman" w:hAnsi="Times New Roman"/>
          <w:sz w:val="24"/>
          <w:szCs w:val="24"/>
          <w:lang w:eastAsia="en-GB"/>
        </w:rPr>
        <w:t>, представена като количеството на образуваните битови отпадъци за година на човек от населението. Образуваните битови отпадъци на човек от населението в България за 201</w:t>
      </w:r>
      <w:r w:rsidR="00267C2D" w:rsidRPr="00E11F8E">
        <w:rPr>
          <w:rFonts w:ascii="Times New Roman" w:hAnsi="Times New Roman"/>
          <w:sz w:val="24"/>
          <w:szCs w:val="24"/>
          <w:lang w:eastAsia="en-GB"/>
        </w:rPr>
        <w:t>9</w:t>
      </w:r>
      <w:r w:rsidRPr="00E11F8E">
        <w:rPr>
          <w:rFonts w:ascii="Times New Roman" w:hAnsi="Times New Roman"/>
          <w:sz w:val="24"/>
          <w:szCs w:val="24"/>
          <w:lang w:eastAsia="en-GB"/>
        </w:rPr>
        <w:t xml:space="preserve"> г. е 40</w:t>
      </w:r>
      <w:r w:rsidR="00267C2D" w:rsidRPr="00E11F8E">
        <w:rPr>
          <w:rFonts w:ascii="Times New Roman" w:hAnsi="Times New Roman"/>
          <w:sz w:val="24"/>
          <w:szCs w:val="24"/>
          <w:lang w:eastAsia="en-GB"/>
        </w:rPr>
        <w:t>7</w:t>
      </w:r>
      <w:r w:rsidRPr="00E11F8E">
        <w:rPr>
          <w:rFonts w:ascii="Times New Roman" w:hAnsi="Times New Roman"/>
          <w:sz w:val="24"/>
          <w:szCs w:val="24"/>
          <w:lang w:eastAsia="en-GB"/>
        </w:rPr>
        <w:t xml:space="preserve"> кг/човек/година, </w:t>
      </w:r>
      <w:r w:rsidR="00E475DD" w:rsidRPr="00E11F8E">
        <w:rPr>
          <w:rFonts w:ascii="Times New Roman" w:hAnsi="Times New Roman"/>
          <w:sz w:val="24"/>
          <w:szCs w:val="24"/>
          <w:lang w:eastAsia="en-GB"/>
        </w:rPr>
        <w:t xml:space="preserve">за </w:t>
      </w:r>
      <w:r w:rsidR="00B211E2" w:rsidRPr="00E11F8E">
        <w:rPr>
          <w:rFonts w:ascii="Times New Roman" w:hAnsi="Times New Roman"/>
          <w:sz w:val="24"/>
          <w:szCs w:val="24"/>
          <w:lang w:eastAsia="en-GB"/>
        </w:rPr>
        <w:t>Североизточен</w:t>
      </w:r>
      <w:r w:rsidR="00E475DD" w:rsidRPr="00E11F8E">
        <w:rPr>
          <w:rFonts w:ascii="Times New Roman" w:hAnsi="Times New Roman"/>
          <w:sz w:val="24"/>
          <w:szCs w:val="24"/>
          <w:lang w:eastAsia="en-GB"/>
        </w:rPr>
        <w:t xml:space="preserve"> район – </w:t>
      </w:r>
      <w:r w:rsidR="00B211E2" w:rsidRPr="00E11F8E">
        <w:rPr>
          <w:rFonts w:ascii="Times New Roman" w:hAnsi="Times New Roman"/>
          <w:sz w:val="24"/>
          <w:szCs w:val="24"/>
          <w:lang w:eastAsia="en-GB"/>
        </w:rPr>
        <w:t>411</w:t>
      </w:r>
      <w:r w:rsidR="00E475DD" w:rsidRPr="00E11F8E">
        <w:rPr>
          <w:rFonts w:ascii="Times New Roman" w:hAnsi="Times New Roman"/>
          <w:sz w:val="24"/>
          <w:szCs w:val="24"/>
          <w:lang w:eastAsia="en-GB"/>
        </w:rPr>
        <w:t xml:space="preserve"> кг/човек на година, </w:t>
      </w:r>
      <w:r w:rsidRPr="00E11F8E">
        <w:rPr>
          <w:rFonts w:ascii="Times New Roman" w:hAnsi="Times New Roman"/>
          <w:sz w:val="24"/>
          <w:szCs w:val="24"/>
          <w:lang w:eastAsia="en-GB"/>
        </w:rPr>
        <w:t xml:space="preserve">за област </w:t>
      </w:r>
      <w:r w:rsidR="00B211E2" w:rsidRPr="00E11F8E">
        <w:rPr>
          <w:rFonts w:ascii="Times New Roman" w:hAnsi="Times New Roman"/>
          <w:sz w:val="24"/>
          <w:szCs w:val="24"/>
          <w:lang w:eastAsia="en-GB"/>
        </w:rPr>
        <w:t>Варна</w:t>
      </w:r>
      <w:r w:rsidR="004D5F58" w:rsidRPr="00E11F8E">
        <w:rPr>
          <w:rFonts w:ascii="Times New Roman" w:hAnsi="Times New Roman"/>
          <w:sz w:val="24"/>
          <w:szCs w:val="24"/>
          <w:lang w:eastAsia="en-GB"/>
        </w:rPr>
        <w:t xml:space="preserve"> </w:t>
      </w:r>
      <w:r w:rsidR="00B211E2" w:rsidRPr="00E11F8E">
        <w:rPr>
          <w:rFonts w:ascii="Times New Roman" w:hAnsi="Times New Roman"/>
          <w:sz w:val="24"/>
          <w:szCs w:val="24"/>
          <w:lang w:eastAsia="en-GB"/>
        </w:rPr>
        <w:t>456</w:t>
      </w:r>
      <w:r w:rsidRPr="00E11F8E">
        <w:rPr>
          <w:rFonts w:ascii="Times New Roman" w:hAnsi="Times New Roman"/>
          <w:sz w:val="24"/>
          <w:szCs w:val="24"/>
          <w:lang w:eastAsia="en-GB"/>
        </w:rPr>
        <w:t xml:space="preserve"> кг/човек/година, </w:t>
      </w:r>
      <w:r w:rsidR="00267C2D" w:rsidRPr="00E11F8E">
        <w:rPr>
          <w:rFonts w:ascii="Times New Roman" w:hAnsi="Times New Roman"/>
          <w:sz w:val="24"/>
          <w:szCs w:val="24"/>
          <w:lang w:eastAsia="en-GB"/>
        </w:rPr>
        <w:t xml:space="preserve">а </w:t>
      </w:r>
      <w:r w:rsidRPr="00E11F8E">
        <w:rPr>
          <w:rFonts w:ascii="Times New Roman" w:hAnsi="Times New Roman"/>
          <w:sz w:val="24"/>
          <w:szCs w:val="24"/>
          <w:lang w:eastAsia="en-GB"/>
        </w:rPr>
        <w:t xml:space="preserve">за община </w:t>
      </w:r>
      <w:r w:rsidR="00B211E2" w:rsidRPr="00E11F8E">
        <w:rPr>
          <w:rFonts w:ascii="Times New Roman" w:hAnsi="Times New Roman"/>
          <w:sz w:val="24"/>
          <w:szCs w:val="24"/>
          <w:lang w:eastAsia="en-GB"/>
        </w:rPr>
        <w:t>Девня</w:t>
      </w:r>
      <w:r w:rsidRPr="00E11F8E">
        <w:rPr>
          <w:rFonts w:ascii="Times New Roman" w:hAnsi="Times New Roman"/>
          <w:sz w:val="24"/>
          <w:szCs w:val="24"/>
          <w:lang w:eastAsia="en-GB"/>
        </w:rPr>
        <w:t xml:space="preserve"> – </w:t>
      </w:r>
      <w:r w:rsidR="00E11F8E">
        <w:rPr>
          <w:rFonts w:ascii="Times New Roman" w:hAnsi="Times New Roman"/>
          <w:sz w:val="24"/>
          <w:szCs w:val="24"/>
          <w:lang w:eastAsia="en-GB"/>
        </w:rPr>
        <w:t>363</w:t>
      </w:r>
      <w:r w:rsidRPr="00E11F8E">
        <w:rPr>
          <w:rFonts w:ascii="Times New Roman" w:hAnsi="Times New Roman"/>
          <w:sz w:val="24"/>
          <w:szCs w:val="24"/>
          <w:lang w:eastAsia="en-GB"/>
        </w:rPr>
        <w:t xml:space="preserve"> кг/човек/година, тоест </w:t>
      </w:r>
      <w:r w:rsidR="00E475DD" w:rsidRPr="00E11F8E">
        <w:rPr>
          <w:rFonts w:ascii="Times New Roman" w:hAnsi="Times New Roman"/>
          <w:sz w:val="24"/>
          <w:szCs w:val="24"/>
          <w:lang w:eastAsia="en-GB"/>
        </w:rPr>
        <w:t xml:space="preserve">значително </w:t>
      </w:r>
      <w:r w:rsidRPr="00E11F8E">
        <w:rPr>
          <w:rFonts w:ascii="Times New Roman" w:hAnsi="Times New Roman"/>
          <w:sz w:val="24"/>
          <w:szCs w:val="24"/>
          <w:lang w:eastAsia="en-GB"/>
        </w:rPr>
        <w:t>по-</w:t>
      </w:r>
      <w:r w:rsidR="00E11F8E">
        <w:rPr>
          <w:rFonts w:ascii="Times New Roman" w:hAnsi="Times New Roman"/>
          <w:sz w:val="24"/>
          <w:szCs w:val="24"/>
          <w:lang w:eastAsia="en-GB"/>
        </w:rPr>
        <w:t>ниска</w:t>
      </w:r>
      <w:r w:rsidRPr="00E11F8E">
        <w:rPr>
          <w:rFonts w:ascii="Times New Roman" w:hAnsi="Times New Roman"/>
          <w:sz w:val="24"/>
          <w:szCs w:val="24"/>
          <w:lang w:eastAsia="en-GB"/>
        </w:rPr>
        <w:t xml:space="preserve"> от средната норма за областта</w:t>
      </w:r>
      <w:r w:rsidR="004D5F58" w:rsidRPr="00E11F8E">
        <w:rPr>
          <w:rFonts w:ascii="Times New Roman" w:hAnsi="Times New Roman"/>
          <w:sz w:val="24"/>
          <w:szCs w:val="24"/>
          <w:lang w:eastAsia="en-GB"/>
        </w:rPr>
        <w:t>, района</w:t>
      </w:r>
      <w:r w:rsidRPr="00E11F8E">
        <w:rPr>
          <w:rFonts w:ascii="Times New Roman" w:hAnsi="Times New Roman"/>
          <w:sz w:val="24"/>
          <w:szCs w:val="24"/>
          <w:lang w:eastAsia="en-GB"/>
        </w:rPr>
        <w:t xml:space="preserve"> и за страната.</w:t>
      </w:r>
      <w:r w:rsidRPr="00E11F8E">
        <w:rPr>
          <w:rFonts w:ascii="Times New Roman" w:hAnsi="Times New Roman"/>
          <w:vertAlign w:val="superscript"/>
        </w:rPr>
        <w:footnoteReference w:id="3"/>
      </w:r>
    </w:p>
    <w:p w:rsidR="00F200FC" w:rsidRPr="00EF45FC" w:rsidRDefault="00F200FC" w:rsidP="00F200FC">
      <w:pPr>
        <w:autoSpaceDE w:val="0"/>
        <w:autoSpaceDN w:val="0"/>
        <w:adjustRightInd w:val="0"/>
        <w:spacing w:after="0" w:line="240" w:lineRule="auto"/>
        <w:ind w:firstLine="708"/>
        <w:jc w:val="both"/>
        <w:rPr>
          <w:rFonts w:ascii="Times New Roman" w:hAnsi="Times New Roman"/>
          <w:sz w:val="24"/>
          <w:szCs w:val="24"/>
          <w:lang w:eastAsia="en-GB"/>
        </w:rPr>
      </w:pPr>
      <w:r w:rsidRPr="00E11F8E">
        <w:rPr>
          <w:rFonts w:ascii="Times New Roman" w:hAnsi="Times New Roman"/>
          <w:sz w:val="24"/>
          <w:szCs w:val="24"/>
          <w:lang w:eastAsia="en-GB"/>
        </w:rPr>
        <w:t xml:space="preserve">Нормата на натрупване на отпадъците в община </w:t>
      </w:r>
      <w:r w:rsidR="00B211E2" w:rsidRPr="00E11F8E">
        <w:rPr>
          <w:rFonts w:ascii="Times New Roman" w:hAnsi="Times New Roman"/>
          <w:sz w:val="24"/>
          <w:szCs w:val="24"/>
          <w:lang w:eastAsia="en-GB"/>
        </w:rPr>
        <w:t>Девня</w:t>
      </w:r>
      <w:r w:rsidRPr="00E11F8E">
        <w:rPr>
          <w:rFonts w:ascii="Times New Roman" w:hAnsi="Times New Roman"/>
          <w:sz w:val="24"/>
          <w:szCs w:val="24"/>
          <w:lang w:eastAsia="en-GB"/>
        </w:rPr>
        <w:t xml:space="preserve"> за 20</w:t>
      </w:r>
      <w:r w:rsidR="00267C2D" w:rsidRPr="00E11F8E">
        <w:rPr>
          <w:rFonts w:ascii="Times New Roman" w:hAnsi="Times New Roman"/>
          <w:sz w:val="24"/>
          <w:szCs w:val="24"/>
          <w:lang w:eastAsia="en-GB"/>
        </w:rPr>
        <w:t>20</w:t>
      </w:r>
      <w:r w:rsidRPr="00E11F8E">
        <w:rPr>
          <w:rFonts w:ascii="Times New Roman" w:hAnsi="Times New Roman"/>
          <w:sz w:val="24"/>
          <w:szCs w:val="24"/>
          <w:lang w:eastAsia="en-GB"/>
        </w:rPr>
        <w:t xml:space="preserve"> г. е </w:t>
      </w:r>
      <w:r w:rsidR="00C44BEC">
        <w:rPr>
          <w:rFonts w:ascii="Times New Roman" w:hAnsi="Times New Roman"/>
          <w:sz w:val="24"/>
          <w:szCs w:val="24"/>
          <w:lang w:eastAsia="en-GB"/>
        </w:rPr>
        <w:t>324</w:t>
      </w:r>
      <w:r w:rsidR="00153C29" w:rsidRPr="00E11F8E">
        <w:rPr>
          <w:rFonts w:ascii="Times New Roman" w:hAnsi="Times New Roman"/>
          <w:sz w:val="24"/>
          <w:szCs w:val="24"/>
          <w:lang w:eastAsia="en-GB"/>
        </w:rPr>
        <w:t xml:space="preserve"> </w:t>
      </w:r>
      <w:r w:rsidRPr="00E11F8E">
        <w:rPr>
          <w:rFonts w:ascii="Times New Roman" w:hAnsi="Times New Roman"/>
          <w:sz w:val="24"/>
          <w:szCs w:val="24"/>
          <w:lang w:eastAsia="en-GB"/>
        </w:rPr>
        <w:t>кг/чов./г</w:t>
      </w:r>
      <w:r w:rsidR="00267C2D" w:rsidRPr="00E11F8E">
        <w:rPr>
          <w:rFonts w:ascii="Times New Roman" w:hAnsi="Times New Roman"/>
          <w:sz w:val="24"/>
          <w:szCs w:val="24"/>
          <w:lang w:eastAsia="en-GB"/>
        </w:rPr>
        <w:t>од</w:t>
      </w:r>
      <w:r w:rsidRPr="00E11F8E">
        <w:rPr>
          <w:rFonts w:ascii="Times New Roman" w:hAnsi="Times New Roman"/>
          <w:sz w:val="24"/>
          <w:szCs w:val="24"/>
          <w:lang w:eastAsia="en-GB"/>
        </w:rPr>
        <w:t xml:space="preserve">., което е </w:t>
      </w:r>
      <w:r w:rsidR="00C44BEC">
        <w:rPr>
          <w:rFonts w:ascii="Times New Roman" w:hAnsi="Times New Roman"/>
          <w:sz w:val="24"/>
          <w:szCs w:val="24"/>
          <w:lang w:eastAsia="en-GB"/>
        </w:rPr>
        <w:t>с 39</w:t>
      </w:r>
      <w:r w:rsidRPr="00E11F8E">
        <w:rPr>
          <w:rFonts w:ascii="Times New Roman" w:hAnsi="Times New Roman"/>
          <w:sz w:val="24"/>
          <w:szCs w:val="24"/>
          <w:lang w:eastAsia="en-GB"/>
        </w:rPr>
        <w:t xml:space="preserve"> кг/човек/на година </w:t>
      </w:r>
      <w:r w:rsidR="00B211E2" w:rsidRPr="00E11F8E">
        <w:rPr>
          <w:rFonts w:ascii="Times New Roman" w:hAnsi="Times New Roman"/>
          <w:sz w:val="24"/>
          <w:szCs w:val="24"/>
          <w:lang w:eastAsia="en-GB"/>
        </w:rPr>
        <w:t>по-малко</w:t>
      </w:r>
      <w:r w:rsidRPr="00E11F8E">
        <w:rPr>
          <w:rFonts w:ascii="Times New Roman" w:hAnsi="Times New Roman"/>
          <w:sz w:val="24"/>
          <w:szCs w:val="24"/>
          <w:lang w:eastAsia="en-GB"/>
        </w:rPr>
        <w:t xml:space="preserve"> спрямо 201</w:t>
      </w:r>
      <w:r w:rsidR="00E266B1" w:rsidRPr="00E11F8E">
        <w:rPr>
          <w:rFonts w:ascii="Times New Roman" w:hAnsi="Times New Roman"/>
          <w:sz w:val="24"/>
          <w:szCs w:val="24"/>
          <w:lang w:eastAsia="en-GB"/>
        </w:rPr>
        <w:t>9</w:t>
      </w:r>
      <w:r w:rsidRPr="00E11F8E">
        <w:rPr>
          <w:rFonts w:ascii="Times New Roman" w:hAnsi="Times New Roman"/>
          <w:sz w:val="24"/>
          <w:szCs w:val="24"/>
          <w:lang w:eastAsia="en-GB"/>
        </w:rPr>
        <w:t xml:space="preserve"> г. </w:t>
      </w:r>
      <w:r w:rsidR="00E266B1" w:rsidRPr="00E11F8E">
        <w:rPr>
          <w:rFonts w:ascii="Times New Roman" w:hAnsi="Times New Roman"/>
          <w:sz w:val="24"/>
          <w:szCs w:val="24"/>
          <w:lang w:eastAsia="en-GB"/>
        </w:rPr>
        <w:t>и с</w:t>
      </w:r>
      <w:r w:rsidR="00C44BEC">
        <w:rPr>
          <w:rFonts w:ascii="Times New Roman" w:hAnsi="Times New Roman"/>
          <w:sz w:val="24"/>
          <w:szCs w:val="24"/>
          <w:lang w:eastAsia="en-GB"/>
        </w:rPr>
        <w:t>ъс</w:t>
      </w:r>
      <w:r w:rsidR="00E266B1" w:rsidRPr="00E11F8E">
        <w:rPr>
          <w:rFonts w:ascii="Times New Roman" w:hAnsi="Times New Roman"/>
          <w:sz w:val="24"/>
          <w:szCs w:val="24"/>
          <w:lang w:eastAsia="en-GB"/>
        </w:rPr>
        <w:t xml:space="preserve"> </w:t>
      </w:r>
      <w:r w:rsidR="00C44BEC">
        <w:rPr>
          <w:rFonts w:ascii="Times New Roman" w:hAnsi="Times New Roman"/>
          <w:sz w:val="24"/>
          <w:szCs w:val="24"/>
          <w:lang w:eastAsia="en-GB"/>
        </w:rPr>
        <w:t>125</w:t>
      </w:r>
      <w:r w:rsidR="00E266B1" w:rsidRPr="00E11F8E">
        <w:rPr>
          <w:rFonts w:ascii="Times New Roman" w:hAnsi="Times New Roman"/>
          <w:sz w:val="24"/>
          <w:szCs w:val="24"/>
          <w:lang w:eastAsia="en-GB"/>
        </w:rPr>
        <w:t xml:space="preserve"> кг/чов./година повече спрямо базовата 201</w:t>
      </w:r>
      <w:r w:rsidR="00B211E2" w:rsidRPr="00E11F8E">
        <w:rPr>
          <w:rFonts w:ascii="Times New Roman" w:hAnsi="Times New Roman"/>
          <w:sz w:val="24"/>
          <w:szCs w:val="24"/>
          <w:lang w:eastAsia="en-GB"/>
        </w:rPr>
        <w:t>8</w:t>
      </w:r>
      <w:r w:rsidR="00E266B1" w:rsidRPr="00E11F8E">
        <w:rPr>
          <w:rFonts w:ascii="Times New Roman" w:hAnsi="Times New Roman"/>
          <w:sz w:val="24"/>
          <w:szCs w:val="24"/>
          <w:lang w:eastAsia="en-GB"/>
        </w:rPr>
        <w:t xml:space="preserve"> г.</w:t>
      </w:r>
      <w:r w:rsidR="00153C29" w:rsidRPr="00E11F8E">
        <w:rPr>
          <w:rFonts w:ascii="Times New Roman" w:hAnsi="Times New Roman"/>
          <w:sz w:val="24"/>
          <w:szCs w:val="24"/>
          <w:lang w:eastAsia="en-GB"/>
        </w:rPr>
        <w:t xml:space="preserve"> (</w:t>
      </w:r>
      <w:r w:rsidR="00B211E2" w:rsidRPr="00E11F8E">
        <w:rPr>
          <w:rFonts w:ascii="Times New Roman" w:hAnsi="Times New Roman"/>
          <w:sz w:val="24"/>
          <w:szCs w:val="24"/>
          <w:lang w:eastAsia="en-GB"/>
        </w:rPr>
        <w:t>4</w:t>
      </w:r>
      <w:r w:rsidR="00C44BEC">
        <w:rPr>
          <w:rFonts w:ascii="Times New Roman" w:hAnsi="Times New Roman"/>
          <w:sz w:val="24"/>
          <w:szCs w:val="24"/>
          <w:lang w:eastAsia="en-GB"/>
        </w:rPr>
        <w:t>49</w:t>
      </w:r>
      <w:r w:rsidR="00153C29" w:rsidRPr="00E11F8E">
        <w:rPr>
          <w:rFonts w:ascii="Times New Roman" w:hAnsi="Times New Roman"/>
          <w:sz w:val="24"/>
          <w:szCs w:val="24"/>
          <w:lang w:eastAsia="en-GB"/>
        </w:rPr>
        <w:t xml:space="preserve"> кг/човек/на година).</w:t>
      </w:r>
    </w:p>
    <w:p w:rsidR="00C622FC" w:rsidRDefault="00F200FC" w:rsidP="00F200FC">
      <w:pPr>
        <w:autoSpaceDE w:val="0"/>
        <w:autoSpaceDN w:val="0"/>
        <w:adjustRightInd w:val="0"/>
        <w:spacing w:after="0" w:line="240" w:lineRule="auto"/>
        <w:ind w:firstLine="708"/>
        <w:jc w:val="both"/>
        <w:rPr>
          <w:rFonts w:ascii="Times New Roman" w:hAnsi="Times New Roman"/>
          <w:sz w:val="24"/>
          <w:szCs w:val="24"/>
          <w:lang w:eastAsia="en-GB"/>
        </w:rPr>
      </w:pPr>
      <w:r w:rsidRPr="00EF45FC">
        <w:rPr>
          <w:rFonts w:ascii="Times New Roman" w:hAnsi="Times New Roman"/>
          <w:sz w:val="24"/>
          <w:szCs w:val="24"/>
          <w:lang w:eastAsia="en-GB"/>
        </w:rPr>
        <w:lastRenderedPageBreak/>
        <w:t xml:space="preserve">Съгласно референтната норма на натрупване на отпадъци за населени места от 3 000 до 25 000 жители, определена с Методиката за определяне на морфологичния състав на битовите отпадъци на МОСВ от 2012 г., препоръчителната средногодишна норма за човек от населението е 295,5 кг., следователно нормата за община </w:t>
      </w:r>
      <w:r w:rsidR="00B211E2">
        <w:rPr>
          <w:rFonts w:ascii="Times New Roman" w:hAnsi="Times New Roman"/>
          <w:sz w:val="24"/>
          <w:szCs w:val="24"/>
          <w:lang w:eastAsia="en-GB"/>
        </w:rPr>
        <w:t>Девня</w:t>
      </w:r>
      <w:r w:rsidR="00E266B1">
        <w:rPr>
          <w:rFonts w:ascii="Times New Roman" w:hAnsi="Times New Roman"/>
          <w:sz w:val="24"/>
          <w:szCs w:val="24"/>
          <w:lang w:eastAsia="en-GB"/>
        </w:rPr>
        <w:t xml:space="preserve"> все </w:t>
      </w:r>
      <w:r w:rsidR="00716494">
        <w:rPr>
          <w:rFonts w:ascii="Times New Roman" w:hAnsi="Times New Roman"/>
          <w:sz w:val="24"/>
          <w:szCs w:val="24"/>
          <w:lang w:eastAsia="en-GB"/>
        </w:rPr>
        <w:t>още е</w:t>
      </w:r>
      <w:r w:rsidR="00B211E2">
        <w:rPr>
          <w:rFonts w:ascii="Times New Roman" w:hAnsi="Times New Roman"/>
          <w:sz w:val="24"/>
          <w:szCs w:val="24"/>
          <w:lang w:eastAsia="en-GB"/>
        </w:rPr>
        <w:t xml:space="preserve"> по-висока</w:t>
      </w:r>
      <w:r w:rsidRPr="00EF45FC">
        <w:rPr>
          <w:rFonts w:ascii="Times New Roman" w:hAnsi="Times New Roman"/>
          <w:sz w:val="24"/>
          <w:szCs w:val="24"/>
          <w:lang w:eastAsia="en-GB"/>
        </w:rPr>
        <w:t xml:space="preserve"> от допустимите стойности. </w:t>
      </w:r>
      <w:r w:rsidR="00B211E2">
        <w:rPr>
          <w:rFonts w:ascii="Times New Roman" w:hAnsi="Times New Roman"/>
          <w:sz w:val="24"/>
          <w:szCs w:val="24"/>
          <w:lang w:eastAsia="en-GB"/>
        </w:rPr>
        <w:t>Намаляването на количествата отпадъци през 2020 г. е значително и т</w:t>
      </w:r>
      <w:r w:rsidRPr="00EF45FC">
        <w:rPr>
          <w:rFonts w:ascii="Times New Roman" w:hAnsi="Times New Roman"/>
          <w:sz w:val="24"/>
          <w:szCs w:val="24"/>
          <w:lang w:eastAsia="en-GB"/>
        </w:rPr>
        <w:t xml:space="preserve">ова означава, че Общинската администрация се справя успешно с процесите на управление на отпадъците, но трябва да </w:t>
      </w:r>
      <w:r w:rsidR="00B211E2">
        <w:rPr>
          <w:rFonts w:ascii="Times New Roman" w:hAnsi="Times New Roman"/>
          <w:sz w:val="24"/>
          <w:szCs w:val="24"/>
          <w:lang w:eastAsia="en-GB"/>
        </w:rPr>
        <w:t>се предприемат</w:t>
      </w:r>
      <w:r w:rsidRPr="00EF45FC">
        <w:rPr>
          <w:rFonts w:ascii="Times New Roman" w:hAnsi="Times New Roman"/>
          <w:sz w:val="24"/>
          <w:szCs w:val="24"/>
          <w:lang w:eastAsia="en-GB"/>
        </w:rPr>
        <w:t xml:space="preserve"> </w:t>
      </w:r>
      <w:r w:rsidR="00B211E2">
        <w:rPr>
          <w:rFonts w:ascii="Times New Roman" w:hAnsi="Times New Roman"/>
          <w:sz w:val="24"/>
          <w:szCs w:val="24"/>
          <w:lang w:eastAsia="en-GB"/>
        </w:rPr>
        <w:t>допълнителни</w:t>
      </w:r>
      <w:r w:rsidRPr="00EF45FC">
        <w:rPr>
          <w:rFonts w:ascii="Times New Roman" w:hAnsi="Times New Roman"/>
          <w:sz w:val="24"/>
          <w:szCs w:val="24"/>
          <w:lang w:eastAsia="en-GB"/>
        </w:rPr>
        <w:t xml:space="preserve"> мерки за ограничаване на образуването им</w:t>
      </w:r>
      <w:r w:rsidR="00B211E2">
        <w:rPr>
          <w:rFonts w:ascii="Times New Roman" w:hAnsi="Times New Roman"/>
          <w:sz w:val="24"/>
          <w:szCs w:val="24"/>
          <w:lang w:eastAsia="en-GB"/>
        </w:rPr>
        <w:t xml:space="preserve">. Върху </w:t>
      </w:r>
      <w:r w:rsidR="00C46BD1">
        <w:rPr>
          <w:rFonts w:ascii="Times New Roman" w:hAnsi="Times New Roman"/>
          <w:sz w:val="24"/>
          <w:szCs w:val="24"/>
          <w:lang w:eastAsia="en-GB"/>
        </w:rPr>
        <w:t>нормата на натрупване на отпадъци на човек от населението</w:t>
      </w:r>
      <w:r w:rsidR="00B211E2">
        <w:rPr>
          <w:rFonts w:ascii="Times New Roman" w:hAnsi="Times New Roman"/>
          <w:sz w:val="24"/>
          <w:szCs w:val="24"/>
          <w:lang w:eastAsia="en-GB"/>
        </w:rPr>
        <w:t xml:space="preserve"> съществено влияние оказва и промишления комплекс и работещите в него работници и служители, голяма част от които не са жители на община Девня. Това води до изкуствено завишаване на нормата на натрупване на човек от населението.</w:t>
      </w:r>
    </w:p>
    <w:p w:rsidR="006A49C6" w:rsidRPr="00BE7907" w:rsidRDefault="00F200FC" w:rsidP="00E62B1A">
      <w:pPr>
        <w:autoSpaceDE w:val="0"/>
        <w:autoSpaceDN w:val="0"/>
        <w:adjustRightInd w:val="0"/>
        <w:spacing w:after="120" w:line="240" w:lineRule="auto"/>
        <w:ind w:firstLine="706"/>
        <w:jc w:val="both"/>
        <w:rPr>
          <w:rFonts w:ascii="Times New Roman" w:hAnsi="Times New Roman"/>
          <w:i/>
          <w:sz w:val="24"/>
          <w:szCs w:val="24"/>
          <w:lang w:eastAsia="en-GB"/>
        </w:rPr>
      </w:pPr>
      <w:r w:rsidRPr="00BE7907">
        <w:rPr>
          <w:rFonts w:ascii="Times New Roman" w:hAnsi="Times New Roman"/>
          <w:i/>
          <w:sz w:val="24"/>
          <w:szCs w:val="24"/>
          <w:lang w:eastAsia="en-GB"/>
        </w:rPr>
        <w:t xml:space="preserve">В Доклада от извършения морфологичен анализ на образуваните смесени битови отпадъци в община </w:t>
      </w:r>
      <w:r w:rsidR="006A49C6" w:rsidRPr="00BE7907">
        <w:rPr>
          <w:rFonts w:ascii="Times New Roman" w:hAnsi="Times New Roman"/>
          <w:i/>
          <w:sz w:val="24"/>
          <w:szCs w:val="24"/>
          <w:lang w:eastAsia="en-GB"/>
        </w:rPr>
        <w:t>Девня</w:t>
      </w:r>
      <w:r w:rsidR="00310E9F" w:rsidRPr="00BE7907">
        <w:rPr>
          <w:rFonts w:ascii="Times New Roman" w:hAnsi="Times New Roman"/>
          <w:i/>
          <w:sz w:val="24"/>
          <w:szCs w:val="24"/>
          <w:lang w:eastAsia="en-GB"/>
        </w:rPr>
        <w:t xml:space="preserve"> </w:t>
      </w:r>
      <w:r w:rsidRPr="00BE7907">
        <w:rPr>
          <w:rFonts w:ascii="Times New Roman" w:hAnsi="Times New Roman"/>
          <w:i/>
          <w:sz w:val="24"/>
          <w:szCs w:val="24"/>
          <w:lang w:eastAsia="en-GB"/>
        </w:rPr>
        <w:t xml:space="preserve">за периода </w:t>
      </w:r>
      <w:r w:rsidR="005E62D1" w:rsidRPr="00BE7907">
        <w:rPr>
          <w:rFonts w:ascii="Times New Roman" w:hAnsi="Times New Roman"/>
          <w:i/>
          <w:sz w:val="24"/>
          <w:szCs w:val="24"/>
          <w:lang w:eastAsia="en-GB"/>
        </w:rPr>
        <w:t>март</w:t>
      </w:r>
      <w:r w:rsidRPr="00BE7907">
        <w:rPr>
          <w:rFonts w:ascii="Times New Roman" w:hAnsi="Times New Roman"/>
          <w:i/>
          <w:sz w:val="24"/>
          <w:szCs w:val="24"/>
          <w:lang w:eastAsia="en-GB"/>
        </w:rPr>
        <w:t>-</w:t>
      </w:r>
      <w:r w:rsidR="009739E2" w:rsidRPr="00BE7907">
        <w:rPr>
          <w:rFonts w:ascii="Times New Roman" w:hAnsi="Times New Roman"/>
          <w:i/>
          <w:sz w:val="24"/>
          <w:szCs w:val="24"/>
          <w:lang w:eastAsia="en-GB"/>
        </w:rPr>
        <w:t>окто</w:t>
      </w:r>
      <w:r w:rsidRPr="00BE7907">
        <w:rPr>
          <w:rFonts w:ascii="Times New Roman" w:hAnsi="Times New Roman"/>
          <w:i/>
          <w:sz w:val="24"/>
          <w:szCs w:val="24"/>
          <w:lang w:eastAsia="en-GB"/>
        </w:rPr>
        <w:t xml:space="preserve">мври 2019 г., на база данните на НСИ за населението на общината към 2017 г. – </w:t>
      </w:r>
      <w:r w:rsidR="00310E9F" w:rsidRPr="00BE7907">
        <w:rPr>
          <w:rFonts w:ascii="Times New Roman" w:hAnsi="Times New Roman"/>
          <w:i/>
          <w:sz w:val="24"/>
          <w:szCs w:val="24"/>
          <w:lang w:eastAsia="en-GB"/>
        </w:rPr>
        <w:t>8</w:t>
      </w:r>
      <w:r w:rsidR="006A49C6" w:rsidRPr="00BE7907">
        <w:rPr>
          <w:rFonts w:ascii="Times New Roman" w:hAnsi="Times New Roman"/>
          <w:i/>
          <w:sz w:val="24"/>
          <w:szCs w:val="24"/>
          <w:lang w:eastAsia="en-GB"/>
        </w:rPr>
        <w:t>593</w:t>
      </w:r>
      <w:r w:rsidRPr="00BE7907">
        <w:rPr>
          <w:rFonts w:ascii="Times New Roman" w:hAnsi="Times New Roman"/>
          <w:i/>
          <w:sz w:val="24"/>
          <w:szCs w:val="24"/>
          <w:lang w:eastAsia="en-GB"/>
        </w:rPr>
        <w:t xml:space="preserve"> жители е определена норма на натрупване на отпадъците – </w:t>
      </w:r>
      <w:r w:rsidR="006A49C6" w:rsidRPr="00BE7907">
        <w:rPr>
          <w:rFonts w:ascii="Times New Roman" w:hAnsi="Times New Roman"/>
          <w:i/>
          <w:sz w:val="24"/>
          <w:szCs w:val="24"/>
          <w:lang w:eastAsia="en-GB"/>
        </w:rPr>
        <w:t>1270</w:t>
      </w:r>
      <w:r w:rsidRPr="00BE7907">
        <w:rPr>
          <w:rFonts w:ascii="Times New Roman" w:hAnsi="Times New Roman"/>
          <w:i/>
          <w:sz w:val="24"/>
          <w:szCs w:val="24"/>
          <w:lang w:eastAsia="en-GB"/>
        </w:rPr>
        <w:t xml:space="preserve"> кг./чов./г. </w:t>
      </w:r>
      <w:r w:rsidR="004F007D" w:rsidRPr="00BE7907">
        <w:rPr>
          <w:rFonts w:ascii="Times New Roman" w:hAnsi="Times New Roman"/>
          <w:i/>
          <w:sz w:val="24"/>
          <w:szCs w:val="24"/>
          <w:lang w:eastAsia="en-GB"/>
        </w:rPr>
        <w:t>Тази</w:t>
      </w:r>
      <w:r w:rsidRPr="00BE7907">
        <w:rPr>
          <w:rFonts w:ascii="Times New Roman" w:hAnsi="Times New Roman"/>
          <w:i/>
          <w:sz w:val="24"/>
          <w:szCs w:val="24"/>
          <w:lang w:eastAsia="en-GB"/>
        </w:rPr>
        <w:t xml:space="preserve"> норма на натрупване </w:t>
      </w:r>
      <w:r w:rsidR="006A49C6" w:rsidRPr="00BE7907">
        <w:rPr>
          <w:rFonts w:ascii="Times New Roman" w:hAnsi="Times New Roman"/>
          <w:i/>
          <w:sz w:val="24"/>
          <w:szCs w:val="24"/>
          <w:lang w:eastAsia="en-GB"/>
        </w:rPr>
        <w:t>е изключително завишена и не отговаря на</w:t>
      </w:r>
      <w:r w:rsidRPr="00BE7907">
        <w:rPr>
          <w:rFonts w:ascii="Times New Roman" w:hAnsi="Times New Roman"/>
          <w:i/>
          <w:sz w:val="24"/>
          <w:szCs w:val="24"/>
          <w:lang w:eastAsia="en-GB"/>
        </w:rPr>
        <w:t xml:space="preserve"> </w:t>
      </w:r>
      <w:r w:rsidR="004F007D" w:rsidRPr="00BE7907">
        <w:rPr>
          <w:rFonts w:ascii="Times New Roman" w:hAnsi="Times New Roman"/>
          <w:i/>
          <w:sz w:val="24"/>
          <w:szCs w:val="24"/>
          <w:lang w:eastAsia="en-GB"/>
        </w:rPr>
        <w:t>реалната, изчислена</w:t>
      </w:r>
      <w:r w:rsidRPr="00BE7907">
        <w:rPr>
          <w:rFonts w:ascii="Times New Roman" w:hAnsi="Times New Roman"/>
          <w:i/>
          <w:sz w:val="24"/>
          <w:szCs w:val="24"/>
          <w:lang w:eastAsia="en-GB"/>
        </w:rPr>
        <w:t xml:space="preserve"> за календарната 2019 г. (</w:t>
      </w:r>
      <w:r w:rsidR="00971DF5" w:rsidRPr="00BE7907">
        <w:rPr>
          <w:rFonts w:ascii="Times New Roman" w:hAnsi="Times New Roman"/>
          <w:i/>
          <w:sz w:val="24"/>
          <w:szCs w:val="24"/>
          <w:lang w:eastAsia="en-GB"/>
        </w:rPr>
        <w:t>363</w:t>
      </w:r>
      <w:r w:rsidR="006A49C6" w:rsidRPr="00BE7907">
        <w:rPr>
          <w:rFonts w:ascii="Times New Roman" w:hAnsi="Times New Roman"/>
          <w:i/>
          <w:sz w:val="24"/>
          <w:szCs w:val="24"/>
          <w:lang w:eastAsia="en-GB"/>
        </w:rPr>
        <w:t xml:space="preserve"> кг./чов./г)</w:t>
      </w:r>
      <w:r w:rsidR="005E62D1" w:rsidRPr="00BE7907">
        <w:rPr>
          <w:rFonts w:ascii="Times New Roman" w:hAnsi="Times New Roman"/>
          <w:i/>
          <w:sz w:val="24"/>
          <w:szCs w:val="24"/>
          <w:lang w:eastAsia="en-GB"/>
        </w:rPr>
        <w:t xml:space="preserve">. </w:t>
      </w:r>
      <w:r w:rsidR="006A49C6" w:rsidRPr="00BE7907">
        <w:rPr>
          <w:rFonts w:ascii="Times New Roman" w:hAnsi="Times New Roman"/>
          <w:i/>
          <w:sz w:val="24"/>
          <w:szCs w:val="24"/>
          <w:lang w:eastAsia="en-GB"/>
        </w:rPr>
        <w:t xml:space="preserve">За база в този морфологичен анализ са посочени 10913 тона генерирани отпадъци, което е над </w:t>
      </w:r>
      <w:r w:rsidR="00971DF5" w:rsidRPr="00BE7907">
        <w:rPr>
          <w:rFonts w:ascii="Times New Roman" w:hAnsi="Times New Roman"/>
          <w:i/>
          <w:sz w:val="24"/>
          <w:szCs w:val="24"/>
          <w:lang w:eastAsia="en-GB"/>
        </w:rPr>
        <w:t>три</w:t>
      </w:r>
      <w:r w:rsidR="006A49C6" w:rsidRPr="00BE7907">
        <w:rPr>
          <w:rFonts w:ascii="Times New Roman" w:hAnsi="Times New Roman"/>
          <w:i/>
          <w:sz w:val="24"/>
          <w:szCs w:val="24"/>
          <w:lang w:eastAsia="en-GB"/>
        </w:rPr>
        <w:t xml:space="preserve"> пъти повече от реално събраните </w:t>
      </w:r>
      <w:r w:rsidR="00971DF5" w:rsidRPr="00BE7907">
        <w:rPr>
          <w:rFonts w:ascii="Times New Roman" w:hAnsi="Times New Roman"/>
          <w:i/>
          <w:sz w:val="24"/>
          <w:szCs w:val="24"/>
          <w:lang w:eastAsia="en-GB"/>
        </w:rPr>
        <w:t>3071</w:t>
      </w:r>
      <w:r w:rsidR="006A49C6" w:rsidRPr="00BE7907">
        <w:rPr>
          <w:rFonts w:ascii="Times New Roman" w:hAnsi="Times New Roman"/>
          <w:i/>
          <w:sz w:val="24"/>
          <w:szCs w:val="24"/>
          <w:lang w:eastAsia="en-GB"/>
        </w:rPr>
        <w:t xml:space="preserve"> тона. Вероятно е допусната техническа грешка и за целите на анализа в настоящата Програма за управление на отпадъците </w:t>
      </w:r>
      <w:r w:rsidR="006E2B01">
        <w:rPr>
          <w:rFonts w:ascii="Times New Roman" w:hAnsi="Times New Roman"/>
          <w:i/>
          <w:sz w:val="24"/>
          <w:szCs w:val="24"/>
          <w:lang w:eastAsia="en-GB"/>
        </w:rPr>
        <w:t>са използвани</w:t>
      </w:r>
      <w:r w:rsidR="006A49C6" w:rsidRPr="00BE7907">
        <w:rPr>
          <w:rFonts w:ascii="Times New Roman" w:hAnsi="Times New Roman"/>
          <w:i/>
          <w:sz w:val="24"/>
          <w:szCs w:val="24"/>
          <w:lang w:eastAsia="en-GB"/>
        </w:rPr>
        <w:t xml:space="preserve"> действително събраните количества отпадъци, извозени от територията на община Девня до инсталацията за предварително третиране</w:t>
      </w:r>
      <w:r w:rsidR="00971DF5" w:rsidRPr="00BE7907">
        <w:rPr>
          <w:rFonts w:ascii="Times New Roman" w:hAnsi="Times New Roman"/>
          <w:i/>
          <w:sz w:val="24"/>
          <w:szCs w:val="24"/>
          <w:lang w:eastAsia="en-GB"/>
        </w:rPr>
        <w:t xml:space="preserve"> в с. Езерово и </w:t>
      </w:r>
      <w:r w:rsidR="006E2B01">
        <w:rPr>
          <w:rFonts w:ascii="Times New Roman" w:hAnsi="Times New Roman"/>
          <w:i/>
          <w:sz w:val="24"/>
          <w:szCs w:val="24"/>
          <w:lang w:eastAsia="en-GB"/>
        </w:rPr>
        <w:t xml:space="preserve">данни от </w:t>
      </w:r>
      <w:r w:rsidR="00971DF5" w:rsidRPr="00BE7907">
        <w:rPr>
          <w:rFonts w:ascii="Times New Roman" w:hAnsi="Times New Roman"/>
          <w:i/>
          <w:sz w:val="24"/>
          <w:szCs w:val="24"/>
          <w:lang w:eastAsia="en-GB"/>
        </w:rPr>
        <w:t>Доклад за морфологичен анализ на генерираните битови отпадъци, образувани на територията на община Девня, изготвен от Енергийна агенция – Пловдив през 2016 година</w:t>
      </w:r>
      <w:r w:rsidR="006A49C6" w:rsidRPr="00BE7907">
        <w:rPr>
          <w:rFonts w:ascii="Times New Roman" w:hAnsi="Times New Roman"/>
          <w:i/>
          <w:sz w:val="24"/>
          <w:szCs w:val="24"/>
          <w:lang w:eastAsia="en-GB"/>
        </w:rPr>
        <w:t>.</w:t>
      </w:r>
    </w:p>
    <w:p w:rsidR="00DB4B2B" w:rsidRPr="00EF45FC" w:rsidRDefault="00DB4B2B" w:rsidP="00DB4608">
      <w:pPr>
        <w:spacing w:after="0" w:line="240" w:lineRule="auto"/>
        <w:jc w:val="both"/>
        <w:rPr>
          <w:rFonts w:ascii="Times New Roman" w:hAnsi="Times New Roman"/>
          <w:sz w:val="24"/>
          <w:szCs w:val="24"/>
          <w:u w:val="single"/>
        </w:rPr>
      </w:pPr>
      <w:r w:rsidRPr="00EF45FC">
        <w:rPr>
          <w:rFonts w:ascii="Times New Roman" w:hAnsi="Times New Roman"/>
          <w:b/>
          <w:sz w:val="24"/>
          <w:szCs w:val="24"/>
        </w:rPr>
        <w:tab/>
      </w:r>
      <w:r w:rsidRPr="00EF45FC">
        <w:rPr>
          <w:rFonts w:ascii="Times New Roman" w:hAnsi="Times New Roman"/>
          <w:b/>
          <w:sz w:val="24"/>
          <w:szCs w:val="24"/>
          <w:u w:val="single"/>
        </w:rPr>
        <w:t>ИЗВОДИ:</w:t>
      </w:r>
    </w:p>
    <w:p w:rsidR="009516FA" w:rsidRDefault="00B37D11" w:rsidP="00573A7A">
      <w:pPr>
        <w:suppressAutoHyphens/>
        <w:spacing w:after="0" w:line="240" w:lineRule="auto"/>
        <w:ind w:firstLine="720"/>
        <w:jc w:val="both"/>
        <w:rPr>
          <w:rFonts w:ascii="Times New Roman" w:hAnsi="Times New Roman"/>
          <w:b/>
          <w:sz w:val="24"/>
          <w:szCs w:val="24"/>
        </w:rPr>
      </w:pPr>
      <w:r w:rsidRPr="00EF45FC">
        <w:rPr>
          <w:rFonts w:ascii="Times New Roman" w:hAnsi="Times New Roman"/>
          <w:b/>
          <w:sz w:val="24"/>
          <w:szCs w:val="24"/>
        </w:rPr>
        <w:t xml:space="preserve">Количеството </w:t>
      </w:r>
      <w:r w:rsidR="002638C5" w:rsidRPr="00EF45FC">
        <w:rPr>
          <w:rFonts w:ascii="Times New Roman" w:hAnsi="Times New Roman"/>
          <w:b/>
          <w:sz w:val="24"/>
          <w:szCs w:val="24"/>
        </w:rPr>
        <w:t xml:space="preserve">на </w:t>
      </w:r>
      <w:r w:rsidRPr="00EF45FC">
        <w:rPr>
          <w:rFonts w:ascii="Times New Roman" w:hAnsi="Times New Roman"/>
          <w:b/>
          <w:sz w:val="24"/>
          <w:szCs w:val="24"/>
        </w:rPr>
        <w:t>генерирани</w:t>
      </w:r>
      <w:r w:rsidR="002638C5" w:rsidRPr="00EF45FC">
        <w:rPr>
          <w:rFonts w:ascii="Times New Roman" w:hAnsi="Times New Roman"/>
          <w:b/>
          <w:sz w:val="24"/>
          <w:szCs w:val="24"/>
        </w:rPr>
        <w:t>те</w:t>
      </w:r>
      <w:r w:rsidRPr="00EF45FC">
        <w:rPr>
          <w:rFonts w:ascii="Times New Roman" w:hAnsi="Times New Roman"/>
          <w:b/>
          <w:sz w:val="24"/>
          <w:szCs w:val="24"/>
        </w:rPr>
        <w:t xml:space="preserve"> битови отпадъци в община </w:t>
      </w:r>
      <w:r w:rsidR="009516FA">
        <w:rPr>
          <w:rFonts w:ascii="Times New Roman" w:hAnsi="Times New Roman"/>
          <w:b/>
          <w:sz w:val="24"/>
          <w:szCs w:val="24"/>
        </w:rPr>
        <w:t>Девня</w:t>
      </w:r>
      <w:r w:rsidRPr="00EF45FC">
        <w:rPr>
          <w:rFonts w:ascii="Times New Roman" w:hAnsi="Times New Roman"/>
          <w:b/>
          <w:sz w:val="24"/>
          <w:szCs w:val="24"/>
        </w:rPr>
        <w:t xml:space="preserve"> </w:t>
      </w:r>
      <w:r w:rsidR="009516FA">
        <w:rPr>
          <w:rFonts w:ascii="Times New Roman" w:hAnsi="Times New Roman"/>
          <w:b/>
          <w:sz w:val="24"/>
          <w:szCs w:val="24"/>
        </w:rPr>
        <w:t>през 2020 г. намалява</w:t>
      </w:r>
      <w:r w:rsidR="00A71110">
        <w:rPr>
          <w:rFonts w:ascii="Times New Roman" w:hAnsi="Times New Roman"/>
          <w:b/>
          <w:sz w:val="24"/>
          <w:szCs w:val="24"/>
        </w:rPr>
        <w:t>т</w:t>
      </w:r>
      <w:r w:rsidR="009516FA">
        <w:rPr>
          <w:rFonts w:ascii="Times New Roman" w:hAnsi="Times New Roman"/>
          <w:b/>
          <w:sz w:val="24"/>
          <w:szCs w:val="24"/>
        </w:rPr>
        <w:t xml:space="preserve"> спрямо</w:t>
      </w:r>
      <w:r w:rsidR="006533E7">
        <w:rPr>
          <w:rFonts w:ascii="Times New Roman" w:hAnsi="Times New Roman"/>
          <w:b/>
          <w:sz w:val="24"/>
          <w:szCs w:val="24"/>
        </w:rPr>
        <w:t xml:space="preserve"> предходните анализирани години до </w:t>
      </w:r>
      <w:r w:rsidR="00A71110">
        <w:rPr>
          <w:rFonts w:ascii="Times New Roman" w:hAnsi="Times New Roman"/>
          <w:b/>
          <w:sz w:val="24"/>
          <w:szCs w:val="24"/>
        </w:rPr>
        <w:t>2770</w:t>
      </w:r>
      <w:r w:rsidR="00573A7A" w:rsidRPr="006533E7">
        <w:rPr>
          <w:rFonts w:ascii="Times New Roman" w:hAnsi="Times New Roman"/>
          <w:b/>
          <w:sz w:val="24"/>
          <w:szCs w:val="24"/>
        </w:rPr>
        <w:t xml:space="preserve"> тона. </w:t>
      </w:r>
    </w:p>
    <w:p w:rsidR="00573A7A" w:rsidRDefault="00B37D11" w:rsidP="006533E7">
      <w:pPr>
        <w:suppressAutoHyphens/>
        <w:spacing w:after="0" w:line="240" w:lineRule="auto"/>
        <w:ind w:firstLine="720"/>
        <w:jc w:val="both"/>
        <w:rPr>
          <w:rFonts w:ascii="Times New Roman" w:hAnsi="Times New Roman"/>
          <w:b/>
          <w:sz w:val="24"/>
          <w:szCs w:val="24"/>
        </w:rPr>
      </w:pPr>
      <w:r w:rsidRPr="00EF45FC">
        <w:rPr>
          <w:rFonts w:ascii="Times New Roman" w:hAnsi="Times New Roman"/>
          <w:b/>
          <w:sz w:val="24"/>
          <w:szCs w:val="24"/>
        </w:rPr>
        <w:t xml:space="preserve">Нормата на натрупване на отпадъци на човек </w:t>
      </w:r>
      <w:r w:rsidR="00D33044" w:rsidRPr="00EF45FC">
        <w:rPr>
          <w:rFonts w:ascii="Times New Roman" w:hAnsi="Times New Roman"/>
          <w:b/>
          <w:sz w:val="24"/>
          <w:szCs w:val="24"/>
        </w:rPr>
        <w:t>от населението</w:t>
      </w:r>
      <w:r w:rsidR="00CE703E">
        <w:rPr>
          <w:rFonts w:ascii="Times New Roman" w:hAnsi="Times New Roman"/>
          <w:b/>
          <w:sz w:val="24"/>
          <w:szCs w:val="24"/>
        </w:rPr>
        <w:t xml:space="preserve"> </w:t>
      </w:r>
      <w:r w:rsidR="009739E2">
        <w:rPr>
          <w:rFonts w:ascii="Times New Roman" w:hAnsi="Times New Roman"/>
          <w:b/>
          <w:sz w:val="24"/>
          <w:szCs w:val="24"/>
        </w:rPr>
        <w:t>е</w:t>
      </w:r>
      <w:r w:rsidR="00C622FC">
        <w:rPr>
          <w:rFonts w:ascii="Times New Roman" w:hAnsi="Times New Roman"/>
          <w:b/>
          <w:sz w:val="24"/>
          <w:szCs w:val="24"/>
        </w:rPr>
        <w:t xml:space="preserve"> </w:t>
      </w:r>
      <w:r w:rsidR="009516FA">
        <w:rPr>
          <w:rFonts w:ascii="Times New Roman" w:hAnsi="Times New Roman"/>
          <w:b/>
          <w:sz w:val="24"/>
          <w:szCs w:val="24"/>
        </w:rPr>
        <w:t>над</w:t>
      </w:r>
      <w:r w:rsidR="00C622FC">
        <w:rPr>
          <w:rFonts w:ascii="Times New Roman" w:hAnsi="Times New Roman"/>
          <w:b/>
          <w:sz w:val="24"/>
          <w:szCs w:val="24"/>
        </w:rPr>
        <w:t xml:space="preserve"> </w:t>
      </w:r>
      <w:r w:rsidRPr="00EF45FC">
        <w:rPr>
          <w:rFonts w:ascii="Times New Roman" w:hAnsi="Times New Roman"/>
          <w:b/>
          <w:sz w:val="24"/>
          <w:szCs w:val="24"/>
        </w:rPr>
        <w:t>допустимите референтни стойности</w:t>
      </w:r>
      <w:r w:rsidR="00A71110">
        <w:rPr>
          <w:rFonts w:ascii="Times New Roman" w:hAnsi="Times New Roman"/>
          <w:b/>
          <w:sz w:val="24"/>
          <w:szCs w:val="24"/>
        </w:rPr>
        <w:t xml:space="preserve">, но по-ниска </w:t>
      </w:r>
      <w:r w:rsidR="009516FA">
        <w:rPr>
          <w:rFonts w:ascii="Times New Roman" w:hAnsi="Times New Roman"/>
          <w:b/>
          <w:sz w:val="24"/>
          <w:szCs w:val="24"/>
        </w:rPr>
        <w:t>от</w:t>
      </w:r>
      <w:r w:rsidRPr="00EF45FC">
        <w:rPr>
          <w:rFonts w:ascii="Times New Roman" w:hAnsi="Times New Roman"/>
          <w:b/>
          <w:sz w:val="24"/>
          <w:szCs w:val="24"/>
        </w:rPr>
        <w:t xml:space="preserve"> средните нива за област </w:t>
      </w:r>
      <w:r w:rsidR="009516FA">
        <w:rPr>
          <w:rFonts w:ascii="Times New Roman" w:hAnsi="Times New Roman"/>
          <w:b/>
          <w:sz w:val="24"/>
          <w:szCs w:val="24"/>
        </w:rPr>
        <w:t>Варна</w:t>
      </w:r>
      <w:r w:rsidRPr="00EF45FC">
        <w:rPr>
          <w:rFonts w:ascii="Times New Roman" w:hAnsi="Times New Roman"/>
          <w:b/>
          <w:sz w:val="24"/>
          <w:szCs w:val="24"/>
        </w:rPr>
        <w:t xml:space="preserve"> и за страната. </w:t>
      </w:r>
      <w:r w:rsidR="00573A7A">
        <w:rPr>
          <w:rFonts w:ascii="Times New Roman" w:hAnsi="Times New Roman"/>
          <w:b/>
          <w:sz w:val="24"/>
          <w:szCs w:val="24"/>
        </w:rPr>
        <w:t>Причината е, че за база на изчисление по методика се използва населението на общината, а голяма част от отпадъците се генерират от промишления комплекс, в който работят много хора, които не са жители на община Девня</w:t>
      </w:r>
      <w:r w:rsidR="00A71110">
        <w:rPr>
          <w:rFonts w:ascii="Times New Roman" w:hAnsi="Times New Roman"/>
          <w:b/>
          <w:sz w:val="24"/>
          <w:szCs w:val="24"/>
        </w:rPr>
        <w:t xml:space="preserve"> и това изкуствено завишава нормата на натрупване</w:t>
      </w:r>
      <w:r w:rsidR="00573A7A">
        <w:rPr>
          <w:rFonts w:ascii="Times New Roman" w:hAnsi="Times New Roman"/>
          <w:b/>
          <w:sz w:val="24"/>
          <w:szCs w:val="24"/>
        </w:rPr>
        <w:t>.</w:t>
      </w:r>
    </w:p>
    <w:p w:rsidR="00DB4B2B" w:rsidRPr="00EF45FC" w:rsidRDefault="00DB4B2B" w:rsidP="006533E7">
      <w:pPr>
        <w:suppressAutoHyphens/>
        <w:spacing w:after="0" w:line="240" w:lineRule="auto"/>
        <w:ind w:firstLine="720"/>
        <w:jc w:val="both"/>
        <w:rPr>
          <w:rFonts w:ascii="Times New Roman" w:hAnsi="Times New Roman"/>
          <w:b/>
          <w:sz w:val="24"/>
          <w:szCs w:val="24"/>
        </w:rPr>
      </w:pPr>
      <w:r w:rsidRPr="00EF45FC">
        <w:rPr>
          <w:rFonts w:ascii="Times New Roman" w:hAnsi="Times New Roman"/>
          <w:b/>
          <w:sz w:val="24"/>
          <w:szCs w:val="24"/>
        </w:rPr>
        <w:t xml:space="preserve">За </w:t>
      </w:r>
      <w:r w:rsidR="00D33044" w:rsidRPr="00EF45FC">
        <w:rPr>
          <w:rFonts w:ascii="Times New Roman" w:hAnsi="Times New Roman"/>
          <w:b/>
          <w:sz w:val="24"/>
          <w:szCs w:val="24"/>
        </w:rPr>
        <w:t xml:space="preserve">намаляване </w:t>
      </w:r>
      <w:r w:rsidR="006533E7">
        <w:rPr>
          <w:rFonts w:ascii="Times New Roman" w:hAnsi="Times New Roman"/>
          <w:b/>
          <w:sz w:val="24"/>
          <w:szCs w:val="24"/>
        </w:rPr>
        <w:t>обема на генерираните</w:t>
      </w:r>
      <w:r w:rsidRPr="00EF45FC">
        <w:rPr>
          <w:rFonts w:ascii="Times New Roman" w:hAnsi="Times New Roman"/>
          <w:b/>
          <w:sz w:val="24"/>
          <w:szCs w:val="24"/>
        </w:rPr>
        <w:t xml:space="preserve"> </w:t>
      </w:r>
      <w:r w:rsidR="00D33044" w:rsidRPr="00EF45FC">
        <w:rPr>
          <w:rFonts w:ascii="Times New Roman" w:hAnsi="Times New Roman"/>
          <w:b/>
          <w:sz w:val="24"/>
          <w:szCs w:val="24"/>
        </w:rPr>
        <w:t xml:space="preserve">битови отпадъци </w:t>
      </w:r>
      <w:r w:rsidRPr="00EF45FC">
        <w:rPr>
          <w:rFonts w:ascii="Times New Roman" w:hAnsi="Times New Roman"/>
          <w:b/>
          <w:sz w:val="24"/>
          <w:szCs w:val="24"/>
        </w:rPr>
        <w:t xml:space="preserve">е препоръчително увеличаване дела на разделно събраните рециклируеми отпадъци, </w:t>
      </w:r>
      <w:r w:rsidR="006533E7">
        <w:rPr>
          <w:rFonts w:ascii="Times New Roman" w:hAnsi="Times New Roman"/>
          <w:b/>
          <w:sz w:val="24"/>
          <w:szCs w:val="24"/>
        </w:rPr>
        <w:t xml:space="preserve">насърчаване на безотпадни технологии в производствените предприятия, </w:t>
      </w:r>
      <w:r w:rsidRPr="00EF45FC">
        <w:rPr>
          <w:rFonts w:ascii="Times New Roman" w:hAnsi="Times New Roman"/>
          <w:b/>
          <w:sz w:val="24"/>
          <w:szCs w:val="24"/>
        </w:rPr>
        <w:t>компостиране</w:t>
      </w:r>
      <w:r w:rsidR="006533E7">
        <w:rPr>
          <w:rFonts w:ascii="Times New Roman" w:hAnsi="Times New Roman"/>
          <w:b/>
          <w:sz w:val="24"/>
          <w:szCs w:val="24"/>
        </w:rPr>
        <w:t>то</w:t>
      </w:r>
      <w:r w:rsidRPr="00EF45FC">
        <w:rPr>
          <w:rFonts w:ascii="Times New Roman" w:hAnsi="Times New Roman"/>
          <w:b/>
          <w:sz w:val="24"/>
          <w:szCs w:val="24"/>
        </w:rPr>
        <w:t xml:space="preserve"> на зелените и био-разградими отпадъци, осигуряване на възможности за отделно събиране и извозване на отпадъците от твърдо гориво през отоплителния сезон</w:t>
      </w:r>
      <w:r w:rsidR="002638C5" w:rsidRPr="00EF45FC">
        <w:rPr>
          <w:rFonts w:ascii="Times New Roman" w:hAnsi="Times New Roman"/>
          <w:b/>
          <w:sz w:val="24"/>
          <w:szCs w:val="24"/>
        </w:rPr>
        <w:t>, оползотворяване</w:t>
      </w:r>
      <w:r w:rsidRPr="00EF45FC">
        <w:rPr>
          <w:rFonts w:ascii="Times New Roman" w:hAnsi="Times New Roman"/>
          <w:b/>
          <w:sz w:val="24"/>
          <w:szCs w:val="24"/>
        </w:rPr>
        <w:t xml:space="preserve"> на строителните отпадъци и други мерки.</w:t>
      </w:r>
    </w:p>
    <w:p w:rsidR="00C2019A" w:rsidRPr="00EF45FC" w:rsidRDefault="00552593" w:rsidP="00DB4608">
      <w:pPr>
        <w:autoSpaceDE w:val="0"/>
        <w:autoSpaceDN w:val="0"/>
        <w:adjustRightInd w:val="0"/>
        <w:spacing w:after="0" w:line="240" w:lineRule="auto"/>
        <w:ind w:firstLine="706"/>
        <w:jc w:val="both"/>
        <w:rPr>
          <w:rFonts w:ascii="Times New Roman" w:hAnsi="Times New Roman"/>
          <w:sz w:val="24"/>
          <w:szCs w:val="24"/>
        </w:rPr>
      </w:pPr>
      <w:r w:rsidRPr="00EF45FC">
        <w:rPr>
          <w:rFonts w:ascii="Times New Roman" w:hAnsi="Times New Roman"/>
          <w:b/>
          <w:bCs/>
          <w:sz w:val="24"/>
          <w:szCs w:val="24"/>
        </w:rPr>
        <w:t xml:space="preserve">Показателят морфологичен състав </w:t>
      </w:r>
      <w:r w:rsidRPr="00EF45FC">
        <w:rPr>
          <w:rFonts w:ascii="Times New Roman" w:hAnsi="Times New Roman"/>
          <w:sz w:val="24"/>
          <w:szCs w:val="24"/>
        </w:rPr>
        <w:t xml:space="preserve">характеризира количеството на отделните компоненти спрямо общото количество на отпадъците (хартия, хранителни отпадъци, пластмаси, текстил, стъкло, метали, опасни отпадъци и др.). Данните за морфологичния състав са необходими </w:t>
      </w:r>
      <w:r w:rsidRPr="00EF45FC">
        <w:rPr>
          <w:rFonts w:ascii="Times New Roman" w:hAnsi="Times New Roman"/>
          <w:i/>
          <w:iCs/>
          <w:sz w:val="24"/>
          <w:szCs w:val="24"/>
        </w:rPr>
        <w:t>при избор на системи за разделно събиране на отпадъци или при оптимизация на въведените такива</w:t>
      </w:r>
      <w:r w:rsidRPr="00EF45FC">
        <w:rPr>
          <w:rFonts w:ascii="Times New Roman" w:hAnsi="Times New Roman"/>
          <w:sz w:val="24"/>
          <w:szCs w:val="24"/>
        </w:rPr>
        <w:t xml:space="preserve">. Има важно значение при определяне на метода за предварително третиране и обезвреждане на отпадъците, включително вида и капацитета на съоръженията. </w:t>
      </w:r>
      <w:r w:rsidR="006073F3" w:rsidRPr="00EF45FC">
        <w:rPr>
          <w:rFonts w:ascii="Times New Roman" w:hAnsi="Times New Roman"/>
          <w:sz w:val="24"/>
          <w:szCs w:val="24"/>
        </w:rPr>
        <w:t xml:space="preserve">Морфологичният състав е характеристика, изразяваща количеството на отделните фракции (хартия, хранителни отпадъци, пластмаси, текстил, стъкло, метали и др.), изразено в процент, спрямо общото количество на отпадъците. </w:t>
      </w:r>
      <w:r w:rsidR="00C2019A" w:rsidRPr="00EF45FC">
        <w:rPr>
          <w:rFonts w:ascii="Times New Roman" w:hAnsi="Times New Roman"/>
          <w:sz w:val="24"/>
          <w:szCs w:val="24"/>
        </w:rPr>
        <w:t>Консуматорските и потребителски навици на населението в различните сезони на годината влияят върху състава на генерираните отпадъци и резултатите от анализите зависят от годишния сезон. Поради това, изследванията при определяне на морфологичния състав на отпадъците се извършват</w:t>
      </w:r>
      <w:r w:rsidR="00D01C25" w:rsidRPr="00EF45FC">
        <w:rPr>
          <w:rFonts w:ascii="Times New Roman" w:hAnsi="Times New Roman"/>
          <w:sz w:val="24"/>
          <w:szCs w:val="24"/>
        </w:rPr>
        <w:t xml:space="preserve"> </w:t>
      </w:r>
      <w:r w:rsidR="00D01C25" w:rsidRPr="00EF45FC">
        <w:rPr>
          <w:rFonts w:ascii="Times New Roman" w:hAnsi="Times New Roman"/>
          <w:sz w:val="24"/>
          <w:szCs w:val="24"/>
        </w:rPr>
        <w:lastRenderedPageBreak/>
        <w:t>така, че да бъдат обхванати 4-</w:t>
      </w:r>
      <w:r w:rsidR="00C2019A" w:rsidRPr="00EF45FC">
        <w:rPr>
          <w:rFonts w:ascii="Times New Roman" w:hAnsi="Times New Roman"/>
          <w:sz w:val="24"/>
          <w:szCs w:val="24"/>
        </w:rPr>
        <w:t xml:space="preserve">те годишни сезона (зима, пролет лято и есен). Целта е да се отчете сезонната неравномерност и колебанията в състава на отпадъците. </w:t>
      </w:r>
    </w:p>
    <w:p w:rsidR="006073F3" w:rsidRPr="00EF45FC" w:rsidRDefault="006073F3" w:rsidP="00C2019A">
      <w:pPr>
        <w:pStyle w:val="Default"/>
        <w:ind w:firstLine="708"/>
        <w:jc w:val="both"/>
        <w:rPr>
          <w:color w:val="auto"/>
          <w:lang w:val="bg-BG"/>
        </w:rPr>
      </w:pPr>
      <w:r w:rsidRPr="00EF45FC">
        <w:rPr>
          <w:color w:val="auto"/>
          <w:lang w:val="bg-BG"/>
        </w:rPr>
        <w:t>Характеристика на отделните фракции общо за четирите сезона</w:t>
      </w:r>
      <w:r w:rsidR="00C2019A" w:rsidRPr="00EF45FC">
        <w:rPr>
          <w:color w:val="auto"/>
          <w:lang w:val="bg-BG"/>
        </w:rPr>
        <w:t>:</w:t>
      </w:r>
    </w:p>
    <w:p w:rsidR="006073F3" w:rsidRPr="00EF45FC" w:rsidRDefault="006073F3" w:rsidP="00C2019A">
      <w:pPr>
        <w:pStyle w:val="Default"/>
        <w:jc w:val="both"/>
        <w:rPr>
          <w:color w:val="auto"/>
          <w:lang w:val="bg-BG"/>
        </w:rPr>
      </w:pPr>
      <w:r w:rsidRPr="00EF45FC">
        <w:rPr>
          <w:color w:val="auto"/>
          <w:lang w:val="bg-BG"/>
        </w:rPr>
        <w:t xml:space="preserve">- Хартия - вестници, списания, учебници, листи, амбалажна хартия, санитарна хартия и др. </w:t>
      </w:r>
    </w:p>
    <w:p w:rsidR="006073F3" w:rsidRPr="00EF45FC" w:rsidRDefault="006073F3" w:rsidP="00C2019A">
      <w:pPr>
        <w:pStyle w:val="Default"/>
        <w:jc w:val="both"/>
        <w:rPr>
          <w:color w:val="auto"/>
          <w:lang w:val="bg-BG"/>
        </w:rPr>
      </w:pPr>
      <w:r w:rsidRPr="00EF45FC">
        <w:rPr>
          <w:color w:val="auto"/>
          <w:lang w:val="bg-BG"/>
        </w:rPr>
        <w:t xml:space="preserve">- Картони-кашони, опаковки от сокове, кутии и др. </w:t>
      </w:r>
    </w:p>
    <w:p w:rsidR="006073F3" w:rsidRPr="00EF45FC" w:rsidRDefault="006073F3" w:rsidP="00C2019A">
      <w:pPr>
        <w:pStyle w:val="Default"/>
        <w:jc w:val="both"/>
        <w:rPr>
          <w:color w:val="auto"/>
          <w:lang w:val="bg-BG"/>
        </w:rPr>
      </w:pPr>
      <w:r w:rsidRPr="00EF45FC">
        <w:rPr>
          <w:color w:val="auto"/>
          <w:lang w:val="bg-BG"/>
        </w:rPr>
        <w:t xml:space="preserve">- Метали - опаковки от безалкохолни и алкохолни напитки, консервени кутии, капачки и др. </w:t>
      </w:r>
    </w:p>
    <w:p w:rsidR="006073F3" w:rsidRPr="00EF45FC" w:rsidRDefault="006073F3" w:rsidP="00C2019A">
      <w:pPr>
        <w:pStyle w:val="Default"/>
        <w:jc w:val="both"/>
        <w:rPr>
          <w:color w:val="auto"/>
          <w:lang w:val="bg-BG"/>
        </w:rPr>
      </w:pPr>
      <w:r w:rsidRPr="00EF45FC">
        <w:rPr>
          <w:color w:val="auto"/>
          <w:lang w:val="bg-BG"/>
        </w:rPr>
        <w:t xml:space="preserve">- Гума - гумени изделия, играчки и др. </w:t>
      </w:r>
    </w:p>
    <w:p w:rsidR="006073F3" w:rsidRPr="00EF45FC" w:rsidRDefault="006073F3" w:rsidP="00C2019A">
      <w:pPr>
        <w:pStyle w:val="Default"/>
        <w:jc w:val="both"/>
        <w:rPr>
          <w:color w:val="auto"/>
          <w:lang w:val="bg-BG"/>
        </w:rPr>
      </w:pPr>
      <w:r w:rsidRPr="00EF45FC">
        <w:rPr>
          <w:color w:val="auto"/>
          <w:lang w:val="bg-BG"/>
        </w:rPr>
        <w:t xml:space="preserve">- Текстил - дрехи, парцали, трикотаж, завивки и др. </w:t>
      </w:r>
    </w:p>
    <w:p w:rsidR="006073F3" w:rsidRPr="00EF45FC" w:rsidRDefault="006073F3" w:rsidP="00C2019A">
      <w:pPr>
        <w:pStyle w:val="Default"/>
        <w:jc w:val="both"/>
        <w:rPr>
          <w:color w:val="auto"/>
          <w:lang w:val="bg-BG"/>
        </w:rPr>
      </w:pPr>
      <w:r w:rsidRPr="00EF45FC">
        <w:rPr>
          <w:color w:val="auto"/>
          <w:lang w:val="bg-BG"/>
        </w:rPr>
        <w:t xml:space="preserve">- Пластмаса - опаковки, кутии, бутилки, фолио, пластмасови изделия, торбички и др. </w:t>
      </w:r>
    </w:p>
    <w:p w:rsidR="006073F3" w:rsidRPr="00EF45FC" w:rsidRDefault="006073F3" w:rsidP="00C2019A">
      <w:pPr>
        <w:pStyle w:val="Default"/>
        <w:jc w:val="both"/>
        <w:rPr>
          <w:color w:val="auto"/>
          <w:lang w:val="bg-BG"/>
        </w:rPr>
      </w:pPr>
      <w:r w:rsidRPr="00EF45FC">
        <w:rPr>
          <w:color w:val="auto"/>
          <w:lang w:val="bg-BG"/>
        </w:rPr>
        <w:t xml:space="preserve">- Градински и растителни- растения, растителни остатъци, окапали листа, трева и др. </w:t>
      </w:r>
    </w:p>
    <w:p w:rsidR="006073F3" w:rsidRPr="00EF45FC" w:rsidRDefault="006073F3" w:rsidP="00C2019A">
      <w:pPr>
        <w:pStyle w:val="Default"/>
        <w:jc w:val="both"/>
        <w:rPr>
          <w:color w:val="auto"/>
          <w:lang w:val="bg-BG"/>
        </w:rPr>
      </w:pPr>
      <w:r w:rsidRPr="00EF45FC">
        <w:rPr>
          <w:color w:val="auto"/>
          <w:lang w:val="bg-BG"/>
        </w:rPr>
        <w:t xml:space="preserve">- Инертни - пепел, сгур и пръст и др. </w:t>
      </w:r>
    </w:p>
    <w:p w:rsidR="00DB4B2B" w:rsidRPr="00EF45FC" w:rsidRDefault="006073F3" w:rsidP="00C2019A">
      <w:pPr>
        <w:spacing w:after="0" w:line="240" w:lineRule="auto"/>
        <w:ind w:firstLine="720"/>
        <w:jc w:val="both"/>
        <w:rPr>
          <w:rFonts w:ascii="Times New Roman" w:hAnsi="Times New Roman"/>
          <w:sz w:val="24"/>
          <w:szCs w:val="24"/>
          <w:lang w:eastAsia="en-GB"/>
        </w:rPr>
      </w:pPr>
      <w:r w:rsidRPr="00EF45FC">
        <w:rPr>
          <w:rFonts w:ascii="Times New Roman" w:hAnsi="Times New Roman"/>
          <w:sz w:val="24"/>
          <w:szCs w:val="24"/>
          <w:lang w:eastAsia="en-GB"/>
        </w:rPr>
        <w:t xml:space="preserve">Данните за морфологичния състав са необходими при избор на съоръжения за предварително третиране и обезвреждане и системи за разделно събиране на отпадъци или при оптимизация на въведените такива. </w:t>
      </w:r>
    </w:p>
    <w:p w:rsidR="00DD33BB" w:rsidRDefault="006073F3" w:rsidP="006533E7">
      <w:pPr>
        <w:spacing w:after="120" w:line="240" w:lineRule="auto"/>
        <w:ind w:firstLine="720"/>
        <w:jc w:val="both"/>
        <w:rPr>
          <w:rFonts w:ascii="Times New Roman" w:hAnsi="Times New Roman"/>
          <w:sz w:val="24"/>
          <w:szCs w:val="24"/>
          <w:lang w:eastAsia="en-GB"/>
        </w:rPr>
      </w:pPr>
      <w:r w:rsidRPr="00EF45FC">
        <w:rPr>
          <w:rFonts w:ascii="Times New Roman" w:hAnsi="Times New Roman"/>
          <w:sz w:val="24"/>
          <w:szCs w:val="24"/>
          <w:lang w:eastAsia="en-GB"/>
        </w:rPr>
        <w:t xml:space="preserve">Данните от </w:t>
      </w:r>
      <w:r w:rsidR="00C87DD5" w:rsidRPr="00EF45FC">
        <w:rPr>
          <w:rFonts w:ascii="Times New Roman" w:hAnsi="Times New Roman"/>
          <w:sz w:val="24"/>
          <w:szCs w:val="24"/>
          <w:lang w:eastAsia="en-GB"/>
        </w:rPr>
        <w:t xml:space="preserve">Доклада за </w:t>
      </w:r>
      <w:r w:rsidRPr="00EF45FC">
        <w:rPr>
          <w:rFonts w:ascii="Times New Roman" w:hAnsi="Times New Roman"/>
          <w:sz w:val="24"/>
          <w:szCs w:val="24"/>
          <w:lang w:eastAsia="en-GB"/>
        </w:rPr>
        <w:t xml:space="preserve">морфологичния анализ за състава на събраните, извозени от територията на община </w:t>
      </w:r>
      <w:r w:rsidR="006533E7">
        <w:rPr>
          <w:rFonts w:ascii="Times New Roman" w:hAnsi="Times New Roman"/>
          <w:sz w:val="24"/>
          <w:szCs w:val="24"/>
          <w:lang w:eastAsia="en-GB"/>
        </w:rPr>
        <w:t>Девня</w:t>
      </w:r>
      <w:r w:rsidRPr="00EF45FC">
        <w:rPr>
          <w:rFonts w:ascii="Times New Roman" w:hAnsi="Times New Roman"/>
          <w:sz w:val="24"/>
          <w:szCs w:val="24"/>
          <w:lang w:eastAsia="en-GB"/>
        </w:rPr>
        <w:t xml:space="preserve"> смесени битови отпадъци са представени в следващите таблици.</w:t>
      </w:r>
    </w:p>
    <w:p w:rsidR="00B6542A" w:rsidRPr="00A81B68" w:rsidRDefault="00B6542A" w:rsidP="00A81B68">
      <w:pPr>
        <w:spacing w:after="120" w:line="240" w:lineRule="auto"/>
        <w:jc w:val="center"/>
        <w:rPr>
          <w:rFonts w:ascii="Times New Roman" w:hAnsi="Times New Roman"/>
          <w:b/>
          <w:bCs/>
          <w:sz w:val="20"/>
          <w:szCs w:val="20"/>
          <w:lang w:val="ru-RU"/>
        </w:rPr>
      </w:pPr>
      <w:r w:rsidRPr="00A81B68">
        <w:rPr>
          <w:rFonts w:ascii="Times New Roman" w:hAnsi="Times New Roman"/>
          <w:b/>
          <w:bCs/>
          <w:sz w:val="20"/>
          <w:szCs w:val="20"/>
          <w:lang w:val="ru-RU"/>
        </w:rPr>
        <w:t>Таблица 2</w:t>
      </w:r>
      <w:r w:rsidR="006533E7">
        <w:rPr>
          <w:rFonts w:ascii="Times New Roman" w:hAnsi="Times New Roman"/>
          <w:b/>
          <w:bCs/>
          <w:sz w:val="20"/>
          <w:szCs w:val="20"/>
          <w:lang w:val="ru-RU"/>
        </w:rPr>
        <w:t>6</w:t>
      </w:r>
      <w:r w:rsidRPr="00A81B68">
        <w:rPr>
          <w:rFonts w:ascii="Times New Roman" w:hAnsi="Times New Roman"/>
          <w:b/>
          <w:bCs/>
          <w:sz w:val="20"/>
          <w:szCs w:val="20"/>
          <w:lang w:val="ru-RU"/>
        </w:rPr>
        <w:t xml:space="preserve">: Морфологичен състав на смесените битови отпадъци </w:t>
      </w:r>
      <w:r w:rsidR="00A71110">
        <w:rPr>
          <w:rFonts w:ascii="Times New Roman" w:hAnsi="Times New Roman"/>
          <w:b/>
          <w:bCs/>
          <w:sz w:val="20"/>
          <w:szCs w:val="20"/>
          <w:lang w:val="ru-RU"/>
        </w:rPr>
        <w:t>през 2016 г.</w:t>
      </w:r>
    </w:p>
    <w:tbl>
      <w:tblPr>
        <w:tblW w:w="5886" w:type="dxa"/>
        <w:jc w:val="center"/>
        <w:tblInd w:w="-443" w:type="dxa"/>
        <w:tblLook w:val="04A0" w:firstRow="1" w:lastRow="0" w:firstColumn="1" w:lastColumn="0" w:noHBand="0" w:noVBand="1"/>
      </w:tblPr>
      <w:tblGrid>
        <w:gridCol w:w="4066"/>
        <w:gridCol w:w="1820"/>
      </w:tblGrid>
      <w:tr w:rsidR="00B6542A" w:rsidRPr="00141B2A" w:rsidTr="00D82FE8">
        <w:trPr>
          <w:trHeight w:val="334"/>
          <w:jc w:val="center"/>
        </w:trPr>
        <w:tc>
          <w:tcPr>
            <w:tcW w:w="4066" w:type="dxa"/>
            <w:tcBorders>
              <w:top w:val="single" w:sz="4" w:space="0" w:color="2E3436"/>
              <w:left w:val="single" w:sz="4" w:space="0" w:color="2E3436"/>
              <w:bottom w:val="single" w:sz="4" w:space="0" w:color="2E3436"/>
              <w:right w:val="single" w:sz="4" w:space="0" w:color="2E3436"/>
            </w:tcBorders>
            <w:shd w:val="clear" w:color="auto" w:fill="EAF1DD" w:themeFill="accent3" w:themeFillTint="33"/>
            <w:vAlign w:val="center"/>
            <w:hideMark/>
          </w:tcPr>
          <w:p w:rsidR="00B6542A" w:rsidRPr="00141B2A" w:rsidRDefault="00B6542A" w:rsidP="00290EEA">
            <w:pPr>
              <w:spacing w:after="0" w:line="240" w:lineRule="auto"/>
              <w:jc w:val="center"/>
              <w:rPr>
                <w:rFonts w:ascii="Times New Roman" w:hAnsi="Times New Roman"/>
                <w:b/>
                <w:sz w:val="20"/>
                <w:szCs w:val="20"/>
              </w:rPr>
            </w:pPr>
            <w:bookmarkStart w:id="4" w:name="OLE_LINK1"/>
            <w:r w:rsidRPr="00141B2A">
              <w:rPr>
                <w:rFonts w:ascii="Times New Roman" w:hAnsi="Times New Roman"/>
                <w:b/>
                <w:sz w:val="20"/>
                <w:szCs w:val="20"/>
              </w:rPr>
              <w:t>Вид отпадъ</w:t>
            </w:r>
            <w:r>
              <w:rPr>
                <w:rFonts w:ascii="Times New Roman" w:hAnsi="Times New Roman"/>
                <w:b/>
                <w:sz w:val="20"/>
                <w:szCs w:val="20"/>
              </w:rPr>
              <w:t>к</w:t>
            </w:r>
          </w:p>
        </w:tc>
        <w:tc>
          <w:tcPr>
            <w:tcW w:w="1820" w:type="dxa"/>
            <w:tcBorders>
              <w:top w:val="single" w:sz="4" w:space="0" w:color="2E3436"/>
              <w:left w:val="nil"/>
              <w:bottom w:val="single" w:sz="4" w:space="0" w:color="2E3436"/>
              <w:right w:val="single" w:sz="4" w:space="0" w:color="2E3436"/>
            </w:tcBorders>
            <w:shd w:val="clear" w:color="auto" w:fill="EAF1DD" w:themeFill="accent3" w:themeFillTint="33"/>
            <w:noWrap/>
            <w:vAlign w:val="center"/>
            <w:hideMark/>
          </w:tcPr>
          <w:p w:rsidR="00B6542A" w:rsidRPr="00141B2A" w:rsidRDefault="00B6542A" w:rsidP="00290EEA">
            <w:pPr>
              <w:spacing w:after="0" w:line="240" w:lineRule="auto"/>
              <w:jc w:val="center"/>
              <w:rPr>
                <w:rFonts w:ascii="Times New Roman" w:hAnsi="Times New Roman"/>
                <w:b/>
                <w:sz w:val="20"/>
                <w:szCs w:val="20"/>
              </w:rPr>
            </w:pPr>
            <w:r w:rsidRPr="00141B2A">
              <w:rPr>
                <w:rFonts w:ascii="Times New Roman" w:hAnsi="Times New Roman"/>
                <w:b/>
                <w:sz w:val="20"/>
                <w:szCs w:val="20"/>
              </w:rPr>
              <w:t>Относителен дял в %</w:t>
            </w:r>
          </w:p>
        </w:tc>
      </w:tr>
      <w:tr w:rsidR="00B6542A" w:rsidRPr="00141B2A" w:rsidTr="00D82FE8">
        <w:trPr>
          <w:trHeight w:val="334"/>
          <w:jc w:val="center"/>
        </w:trPr>
        <w:tc>
          <w:tcPr>
            <w:tcW w:w="4066" w:type="dxa"/>
            <w:tcBorders>
              <w:top w:val="single" w:sz="4" w:space="0" w:color="2E3436"/>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Хранителни отпадъци</w:t>
            </w:r>
          </w:p>
        </w:tc>
        <w:tc>
          <w:tcPr>
            <w:tcW w:w="1820" w:type="dxa"/>
            <w:tcBorders>
              <w:top w:val="single" w:sz="4" w:space="0" w:color="2E3436"/>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7,4</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Хартия</w:t>
            </w:r>
            <w:r w:rsidR="00FF6B3B">
              <w:rPr>
                <w:rFonts w:ascii="Times New Roman" w:hAnsi="Times New Roman"/>
                <w:sz w:val="20"/>
                <w:szCs w:val="20"/>
              </w:rPr>
              <w:t xml:space="preserve"> и картон</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5,1</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Пластмаса</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12,8</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Текстил</w:t>
            </w:r>
            <w:r w:rsidR="00FF6B3B">
              <w:rPr>
                <w:rFonts w:ascii="Times New Roman" w:hAnsi="Times New Roman"/>
                <w:sz w:val="20"/>
                <w:szCs w:val="20"/>
              </w:rPr>
              <w:t>ни отпадъци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4,5</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Гума</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1,1</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Кожа</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0,5</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Градински отпадъци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40,0</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Дървесни отпадъци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5D024B">
            <w:pPr>
              <w:spacing w:after="0" w:line="240" w:lineRule="auto"/>
              <w:jc w:val="center"/>
              <w:rPr>
                <w:rFonts w:ascii="Times New Roman" w:hAnsi="Times New Roman"/>
                <w:sz w:val="20"/>
                <w:szCs w:val="20"/>
              </w:rPr>
            </w:pPr>
            <w:r>
              <w:rPr>
                <w:rFonts w:ascii="Times New Roman" w:hAnsi="Times New Roman"/>
                <w:sz w:val="20"/>
                <w:szCs w:val="20"/>
              </w:rPr>
              <w:t>0,</w:t>
            </w:r>
            <w:r w:rsidR="005D024B">
              <w:rPr>
                <w:rFonts w:ascii="Times New Roman" w:hAnsi="Times New Roman"/>
                <w:sz w:val="20"/>
                <w:szCs w:val="20"/>
              </w:rPr>
              <w:t>7</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Стъкло</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3,6</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Метали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5D024B" w:rsidP="00290EEA">
            <w:pPr>
              <w:spacing w:after="0" w:line="240" w:lineRule="auto"/>
              <w:jc w:val="center"/>
              <w:rPr>
                <w:rFonts w:ascii="Times New Roman" w:hAnsi="Times New Roman"/>
                <w:sz w:val="20"/>
                <w:szCs w:val="20"/>
              </w:rPr>
            </w:pPr>
            <w:r>
              <w:rPr>
                <w:rFonts w:ascii="Times New Roman" w:hAnsi="Times New Roman"/>
                <w:sz w:val="20"/>
                <w:szCs w:val="20"/>
              </w:rPr>
              <w:t>1</w:t>
            </w:r>
            <w:r w:rsidR="00FF6B3B">
              <w:rPr>
                <w:rFonts w:ascii="Times New Roman" w:hAnsi="Times New Roman"/>
                <w:sz w:val="20"/>
                <w:szCs w:val="20"/>
              </w:rPr>
              <w:t>,9</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552789" w:rsidRDefault="00B6542A" w:rsidP="00FF6B3B">
            <w:pPr>
              <w:spacing w:after="0" w:line="240" w:lineRule="auto"/>
              <w:rPr>
                <w:rFonts w:ascii="Times New Roman" w:hAnsi="Times New Roman"/>
                <w:sz w:val="20"/>
                <w:szCs w:val="20"/>
              </w:rPr>
            </w:pPr>
            <w:r>
              <w:rPr>
                <w:rFonts w:ascii="Times New Roman" w:hAnsi="Times New Roman"/>
                <w:sz w:val="20"/>
                <w:szCs w:val="20"/>
              </w:rPr>
              <w:t xml:space="preserve">Инертни </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552789"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17,8</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auto"/>
            <w:vAlign w:val="center"/>
            <w:hideMark/>
          </w:tcPr>
          <w:p w:rsidR="00B6542A" w:rsidRPr="00141B2A" w:rsidRDefault="00B6542A" w:rsidP="00290EEA">
            <w:pPr>
              <w:spacing w:after="0" w:line="240" w:lineRule="auto"/>
              <w:rPr>
                <w:rFonts w:ascii="Times New Roman" w:hAnsi="Times New Roman"/>
                <w:sz w:val="20"/>
                <w:szCs w:val="20"/>
              </w:rPr>
            </w:pPr>
            <w:r w:rsidRPr="00141B2A">
              <w:rPr>
                <w:rFonts w:ascii="Times New Roman" w:hAnsi="Times New Roman"/>
                <w:sz w:val="20"/>
                <w:szCs w:val="20"/>
              </w:rPr>
              <w:t>Опасни домакински отпадъци</w:t>
            </w:r>
          </w:p>
        </w:tc>
        <w:tc>
          <w:tcPr>
            <w:tcW w:w="1820" w:type="dxa"/>
            <w:tcBorders>
              <w:top w:val="nil"/>
              <w:left w:val="nil"/>
              <w:bottom w:val="single" w:sz="4" w:space="0" w:color="2E3436"/>
              <w:right w:val="single" w:sz="4" w:space="0" w:color="2E3436"/>
            </w:tcBorders>
            <w:shd w:val="clear" w:color="auto" w:fill="FFFFFF" w:themeFill="background1"/>
            <w:noWrap/>
            <w:vAlign w:val="center"/>
            <w:hideMark/>
          </w:tcPr>
          <w:p w:rsidR="00B6542A" w:rsidRPr="00141B2A" w:rsidRDefault="00FF6B3B" w:rsidP="00290EEA">
            <w:pPr>
              <w:spacing w:after="0" w:line="240" w:lineRule="auto"/>
              <w:jc w:val="center"/>
              <w:rPr>
                <w:rFonts w:ascii="Times New Roman" w:hAnsi="Times New Roman"/>
                <w:sz w:val="20"/>
                <w:szCs w:val="20"/>
              </w:rPr>
            </w:pPr>
            <w:r>
              <w:rPr>
                <w:rFonts w:ascii="Times New Roman" w:hAnsi="Times New Roman"/>
                <w:sz w:val="20"/>
                <w:szCs w:val="20"/>
              </w:rPr>
              <w:t>4,6</w:t>
            </w:r>
          </w:p>
        </w:tc>
      </w:tr>
      <w:tr w:rsidR="00B6542A" w:rsidRPr="00141B2A" w:rsidTr="00D82FE8">
        <w:trPr>
          <w:trHeight w:val="334"/>
          <w:jc w:val="center"/>
        </w:trPr>
        <w:tc>
          <w:tcPr>
            <w:tcW w:w="4066" w:type="dxa"/>
            <w:tcBorders>
              <w:top w:val="nil"/>
              <w:left w:val="single" w:sz="4" w:space="0" w:color="2E3436"/>
              <w:bottom w:val="single" w:sz="4" w:space="0" w:color="2E3436"/>
              <w:right w:val="single" w:sz="4" w:space="0" w:color="2E3436"/>
            </w:tcBorders>
            <w:shd w:val="clear" w:color="auto" w:fill="D9D9D9" w:themeFill="background1" w:themeFillShade="D9"/>
            <w:vAlign w:val="center"/>
            <w:hideMark/>
          </w:tcPr>
          <w:p w:rsidR="00B6542A" w:rsidRPr="00141B2A" w:rsidRDefault="00B6542A" w:rsidP="00290EEA">
            <w:pPr>
              <w:spacing w:after="0" w:line="240" w:lineRule="auto"/>
              <w:rPr>
                <w:rFonts w:ascii="Times New Roman" w:hAnsi="Times New Roman"/>
                <w:b/>
                <w:bCs/>
                <w:sz w:val="20"/>
                <w:szCs w:val="20"/>
              </w:rPr>
            </w:pPr>
            <w:r w:rsidRPr="00141B2A">
              <w:rPr>
                <w:rFonts w:ascii="Times New Roman" w:hAnsi="Times New Roman"/>
                <w:b/>
                <w:bCs/>
                <w:sz w:val="20"/>
                <w:szCs w:val="20"/>
              </w:rPr>
              <w:t xml:space="preserve">Контролна сума </w:t>
            </w:r>
          </w:p>
        </w:tc>
        <w:tc>
          <w:tcPr>
            <w:tcW w:w="1820" w:type="dxa"/>
            <w:tcBorders>
              <w:top w:val="nil"/>
              <w:left w:val="nil"/>
              <w:bottom w:val="single" w:sz="4" w:space="0" w:color="2E3436"/>
              <w:right w:val="single" w:sz="4" w:space="0" w:color="2E3436"/>
            </w:tcBorders>
            <w:shd w:val="clear" w:color="auto" w:fill="D9D9D9" w:themeFill="background1" w:themeFillShade="D9"/>
            <w:vAlign w:val="center"/>
            <w:hideMark/>
          </w:tcPr>
          <w:p w:rsidR="00B6542A" w:rsidRPr="00141B2A" w:rsidRDefault="00B6542A" w:rsidP="00290EEA">
            <w:pPr>
              <w:spacing w:after="0" w:line="240" w:lineRule="auto"/>
              <w:jc w:val="center"/>
              <w:rPr>
                <w:rFonts w:ascii="Times New Roman" w:hAnsi="Times New Roman"/>
                <w:b/>
                <w:sz w:val="20"/>
                <w:szCs w:val="20"/>
              </w:rPr>
            </w:pPr>
            <w:r w:rsidRPr="00141B2A">
              <w:rPr>
                <w:rFonts w:ascii="Times New Roman" w:hAnsi="Times New Roman"/>
                <w:b/>
                <w:sz w:val="20"/>
                <w:szCs w:val="20"/>
              </w:rPr>
              <w:t>100</w:t>
            </w:r>
            <w:r>
              <w:rPr>
                <w:rFonts w:ascii="Times New Roman" w:hAnsi="Times New Roman"/>
                <w:b/>
                <w:sz w:val="20"/>
                <w:szCs w:val="20"/>
              </w:rPr>
              <w:t>%</w:t>
            </w:r>
          </w:p>
        </w:tc>
      </w:tr>
    </w:tbl>
    <w:bookmarkEnd w:id="4"/>
    <w:p w:rsidR="00B6542A" w:rsidRPr="007D0D96" w:rsidRDefault="00B6542A" w:rsidP="00B6542A">
      <w:pPr>
        <w:spacing w:after="0" w:line="240" w:lineRule="auto"/>
        <w:jc w:val="center"/>
        <w:rPr>
          <w:rFonts w:ascii="Times New Roman" w:hAnsi="Times New Roman"/>
          <w:i/>
          <w:sz w:val="20"/>
          <w:szCs w:val="20"/>
          <w:lang w:eastAsia="nl-NL"/>
        </w:rPr>
      </w:pPr>
      <w:r w:rsidRPr="007D0D96">
        <w:rPr>
          <w:rFonts w:ascii="Times New Roman" w:hAnsi="Times New Roman"/>
          <w:i/>
          <w:sz w:val="20"/>
          <w:szCs w:val="20"/>
          <w:lang w:eastAsia="nl-NL"/>
        </w:rPr>
        <w:t xml:space="preserve">Източник: Доклад </w:t>
      </w:r>
      <w:r w:rsidR="00A71110">
        <w:rPr>
          <w:rFonts w:ascii="Times New Roman" w:hAnsi="Times New Roman"/>
          <w:i/>
          <w:sz w:val="20"/>
          <w:szCs w:val="20"/>
          <w:lang w:eastAsia="nl-NL"/>
        </w:rPr>
        <w:t>за морфологичен анализ на твърдите битови отпадъци, образувани на територията на община Девня на Енергийна агенция - Пловдив</w:t>
      </w:r>
    </w:p>
    <w:p w:rsidR="00A81B68" w:rsidRPr="00730B2E" w:rsidRDefault="00A81B68" w:rsidP="00A81B68">
      <w:pPr>
        <w:spacing w:before="120" w:after="0" w:line="240" w:lineRule="auto"/>
        <w:ind w:firstLine="720"/>
        <w:jc w:val="both"/>
        <w:rPr>
          <w:rFonts w:ascii="Times New Roman" w:hAnsi="Times New Roman"/>
          <w:sz w:val="24"/>
          <w:szCs w:val="24"/>
          <w:lang w:eastAsia="nl-NL"/>
        </w:rPr>
      </w:pPr>
      <w:r w:rsidRPr="006740E1">
        <w:rPr>
          <w:rFonts w:ascii="Times New Roman" w:hAnsi="Times New Roman"/>
          <w:sz w:val="24"/>
          <w:szCs w:val="24"/>
          <w:lang w:eastAsia="nl-NL"/>
        </w:rPr>
        <w:t xml:space="preserve">Приблизителният състав на генерираните отпадъци в тегловни проценти е: хартия </w:t>
      </w:r>
      <w:r w:rsidR="005D024B">
        <w:rPr>
          <w:rFonts w:ascii="Times New Roman" w:hAnsi="Times New Roman"/>
          <w:sz w:val="24"/>
          <w:szCs w:val="24"/>
          <w:lang w:eastAsia="nl-NL"/>
        </w:rPr>
        <w:t xml:space="preserve">и картон </w:t>
      </w:r>
      <w:r w:rsidRPr="006740E1">
        <w:rPr>
          <w:rFonts w:ascii="Times New Roman" w:hAnsi="Times New Roman"/>
          <w:sz w:val="24"/>
          <w:szCs w:val="24"/>
          <w:lang w:eastAsia="nl-NL"/>
        </w:rPr>
        <w:t xml:space="preserve">– </w:t>
      </w:r>
      <w:r w:rsidR="005D024B">
        <w:rPr>
          <w:rFonts w:ascii="Times New Roman" w:hAnsi="Times New Roman"/>
          <w:sz w:val="24"/>
          <w:szCs w:val="24"/>
          <w:lang w:eastAsia="nl-NL"/>
        </w:rPr>
        <w:t>5,1</w:t>
      </w:r>
      <w:r w:rsidRPr="006740E1">
        <w:rPr>
          <w:rFonts w:ascii="Times New Roman" w:hAnsi="Times New Roman"/>
          <w:sz w:val="24"/>
          <w:szCs w:val="24"/>
          <w:lang w:eastAsia="nl-NL"/>
        </w:rPr>
        <w:t xml:space="preserve">%; текстил – </w:t>
      </w:r>
      <w:r w:rsidR="005D024B">
        <w:rPr>
          <w:rFonts w:ascii="Times New Roman" w:hAnsi="Times New Roman"/>
          <w:sz w:val="24"/>
          <w:szCs w:val="24"/>
          <w:lang w:eastAsia="nl-NL"/>
        </w:rPr>
        <w:t>4,5</w:t>
      </w:r>
      <w:r w:rsidRPr="006740E1">
        <w:rPr>
          <w:rFonts w:ascii="Times New Roman" w:hAnsi="Times New Roman"/>
          <w:sz w:val="24"/>
          <w:szCs w:val="24"/>
          <w:lang w:eastAsia="nl-NL"/>
        </w:rPr>
        <w:t xml:space="preserve">%; пластмаси – </w:t>
      </w:r>
      <w:r w:rsidR="005D024B">
        <w:rPr>
          <w:rFonts w:ascii="Times New Roman" w:hAnsi="Times New Roman"/>
          <w:sz w:val="24"/>
          <w:szCs w:val="24"/>
          <w:lang w:eastAsia="nl-NL"/>
        </w:rPr>
        <w:t>12,8</w:t>
      </w:r>
      <w:r w:rsidRPr="006740E1">
        <w:rPr>
          <w:rFonts w:ascii="Times New Roman" w:hAnsi="Times New Roman"/>
          <w:sz w:val="24"/>
          <w:szCs w:val="24"/>
          <w:lang w:eastAsia="nl-NL"/>
        </w:rPr>
        <w:t xml:space="preserve">%; стъкло – </w:t>
      </w:r>
      <w:r>
        <w:rPr>
          <w:rFonts w:ascii="Times New Roman" w:hAnsi="Times New Roman"/>
          <w:sz w:val="24"/>
          <w:szCs w:val="24"/>
          <w:lang w:eastAsia="nl-NL"/>
        </w:rPr>
        <w:t>3,</w:t>
      </w:r>
      <w:r w:rsidR="005D024B">
        <w:rPr>
          <w:rFonts w:ascii="Times New Roman" w:hAnsi="Times New Roman"/>
          <w:sz w:val="24"/>
          <w:szCs w:val="24"/>
          <w:lang w:eastAsia="nl-NL"/>
        </w:rPr>
        <w:t>6</w:t>
      </w:r>
      <w:r w:rsidRPr="006740E1">
        <w:rPr>
          <w:rFonts w:ascii="Times New Roman" w:hAnsi="Times New Roman"/>
          <w:sz w:val="24"/>
          <w:szCs w:val="24"/>
          <w:lang w:eastAsia="nl-NL"/>
        </w:rPr>
        <w:t xml:space="preserve">%; метали – </w:t>
      </w:r>
      <w:r w:rsidR="00221485">
        <w:rPr>
          <w:rFonts w:ascii="Times New Roman" w:hAnsi="Times New Roman"/>
          <w:sz w:val="24"/>
          <w:szCs w:val="24"/>
          <w:lang w:eastAsia="nl-NL"/>
        </w:rPr>
        <w:t>1</w:t>
      </w:r>
      <w:r w:rsidR="005D024B">
        <w:rPr>
          <w:rFonts w:ascii="Times New Roman" w:hAnsi="Times New Roman"/>
          <w:sz w:val="24"/>
          <w:szCs w:val="24"/>
          <w:lang w:eastAsia="nl-NL"/>
        </w:rPr>
        <w:t>,9</w:t>
      </w:r>
      <w:r w:rsidRPr="006740E1">
        <w:rPr>
          <w:rFonts w:ascii="Times New Roman" w:hAnsi="Times New Roman"/>
          <w:sz w:val="24"/>
          <w:szCs w:val="24"/>
          <w:lang w:eastAsia="nl-NL"/>
        </w:rPr>
        <w:t xml:space="preserve">%; хранителни – </w:t>
      </w:r>
      <w:r w:rsidR="00D60B48">
        <w:rPr>
          <w:rFonts w:ascii="Times New Roman" w:hAnsi="Times New Roman"/>
          <w:sz w:val="24"/>
          <w:szCs w:val="24"/>
          <w:lang w:eastAsia="nl-NL"/>
        </w:rPr>
        <w:t>7,</w:t>
      </w:r>
      <w:r w:rsidR="005D024B">
        <w:rPr>
          <w:rFonts w:ascii="Times New Roman" w:hAnsi="Times New Roman"/>
          <w:sz w:val="24"/>
          <w:szCs w:val="24"/>
          <w:lang w:eastAsia="nl-NL"/>
        </w:rPr>
        <w:t>4</w:t>
      </w:r>
      <w:r w:rsidRPr="006740E1">
        <w:rPr>
          <w:rFonts w:ascii="Times New Roman" w:hAnsi="Times New Roman"/>
          <w:sz w:val="24"/>
          <w:szCs w:val="24"/>
          <w:lang w:eastAsia="nl-NL"/>
        </w:rPr>
        <w:t xml:space="preserve">%; градински </w:t>
      </w:r>
      <w:r>
        <w:rPr>
          <w:rFonts w:ascii="Times New Roman" w:hAnsi="Times New Roman"/>
          <w:sz w:val="24"/>
          <w:szCs w:val="24"/>
          <w:lang w:eastAsia="nl-NL"/>
        </w:rPr>
        <w:t>–</w:t>
      </w:r>
      <w:r w:rsidRPr="006740E1">
        <w:rPr>
          <w:rFonts w:ascii="Times New Roman" w:hAnsi="Times New Roman"/>
          <w:sz w:val="24"/>
          <w:szCs w:val="24"/>
          <w:lang w:eastAsia="nl-NL"/>
        </w:rPr>
        <w:t xml:space="preserve"> </w:t>
      </w:r>
      <w:r w:rsidR="005D024B">
        <w:rPr>
          <w:rFonts w:ascii="Times New Roman" w:hAnsi="Times New Roman"/>
          <w:sz w:val="24"/>
          <w:szCs w:val="24"/>
          <w:lang w:eastAsia="nl-NL"/>
        </w:rPr>
        <w:t>40</w:t>
      </w:r>
      <w:r w:rsidRPr="006740E1">
        <w:rPr>
          <w:rFonts w:ascii="Times New Roman" w:hAnsi="Times New Roman"/>
          <w:sz w:val="24"/>
          <w:szCs w:val="24"/>
          <w:lang w:eastAsia="nl-NL"/>
        </w:rPr>
        <w:t xml:space="preserve">%; </w:t>
      </w:r>
      <w:r w:rsidR="00D82FE8">
        <w:rPr>
          <w:rFonts w:ascii="Times New Roman" w:hAnsi="Times New Roman"/>
          <w:sz w:val="24"/>
          <w:szCs w:val="24"/>
          <w:lang w:eastAsia="nl-NL"/>
        </w:rPr>
        <w:t xml:space="preserve">дървесни – </w:t>
      </w:r>
      <w:r w:rsidR="005D024B">
        <w:rPr>
          <w:rFonts w:ascii="Times New Roman" w:hAnsi="Times New Roman"/>
          <w:sz w:val="24"/>
          <w:szCs w:val="24"/>
          <w:lang w:eastAsia="nl-NL"/>
        </w:rPr>
        <w:t>0,</w:t>
      </w:r>
      <w:r w:rsidR="00221485">
        <w:rPr>
          <w:rFonts w:ascii="Times New Roman" w:hAnsi="Times New Roman"/>
          <w:sz w:val="24"/>
          <w:szCs w:val="24"/>
          <w:lang w:eastAsia="nl-NL"/>
        </w:rPr>
        <w:t>7</w:t>
      </w:r>
      <w:r w:rsidR="00D82FE8">
        <w:rPr>
          <w:rFonts w:ascii="Times New Roman" w:hAnsi="Times New Roman"/>
          <w:sz w:val="24"/>
          <w:szCs w:val="24"/>
          <w:lang w:eastAsia="nl-NL"/>
        </w:rPr>
        <w:t xml:space="preserve">%; </w:t>
      </w:r>
      <w:r w:rsidRPr="006740E1">
        <w:rPr>
          <w:rFonts w:ascii="Times New Roman" w:hAnsi="Times New Roman"/>
          <w:sz w:val="24"/>
          <w:szCs w:val="24"/>
          <w:lang w:eastAsia="nl-NL"/>
        </w:rPr>
        <w:t xml:space="preserve">кожа </w:t>
      </w:r>
      <w:r>
        <w:rPr>
          <w:rFonts w:ascii="Times New Roman" w:hAnsi="Times New Roman"/>
          <w:sz w:val="24"/>
          <w:szCs w:val="24"/>
          <w:lang w:eastAsia="nl-NL"/>
        </w:rPr>
        <w:t>–</w:t>
      </w:r>
      <w:r w:rsidRPr="006740E1">
        <w:rPr>
          <w:rFonts w:ascii="Times New Roman" w:hAnsi="Times New Roman"/>
          <w:sz w:val="24"/>
          <w:szCs w:val="24"/>
          <w:lang w:eastAsia="nl-NL"/>
        </w:rPr>
        <w:t xml:space="preserve"> </w:t>
      </w:r>
      <w:r w:rsidR="00221485">
        <w:rPr>
          <w:rFonts w:ascii="Times New Roman" w:hAnsi="Times New Roman"/>
          <w:sz w:val="24"/>
          <w:szCs w:val="24"/>
          <w:lang w:eastAsia="nl-NL"/>
        </w:rPr>
        <w:t>0,5</w:t>
      </w:r>
      <w:r w:rsidRPr="006740E1">
        <w:rPr>
          <w:rFonts w:ascii="Times New Roman" w:hAnsi="Times New Roman"/>
          <w:sz w:val="24"/>
          <w:szCs w:val="24"/>
          <w:lang w:eastAsia="nl-NL"/>
        </w:rPr>
        <w:t xml:space="preserve">%; гума – </w:t>
      </w:r>
      <w:r w:rsidR="00221485">
        <w:rPr>
          <w:rFonts w:ascii="Times New Roman" w:hAnsi="Times New Roman"/>
          <w:sz w:val="24"/>
          <w:szCs w:val="24"/>
          <w:lang w:eastAsia="nl-NL"/>
        </w:rPr>
        <w:t>1,1</w:t>
      </w:r>
      <w:r w:rsidRPr="006740E1">
        <w:rPr>
          <w:rFonts w:ascii="Times New Roman" w:hAnsi="Times New Roman"/>
          <w:sz w:val="24"/>
          <w:szCs w:val="24"/>
          <w:lang w:eastAsia="nl-NL"/>
        </w:rPr>
        <w:t xml:space="preserve">%; инертни (сгурия, пепел, инертни строителни отпадъци, пръст, пясък и други, в това число неидентифицирани) – </w:t>
      </w:r>
      <w:r w:rsidR="00221485">
        <w:rPr>
          <w:rFonts w:ascii="Times New Roman" w:hAnsi="Times New Roman"/>
          <w:sz w:val="24"/>
          <w:szCs w:val="24"/>
          <w:lang w:eastAsia="nl-NL"/>
        </w:rPr>
        <w:t>17,8</w:t>
      </w:r>
      <w:r w:rsidRPr="006740E1">
        <w:rPr>
          <w:rFonts w:ascii="Times New Roman" w:hAnsi="Times New Roman"/>
          <w:sz w:val="24"/>
          <w:szCs w:val="24"/>
          <w:lang w:eastAsia="nl-NL"/>
        </w:rPr>
        <w:t>%</w:t>
      </w:r>
      <w:r w:rsidRPr="00291E04">
        <w:rPr>
          <w:rFonts w:ascii="Times New Roman" w:hAnsi="Times New Roman"/>
          <w:sz w:val="24"/>
          <w:szCs w:val="24"/>
          <w:lang w:eastAsia="nl-NL"/>
        </w:rPr>
        <w:t xml:space="preserve"> и</w:t>
      </w:r>
      <w:r w:rsidRPr="006740E1">
        <w:rPr>
          <w:rFonts w:ascii="Times New Roman" w:hAnsi="Times New Roman"/>
          <w:sz w:val="24"/>
          <w:szCs w:val="24"/>
          <w:lang w:eastAsia="nl-NL"/>
        </w:rPr>
        <w:t xml:space="preserve"> опасни отпадъци от бита </w:t>
      </w:r>
      <w:r>
        <w:rPr>
          <w:rFonts w:ascii="Times New Roman" w:hAnsi="Times New Roman"/>
          <w:sz w:val="24"/>
          <w:szCs w:val="24"/>
          <w:lang w:eastAsia="nl-NL"/>
        </w:rPr>
        <w:t>–</w:t>
      </w:r>
      <w:r w:rsidRPr="006740E1">
        <w:rPr>
          <w:rFonts w:ascii="Times New Roman" w:hAnsi="Times New Roman"/>
          <w:sz w:val="24"/>
          <w:szCs w:val="24"/>
          <w:lang w:eastAsia="nl-NL"/>
        </w:rPr>
        <w:t xml:space="preserve"> </w:t>
      </w:r>
      <w:r w:rsidR="00221485">
        <w:rPr>
          <w:rFonts w:ascii="Times New Roman" w:hAnsi="Times New Roman"/>
          <w:sz w:val="24"/>
          <w:szCs w:val="24"/>
          <w:lang w:eastAsia="nl-NL"/>
        </w:rPr>
        <w:t>4,6</w:t>
      </w:r>
      <w:r w:rsidRPr="006740E1">
        <w:rPr>
          <w:rFonts w:ascii="Times New Roman" w:hAnsi="Times New Roman"/>
          <w:sz w:val="24"/>
          <w:szCs w:val="24"/>
          <w:lang w:eastAsia="nl-NL"/>
        </w:rPr>
        <w:t xml:space="preserve">%. </w:t>
      </w:r>
    </w:p>
    <w:p w:rsidR="00A846E5" w:rsidRPr="00A846E5" w:rsidRDefault="00A846E5" w:rsidP="00D82FE8">
      <w:pPr>
        <w:spacing w:before="120" w:after="0" w:line="240" w:lineRule="auto"/>
        <w:jc w:val="center"/>
        <w:rPr>
          <w:rFonts w:ascii="Times New Roman" w:hAnsi="Times New Roman"/>
          <w:b/>
          <w:iCs/>
          <w:sz w:val="20"/>
          <w:szCs w:val="20"/>
          <w:lang w:val="en-US" w:eastAsia="en-US"/>
        </w:rPr>
      </w:pPr>
      <w:r w:rsidRPr="00AA71E1">
        <w:rPr>
          <w:rFonts w:ascii="Times New Roman" w:hAnsi="Times New Roman"/>
          <w:b/>
          <w:iCs/>
          <w:sz w:val="20"/>
          <w:szCs w:val="20"/>
          <w:lang w:val="en-US" w:eastAsia="en-US"/>
        </w:rPr>
        <w:t xml:space="preserve">Таблица </w:t>
      </w:r>
      <w:r w:rsidR="00D60B48">
        <w:rPr>
          <w:rFonts w:ascii="Times New Roman" w:hAnsi="Times New Roman"/>
          <w:b/>
          <w:iCs/>
          <w:sz w:val="20"/>
          <w:szCs w:val="20"/>
          <w:lang w:eastAsia="en-US"/>
        </w:rPr>
        <w:t>27</w:t>
      </w:r>
      <w:r w:rsidRPr="00AA71E1">
        <w:rPr>
          <w:rFonts w:ascii="Times New Roman" w:hAnsi="Times New Roman"/>
          <w:b/>
          <w:iCs/>
          <w:sz w:val="20"/>
          <w:szCs w:val="20"/>
          <w:lang w:val="en-US" w:eastAsia="en-US"/>
        </w:rPr>
        <w:t>: Референтни стойности на морфологичния състав на отпадъците</w:t>
      </w:r>
    </w:p>
    <w:tbl>
      <w:tblPr>
        <w:tblW w:w="4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5"/>
        <w:gridCol w:w="2651"/>
      </w:tblGrid>
      <w:tr w:rsidR="00A846E5" w:rsidRPr="00EF45FC" w:rsidTr="003A37B1">
        <w:trPr>
          <w:trHeight w:val="303"/>
          <w:jc w:val="center"/>
        </w:trPr>
        <w:tc>
          <w:tcPr>
            <w:tcW w:w="1905" w:type="dxa"/>
            <w:shd w:val="clear" w:color="auto" w:fill="EAF1DD" w:themeFill="accent3" w:themeFillTint="33"/>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b/>
                <w:bCs/>
                <w:sz w:val="20"/>
                <w:szCs w:val="20"/>
              </w:rPr>
              <w:t>Видове отпадъци</w:t>
            </w:r>
          </w:p>
        </w:tc>
        <w:tc>
          <w:tcPr>
            <w:tcW w:w="2651" w:type="dxa"/>
            <w:shd w:val="clear" w:color="auto" w:fill="EAF1DD" w:themeFill="accent3" w:themeFillTint="33"/>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b/>
                <w:bCs/>
                <w:sz w:val="20"/>
                <w:szCs w:val="20"/>
              </w:rPr>
              <w:t>Населени места от 3 до25 хиляди жители</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Хранителни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23.20%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Хартия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8.50%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Картон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5.50%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Пластмаса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10.10%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Текстил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3.70%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lastRenderedPageBreak/>
              <w:t xml:space="preserve">Гума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0.90%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Кожа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0.90%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Градински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21.70%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Дървесни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2.00%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Стъкло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6.10%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Метали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2.00%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Инертни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14.80%</w:t>
            </w:r>
          </w:p>
        </w:tc>
      </w:tr>
      <w:tr w:rsidR="00A846E5" w:rsidRPr="00EF45FC" w:rsidTr="003A37B1">
        <w:trPr>
          <w:trHeight w:val="135"/>
          <w:jc w:val="center"/>
        </w:trPr>
        <w:tc>
          <w:tcPr>
            <w:tcW w:w="1905" w:type="dxa"/>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sz w:val="20"/>
                <w:szCs w:val="20"/>
              </w:rPr>
              <w:t xml:space="preserve">Опасни </w:t>
            </w:r>
          </w:p>
        </w:tc>
        <w:tc>
          <w:tcPr>
            <w:tcW w:w="2651" w:type="dxa"/>
            <w:shd w:val="clear" w:color="auto" w:fill="FFFFFF"/>
            <w:vAlign w:val="center"/>
          </w:tcPr>
          <w:p w:rsidR="00A846E5" w:rsidRPr="00EF45FC" w:rsidRDefault="00A846E5" w:rsidP="006B24E7">
            <w:pPr>
              <w:autoSpaceDE w:val="0"/>
              <w:autoSpaceDN w:val="0"/>
              <w:adjustRightInd w:val="0"/>
              <w:spacing w:after="0" w:line="240" w:lineRule="auto"/>
              <w:jc w:val="center"/>
              <w:rPr>
                <w:rFonts w:ascii="Times New Roman" w:hAnsi="Times New Roman"/>
                <w:sz w:val="20"/>
                <w:szCs w:val="20"/>
              </w:rPr>
            </w:pPr>
            <w:r w:rsidRPr="00EF45FC">
              <w:rPr>
                <w:rFonts w:ascii="Times New Roman" w:hAnsi="Times New Roman"/>
                <w:sz w:val="20"/>
                <w:szCs w:val="20"/>
              </w:rPr>
              <w:t>0.60%</w:t>
            </w:r>
          </w:p>
        </w:tc>
      </w:tr>
      <w:tr w:rsidR="00A846E5" w:rsidRPr="00EF45FC" w:rsidTr="00D82FE8">
        <w:trPr>
          <w:trHeight w:val="138"/>
          <w:jc w:val="center"/>
        </w:trPr>
        <w:tc>
          <w:tcPr>
            <w:tcW w:w="1905" w:type="dxa"/>
            <w:shd w:val="clear" w:color="auto" w:fill="F2F2F2" w:themeFill="background1" w:themeFillShade="F2"/>
          </w:tcPr>
          <w:p w:rsidR="00A846E5" w:rsidRPr="00EF45FC" w:rsidRDefault="00A846E5" w:rsidP="006B24E7">
            <w:pPr>
              <w:autoSpaceDE w:val="0"/>
              <w:autoSpaceDN w:val="0"/>
              <w:adjustRightInd w:val="0"/>
              <w:spacing w:after="0" w:line="240" w:lineRule="auto"/>
              <w:rPr>
                <w:rFonts w:ascii="Times New Roman" w:hAnsi="Times New Roman"/>
                <w:sz w:val="20"/>
                <w:szCs w:val="20"/>
              </w:rPr>
            </w:pPr>
            <w:r w:rsidRPr="00EF45FC">
              <w:rPr>
                <w:rFonts w:ascii="Times New Roman" w:hAnsi="Times New Roman"/>
                <w:b/>
                <w:bCs/>
                <w:sz w:val="20"/>
                <w:szCs w:val="20"/>
              </w:rPr>
              <w:t xml:space="preserve">Общо </w:t>
            </w:r>
          </w:p>
        </w:tc>
        <w:tc>
          <w:tcPr>
            <w:tcW w:w="2651" w:type="dxa"/>
            <w:shd w:val="clear" w:color="auto" w:fill="F2F2F2" w:themeFill="background1" w:themeFillShade="F2"/>
            <w:vAlign w:val="center"/>
          </w:tcPr>
          <w:p w:rsidR="00A846E5" w:rsidRPr="00D82FE8" w:rsidRDefault="00A846E5" w:rsidP="006B24E7">
            <w:pPr>
              <w:autoSpaceDE w:val="0"/>
              <w:autoSpaceDN w:val="0"/>
              <w:adjustRightInd w:val="0"/>
              <w:spacing w:after="0" w:line="240" w:lineRule="auto"/>
              <w:jc w:val="center"/>
              <w:rPr>
                <w:rFonts w:ascii="Times New Roman" w:hAnsi="Times New Roman"/>
                <w:b/>
                <w:sz w:val="20"/>
                <w:szCs w:val="20"/>
              </w:rPr>
            </w:pPr>
            <w:r w:rsidRPr="00D82FE8">
              <w:rPr>
                <w:rFonts w:ascii="Times New Roman" w:hAnsi="Times New Roman"/>
                <w:b/>
                <w:sz w:val="20"/>
                <w:szCs w:val="20"/>
              </w:rPr>
              <w:t>100.00%</w:t>
            </w:r>
          </w:p>
        </w:tc>
      </w:tr>
    </w:tbl>
    <w:p w:rsidR="00A846E5" w:rsidRPr="00A846E5" w:rsidRDefault="00A846E5" w:rsidP="00A846E5">
      <w:pPr>
        <w:tabs>
          <w:tab w:val="left" w:pos="701"/>
          <w:tab w:val="center" w:pos="4874"/>
        </w:tabs>
        <w:autoSpaceDE w:val="0"/>
        <w:autoSpaceDN w:val="0"/>
        <w:adjustRightInd w:val="0"/>
        <w:spacing w:after="0" w:line="240" w:lineRule="auto"/>
        <w:rPr>
          <w:rFonts w:ascii="Times New Roman" w:hAnsi="Times New Roman"/>
          <w:bCs/>
          <w:i/>
          <w:color w:val="FF0000"/>
          <w:sz w:val="20"/>
          <w:szCs w:val="20"/>
        </w:rPr>
      </w:pPr>
      <w:r>
        <w:rPr>
          <w:rFonts w:ascii="Times New Roman" w:hAnsi="Times New Roman"/>
          <w:i/>
          <w:sz w:val="20"/>
          <w:szCs w:val="20"/>
        </w:rPr>
        <w:tab/>
      </w:r>
      <w:r>
        <w:rPr>
          <w:rFonts w:ascii="Times New Roman" w:hAnsi="Times New Roman"/>
          <w:i/>
          <w:sz w:val="20"/>
          <w:szCs w:val="20"/>
        </w:rPr>
        <w:tab/>
      </w:r>
      <w:r w:rsidRPr="00A846E5">
        <w:rPr>
          <w:rFonts w:ascii="Times New Roman" w:hAnsi="Times New Roman"/>
          <w:i/>
          <w:sz w:val="20"/>
          <w:szCs w:val="20"/>
        </w:rPr>
        <w:t xml:space="preserve">Източник: </w:t>
      </w:r>
      <w:r w:rsidRPr="00A846E5">
        <w:rPr>
          <w:rFonts w:ascii="Times New Roman" w:hAnsi="Times New Roman"/>
          <w:bCs/>
          <w:i/>
          <w:sz w:val="20"/>
          <w:szCs w:val="20"/>
        </w:rPr>
        <w:t>НПУО 2014-2020 г.</w:t>
      </w:r>
    </w:p>
    <w:p w:rsidR="00A846E5" w:rsidRDefault="00A846E5" w:rsidP="00A846E5">
      <w:pPr>
        <w:pStyle w:val="Default"/>
        <w:spacing w:before="120"/>
        <w:ind w:firstLine="708"/>
        <w:jc w:val="both"/>
        <w:rPr>
          <w:lang w:val="bg-BG"/>
        </w:rPr>
      </w:pPr>
      <w:r w:rsidRPr="00EF45FC">
        <w:rPr>
          <w:lang w:val="bg-BG"/>
        </w:rPr>
        <w:t xml:space="preserve">Сравнявайки състава на генерираните отпадъци в община </w:t>
      </w:r>
      <w:r w:rsidR="00D82FE8">
        <w:rPr>
          <w:lang w:val="bg-BG"/>
        </w:rPr>
        <w:t>Девня</w:t>
      </w:r>
      <w:r w:rsidRPr="00EF45FC">
        <w:rPr>
          <w:lang w:val="bg-BG"/>
        </w:rPr>
        <w:t xml:space="preserve"> с референтните стойности, можем да направим извода, че </w:t>
      </w:r>
      <w:r w:rsidR="00D82FE8">
        <w:rPr>
          <w:lang w:val="bg-BG"/>
        </w:rPr>
        <w:t>шест</w:t>
      </w:r>
      <w:r w:rsidR="00605650">
        <w:rPr>
          <w:lang w:val="bg-BG"/>
        </w:rPr>
        <w:t xml:space="preserve"> </w:t>
      </w:r>
      <w:r w:rsidRPr="00EF45FC">
        <w:rPr>
          <w:lang w:val="bg-BG"/>
        </w:rPr>
        <w:t>вида отпадъци превишават допустимите норми</w:t>
      </w:r>
      <w:r w:rsidR="00FD4FD6">
        <w:rPr>
          <w:lang w:val="bg-BG"/>
        </w:rPr>
        <w:t xml:space="preserve"> –</w:t>
      </w:r>
      <w:r w:rsidR="00D82FE8">
        <w:rPr>
          <w:lang w:val="bg-BG"/>
        </w:rPr>
        <w:t xml:space="preserve"> </w:t>
      </w:r>
      <w:r w:rsidR="00733D99">
        <w:rPr>
          <w:lang w:val="bg-BG"/>
        </w:rPr>
        <w:t xml:space="preserve">градински, пластмаса, </w:t>
      </w:r>
      <w:r w:rsidR="00004109">
        <w:rPr>
          <w:lang w:val="bg-BG"/>
        </w:rPr>
        <w:t xml:space="preserve">текстил, </w:t>
      </w:r>
      <w:r w:rsidR="00D82FE8">
        <w:rPr>
          <w:lang w:val="bg-BG"/>
        </w:rPr>
        <w:t xml:space="preserve">гума, </w:t>
      </w:r>
      <w:r w:rsidR="008B29A5">
        <w:rPr>
          <w:lang w:val="bg-BG"/>
        </w:rPr>
        <w:t>инертни</w:t>
      </w:r>
      <w:r w:rsidR="00D82FE8">
        <w:rPr>
          <w:lang w:val="bg-BG"/>
        </w:rPr>
        <w:t xml:space="preserve"> и опасни</w:t>
      </w:r>
      <w:r w:rsidRPr="00EF45FC">
        <w:rPr>
          <w:lang w:val="bg-BG"/>
        </w:rPr>
        <w:t xml:space="preserve">. Най-голямо е отклонението при </w:t>
      </w:r>
      <w:r w:rsidR="008B29A5">
        <w:rPr>
          <w:lang w:val="bg-BG"/>
        </w:rPr>
        <w:t>градинските отпадъци – 18,3</w:t>
      </w:r>
      <w:r w:rsidR="0020437E">
        <w:rPr>
          <w:lang w:val="bg-BG"/>
        </w:rPr>
        <w:t xml:space="preserve"> пункта</w:t>
      </w:r>
      <w:r w:rsidRPr="00EF45FC">
        <w:rPr>
          <w:lang w:val="bg-BG"/>
        </w:rPr>
        <w:t xml:space="preserve">. </w:t>
      </w:r>
      <w:r w:rsidR="00D82FE8">
        <w:rPr>
          <w:lang w:val="bg-BG"/>
        </w:rPr>
        <w:t>Останалите фракции са със стойности по-ниски или близки до препоръчителните.</w:t>
      </w:r>
      <w:r w:rsidRPr="00EF45FC">
        <w:rPr>
          <w:lang w:val="bg-BG"/>
        </w:rPr>
        <w:t xml:space="preserve"> </w:t>
      </w:r>
    </w:p>
    <w:p w:rsidR="00DB4B2B" w:rsidRPr="00BD1D63" w:rsidRDefault="0020437E" w:rsidP="00C163FC">
      <w:pPr>
        <w:pStyle w:val="Default"/>
        <w:spacing w:before="120" w:after="120"/>
        <w:jc w:val="center"/>
        <w:rPr>
          <w:color w:val="auto"/>
          <w:sz w:val="20"/>
          <w:szCs w:val="20"/>
          <w:lang w:val="bg-BG"/>
        </w:rPr>
      </w:pPr>
      <w:r w:rsidRPr="0097153C">
        <w:rPr>
          <w:b/>
          <w:color w:val="auto"/>
          <w:sz w:val="20"/>
          <w:szCs w:val="20"/>
          <w:lang w:val="bg-BG"/>
        </w:rPr>
        <w:t xml:space="preserve">Графика </w:t>
      </w:r>
      <w:r w:rsidR="0097153C">
        <w:rPr>
          <w:b/>
          <w:color w:val="auto"/>
          <w:sz w:val="20"/>
          <w:szCs w:val="20"/>
          <w:lang w:val="bg-BG"/>
        </w:rPr>
        <w:t>4</w:t>
      </w:r>
      <w:r w:rsidR="009E69E2" w:rsidRPr="0097153C">
        <w:rPr>
          <w:b/>
          <w:color w:val="auto"/>
          <w:sz w:val="20"/>
          <w:szCs w:val="20"/>
          <w:lang w:val="bg-BG"/>
        </w:rPr>
        <w:t xml:space="preserve">: Морфологичен състав на отпадъците на община </w:t>
      </w:r>
      <w:r w:rsidR="00D82FE8">
        <w:rPr>
          <w:b/>
          <w:color w:val="auto"/>
          <w:sz w:val="20"/>
          <w:szCs w:val="20"/>
          <w:lang w:val="bg-BG"/>
        </w:rPr>
        <w:t>Девня в</w:t>
      </w:r>
      <w:r w:rsidR="009E69E2" w:rsidRPr="0097153C">
        <w:rPr>
          <w:b/>
          <w:color w:val="auto"/>
          <w:sz w:val="20"/>
          <w:szCs w:val="20"/>
          <w:lang w:val="bg-BG"/>
        </w:rPr>
        <w:t xml:space="preserve"> %</w:t>
      </w:r>
    </w:p>
    <w:p w:rsidR="0020437E" w:rsidRDefault="00C32047" w:rsidP="00DB4B2B">
      <w:pPr>
        <w:spacing w:after="0" w:line="240" w:lineRule="auto"/>
        <w:jc w:val="center"/>
        <w:rPr>
          <w:rFonts w:ascii="Times New Roman" w:hAnsi="Times New Roman"/>
          <w:color w:val="FF0000"/>
          <w:sz w:val="24"/>
          <w:szCs w:val="24"/>
        </w:rPr>
      </w:pPr>
      <w:r w:rsidRPr="00C32047">
        <w:rPr>
          <w:rFonts w:ascii="Times New Roman" w:hAnsi="Times New Roman"/>
          <w:noProof/>
          <w:color w:val="FF0000"/>
          <w:sz w:val="24"/>
          <w:szCs w:val="24"/>
        </w:rPr>
        <w:drawing>
          <wp:inline distT="0" distB="0" distL="0" distR="0">
            <wp:extent cx="5530961" cy="3077155"/>
            <wp:effectExtent l="19050" t="0" r="12589" b="8945"/>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4B2B" w:rsidRDefault="00DB4B2B" w:rsidP="00773C60">
      <w:pPr>
        <w:pStyle w:val="Default"/>
        <w:spacing w:before="240"/>
        <w:ind w:left="-187" w:firstLine="754"/>
        <w:jc w:val="both"/>
        <w:rPr>
          <w:color w:val="000000" w:themeColor="text1"/>
          <w:lang w:val="bg-BG" w:eastAsia="en-US"/>
        </w:rPr>
      </w:pPr>
      <w:r w:rsidRPr="00EF45FC">
        <w:rPr>
          <w:color w:val="auto"/>
          <w:lang w:val="bg-BG"/>
        </w:rPr>
        <w:t xml:space="preserve">Във връзка с изчисленията, които общините ще правят и ще трябва да доказват пред МОСВ за изпълнение на целите за рециклиране и оползотворяване на битовите отпадъци, </w:t>
      </w:r>
      <w:r w:rsidR="00DA4C8F">
        <w:rPr>
          <w:color w:val="auto"/>
          <w:lang w:val="bg-BG"/>
        </w:rPr>
        <w:t xml:space="preserve">заложени в НПУО 2021-2028 г., </w:t>
      </w:r>
      <w:r w:rsidRPr="00EF45FC">
        <w:rPr>
          <w:color w:val="auto"/>
          <w:lang w:val="bg-BG"/>
        </w:rPr>
        <w:t xml:space="preserve">те са задължени на определена периодичност да извършват морфологичен анализ на </w:t>
      </w:r>
      <w:r w:rsidR="00DA4C8F">
        <w:rPr>
          <w:color w:val="auto"/>
          <w:lang w:val="bg-BG"/>
        </w:rPr>
        <w:t xml:space="preserve">състава на </w:t>
      </w:r>
      <w:r w:rsidRPr="00EF45FC">
        <w:rPr>
          <w:color w:val="auto"/>
          <w:lang w:val="bg-BG"/>
        </w:rPr>
        <w:t xml:space="preserve">битовите си отпадъци. </w:t>
      </w:r>
      <w:r w:rsidRPr="00EF45FC">
        <w:rPr>
          <w:color w:val="auto"/>
          <w:lang w:val="bg-BG" w:eastAsia="en-US"/>
        </w:rPr>
        <w:t xml:space="preserve">Препоръчителният срок за изготвяне </w:t>
      </w:r>
      <w:r w:rsidRPr="00AB2F4A">
        <w:rPr>
          <w:color w:val="000000" w:themeColor="text1"/>
          <w:lang w:val="bg-BG" w:eastAsia="en-US"/>
        </w:rPr>
        <w:t xml:space="preserve">на следващ морфологичен анализ на отпадъците, образувани на територията на община </w:t>
      </w:r>
      <w:r w:rsidR="00D97BB2">
        <w:rPr>
          <w:color w:val="000000" w:themeColor="text1"/>
          <w:lang w:val="bg-BG" w:eastAsia="en-US"/>
        </w:rPr>
        <w:t>Девня</w:t>
      </w:r>
      <w:r w:rsidR="00F21294">
        <w:rPr>
          <w:color w:val="000000" w:themeColor="text1"/>
          <w:lang w:val="bg-BG" w:eastAsia="en-US"/>
        </w:rPr>
        <w:t xml:space="preserve"> </w:t>
      </w:r>
      <w:r w:rsidRPr="00AB2F4A">
        <w:rPr>
          <w:color w:val="000000" w:themeColor="text1"/>
          <w:lang w:val="bg-BG" w:eastAsia="en-US"/>
        </w:rPr>
        <w:t xml:space="preserve">е през </w:t>
      </w:r>
      <w:r w:rsidR="00A911ED" w:rsidRPr="00AB2F4A">
        <w:rPr>
          <w:color w:val="000000" w:themeColor="text1"/>
          <w:lang w:val="bg-BG" w:eastAsia="en-US"/>
        </w:rPr>
        <w:t>202</w:t>
      </w:r>
      <w:r w:rsidR="00AB2F4A" w:rsidRPr="00AB2F4A">
        <w:rPr>
          <w:color w:val="000000" w:themeColor="text1"/>
          <w:lang w:val="bg-BG" w:eastAsia="en-US"/>
        </w:rPr>
        <w:t>2</w:t>
      </w:r>
      <w:r w:rsidRPr="00AB2F4A">
        <w:rPr>
          <w:color w:val="000000" w:themeColor="text1"/>
          <w:lang w:val="bg-BG" w:eastAsia="en-US"/>
        </w:rPr>
        <w:t xml:space="preserve"> година</w:t>
      </w:r>
      <w:r w:rsidR="00D97BB2">
        <w:rPr>
          <w:color w:val="000000" w:themeColor="text1"/>
          <w:lang w:val="bg-BG" w:eastAsia="en-US"/>
        </w:rPr>
        <w:t>, съгласно нормативните изисквания на Наредба №7</w:t>
      </w:r>
      <w:r w:rsidR="00E56207">
        <w:rPr>
          <w:color w:val="000000" w:themeColor="text1"/>
          <w:lang w:val="bg-BG" w:eastAsia="en-US"/>
        </w:rPr>
        <w:t xml:space="preserve"> за реда и начина за изчисляване и определяне размера на обезпеченията и отчисленията, изисквани при депониране на отпадъци, посл. изм и доп</w:t>
      </w:r>
      <w:r w:rsidRPr="00AB2F4A">
        <w:rPr>
          <w:color w:val="000000" w:themeColor="text1"/>
          <w:lang w:val="bg-BG" w:eastAsia="en-US"/>
        </w:rPr>
        <w:t>.</w:t>
      </w:r>
      <w:r w:rsidR="00E56207">
        <w:rPr>
          <w:color w:val="000000" w:themeColor="text1"/>
          <w:lang w:val="bg-BG" w:eastAsia="en-US"/>
        </w:rPr>
        <w:t xml:space="preserve"> ДВ бр.77 от 16.09.2021 г.</w:t>
      </w:r>
    </w:p>
    <w:p w:rsidR="00DB4B2B" w:rsidRPr="00A124FF" w:rsidRDefault="00DB4B2B" w:rsidP="007560C5">
      <w:pPr>
        <w:spacing w:before="120" w:after="120" w:line="240" w:lineRule="auto"/>
        <w:ind w:firstLine="706"/>
        <w:jc w:val="both"/>
        <w:rPr>
          <w:rFonts w:ascii="Times New Roman" w:hAnsi="Times New Roman"/>
          <w:sz w:val="24"/>
          <w:szCs w:val="24"/>
          <w:lang w:eastAsia="nl-NL"/>
        </w:rPr>
      </w:pPr>
      <w:r w:rsidRPr="00EF45FC">
        <w:rPr>
          <w:rFonts w:ascii="Times New Roman" w:hAnsi="Times New Roman"/>
          <w:sz w:val="24"/>
          <w:szCs w:val="24"/>
          <w:lang w:eastAsia="nl-NL"/>
        </w:rPr>
        <w:tab/>
      </w:r>
      <w:r w:rsidRPr="00A124FF">
        <w:rPr>
          <w:rFonts w:ascii="Times New Roman" w:hAnsi="Times New Roman"/>
          <w:b/>
          <w:sz w:val="24"/>
          <w:szCs w:val="24"/>
          <w:u w:val="single"/>
        </w:rPr>
        <w:t>ИЗВОДИ:</w:t>
      </w:r>
    </w:p>
    <w:p w:rsidR="00E869B9" w:rsidRPr="00A2700C" w:rsidRDefault="00DB4B2B" w:rsidP="00EF076E">
      <w:pPr>
        <w:numPr>
          <w:ilvl w:val="0"/>
          <w:numId w:val="15"/>
        </w:numPr>
        <w:spacing w:after="0"/>
        <w:jc w:val="both"/>
        <w:rPr>
          <w:rFonts w:ascii="Times New Roman" w:hAnsi="Times New Roman"/>
          <w:b/>
          <w:sz w:val="24"/>
          <w:szCs w:val="24"/>
          <w:lang w:eastAsia="nl-NL"/>
        </w:rPr>
      </w:pPr>
      <w:r w:rsidRPr="00A2700C">
        <w:rPr>
          <w:rFonts w:ascii="Times New Roman" w:hAnsi="Times New Roman"/>
          <w:b/>
          <w:sz w:val="24"/>
          <w:szCs w:val="24"/>
          <w:lang w:eastAsia="nl-NL"/>
        </w:rPr>
        <w:t>Най-голям относителен дял в битовите отпадъци на община</w:t>
      </w:r>
      <w:r w:rsidR="00A124FF" w:rsidRPr="00A2700C">
        <w:rPr>
          <w:rFonts w:ascii="Times New Roman" w:hAnsi="Times New Roman"/>
          <w:b/>
          <w:sz w:val="24"/>
          <w:szCs w:val="24"/>
          <w:lang w:eastAsia="nl-NL"/>
        </w:rPr>
        <w:t xml:space="preserve"> </w:t>
      </w:r>
      <w:r w:rsidR="00236BAD">
        <w:rPr>
          <w:rFonts w:ascii="Times New Roman" w:hAnsi="Times New Roman"/>
          <w:b/>
          <w:sz w:val="24"/>
          <w:szCs w:val="24"/>
          <w:lang w:eastAsia="nl-NL"/>
        </w:rPr>
        <w:t>Девня</w:t>
      </w:r>
      <w:r w:rsidRPr="00A2700C">
        <w:rPr>
          <w:rFonts w:ascii="Times New Roman" w:hAnsi="Times New Roman"/>
          <w:b/>
          <w:sz w:val="24"/>
          <w:szCs w:val="24"/>
          <w:lang w:eastAsia="nl-NL"/>
        </w:rPr>
        <w:t xml:space="preserve"> имат фракциите </w:t>
      </w:r>
      <w:r w:rsidR="00E869B9" w:rsidRPr="00A2700C">
        <w:rPr>
          <w:rFonts w:ascii="Times New Roman" w:hAnsi="Times New Roman"/>
          <w:b/>
          <w:sz w:val="24"/>
          <w:szCs w:val="24"/>
          <w:lang w:eastAsia="nl-NL"/>
        </w:rPr>
        <w:t>–</w:t>
      </w:r>
      <w:r w:rsidR="00A2700C">
        <w:rPr>
          <w:rFonts w:ascii="Times New Roman" w:hAnsi="Times New Roman"/>
          <w:b/>
          <w:sz w:val="24"/>
          <w:szCs w:val="24"/>
          <w:lang w:eastAsia="nl-NL"/>
        </w:rPr>
        <w:t xml:space="preserve"> </w:t>
      </w:r>
      <w:r w:rsidR="00C32047">
        <w:rPr>
          <w:rFonts w:ascii="Times New Roman" w:hAnsi="Times New Roman"/>
          <w:b/>
          <w:sz w:val="24"/>
          <w:szCs w:val="24"/>
          <w:lang w:eastAsia="nl-NL"/>
        </w:rPr>
        <w:t>„градински отпадъци“</w:t>
      </w:r>
      <w:r w:rsidR="00A124FF" w:rsidRPr="00A2700C">
        <w:rPr>
          <w:rFonts w:ascii="Times New Roman" w:hAnsi="Times New Roman"/>
          <w:b/>
          <w:sz w:val="24"/>
          <w:szCs w:val="24"/>
          <w:lang w:eastAsia="nl-NL"/>
        </w:rPr>
        <w:t xml:space="preserve"> – </w:t>
      </w:r>
      <w:r w:rsidR="00C32047">
        <w:rPr>
          <w:rFonts w:ascii="Times New Roman" w:hAnsi="Times New Roman"/>
          <w:b/>
          <w:sz w:val="24"/>
          <w:szCs w:val="24"/>
          <w:lang w:eastAsia="nl-NL"/>
        </w:rPr>
        <w:t>40</w:t>
      </w:r>
      <w:r w:rsidR="00A2700C" w:rsidRPr="00A2700C">
        <w:rPr>
          <w:rFonts w:ascii="Times New Roman" w:hAnsi="Times New Roman"/>
          <w:b/>
          <w:sz w:val="24"/>
          <w:szCs w:val="24"/>
          <w:lang w:eastAsia="nl-NL"/>
        </w:rPr>
        <w:t xml:space="preserve">%, </w:t>
      </w:r>
      <w:r w:rsidR="00C32047">
        <w:rPr>
          <w:rFonts w:ascii="Times New Roman" w:hAnsi="Times New Roman"/>
          <w:b/>
          <w:sz w:val="24"/>
          <w:szCs w:val="24"/>
          <w:lang w:eastAsia="nl-NL"/>
        </w:rPr>
        <w:t>„инертни“</w:t>
      </w:r>
      <w:r w:rsidR="00236BAD">
        <w:rPr>
          <w:rFonts w:ascii="Times New Roman" w:hAnsi="Times New Roman"/>
          <w:b/>
          <w:sz w:val="24"/>
          <w:szCs w:val="24"/>
          <w:lang w:eastAsia="nl-NL"/>
        </w:rPr>
        <w:t xml:space="preserve"> – 1</w:t>
      </w:r>
      <w:r w:rsidR="00C32047">
        <w:rPr>
          <w:rFonts w:ascii="Times New Roman" w:hAnsi="Times New Roman"/>
          <w:b/>
          <w:sz w:val="24"/>
          <w:szCs w:val="24"/>
          <w:lang w:eastAsia="nl-NL"/>
        </w:rPr>
        <w:t>7</w:t>
      </w:r>
      <w:r w:rsidR="00236BAD">
        <w:rPr>
          <w:rFonts w:ascii="Times New Roman" w:hAnsi="Times New Roman"/>
          <w:b/>
          <w:sz w:val="24"/>
          <w:szCs w:val="24"/>
          <w:lang w:eastAsia="nl-NL"/>
        </w:rPr>
        <w:t xml:space="preserve">,8%, </w:t>
      </w:r>
      <w:r w:rsidR="00A2700C" w:rsidRPr="00A2700C">
        <w:rPr>
          <w:rFonts w:ascii="Times New Roman" w:hAnsi="Times New Roman"/>
          <w:b/>
          <w:sz w:val="24"/>
          <w:szCs w:val="24"/>
          <w:lang w:eastAsia="nl-NL"/>
        </w:rPr>
        <w:t xml:space="preserve">„пластмаса“ – </w:t>
      </w:r>
      <w:r w:rsidR="00C32047">
        <w:rPr>
          <w:rFonts w:ascii="Times New Roman" w:hAnsi="Times New Roman"/>
          <w:b/>
          <w:sz w:val="24"/>
          <w:szCs w:val="24"/>
          <w:lang w:eastAsia="nl-NL"/>
        </w:rPr>
        <w:t>12</w:t>
      </w:r>
      <w:r w:rsidR="00236BAD">
        <w:rPr>
          <w:rFonts w:ascii="Times New Roman" w:hAnsi="Times New Roman"/>
          <w:b/>
          <w:sz w:val="24"/>
          <w:szCs w:val="24"/>
          <w:lang w:eastAsia="nl-NL"/>
        </w:rPr>
        <w:t>,8</w:t>
      </w:r>
      <w:r w:rsidR="00C32047">
        <w:rPr>
          <w:rFonts w:ascii="Times New Roman" w:hAnsi="Times New Roman"/>
          <w:b/>
          <w:sz w:val="24"/>
          <w:szCs w:val="24"/>
          <w:lang w:eastAsia="nl-NL"/>
        </w:rPr>
        <w:t xml:space="preserve">% </w:t>
      </w:r>
      <w:r w:rsidR="00E869B9" w:rsidRPr="00A2700C">
        <w:rPr>
          <w:rFonts w:ascii="Times New Roman" w:hAnsi="Times New Roman"/>
          <w:b/>
          <w:sz w:val="24"/>
          <w:szCs w:val="24"/>
          <w:lang w:eastAsia="nl-NL"/>
        </w:rPr>
        <w:t>и „</w:t>
      </w:r>
      <w:r w:rsidR="00A124FF" w:rsidRPr="00A2700C">
        <w:rPr>
          <w:rFonts w:ascii="Times New Roman" w:hAnsi="Times New Roman"/>
          <w:b/>
          <w:sz w:val="24"/>
          <w:szCs w:val="24"/>
          <w:lang w:eastAsia="nl-NL"/>
        </w:rPr>
        <w:t>хранителни</w:t>
      </w:r>
      <w:r w:rsidR="00E869B9" w:rsidRPr="00A2700C">
        <w:rPr>
          <w:rFonts w:ascii="Times New Roman" w:hAnsi="Times New Roman"/>
          <w:b/>
          <w:sz w:val="24"/>
          <w:szCs w:val="24"/>
          <w:lang w:eastAsia="nl-NL"/>
        </w:rPr>
        <w:t xml:space="preserve">“ – </w:t>
      </w:r>
      <w:r w:rsidR="00236BAD">
        <w:rPr>
          <w:rFonts w:ascii="Times New Roman" w:hAnsi="Times New Roman"/>
          <w:b/>
          <w:sz w:val="24"/>
          <w:szCs w:val="24"/>
          <w:lang w:eastAsia="nl-NL"/>
        </w:rPr>
        <w:t>7,</w:t>
      </w:r>
      <w:r w:rsidR="00C32047">
        <w:rPr>
          <w:rFonts w:ascii="Times New Roman" w:hAnsi="Times New Roman"/>
          <w:b/>
          <w:sz w:val="24"/>
          <w:szCs w:val="24"/>
          <w:lang w:eastAsia="nl-NL"/>
        </w:rPr>
        <w:t>4</w:t>
      </w:r>
      <w:r w:rsidR="00E869B9" w:rsidRPr="00A2700C">
        <w:rPr>
          <w:rFonts w:ascii="Times New Roman" w:hAnsi="Times New Roman"/>
          <w:b/>
          <w:sz w:val="24"/>
          <w:szCs w:val="24"/>
          <w:lang w:eastAsia="nl-NL"/>
        </w:rPr>
        <w:t>%</w:t>
      </w:r>
    </w:p>
    <w:p w:rsidR="00B20949" w:rsidRDefault="000E6B7B" w:rsidP="00B20949">
      <w:pPr>
        <w:numPr>
          <w:ilvl w:val="0"/>
          <w:numId w:val="15"/>
        </w:numPr>
        <w:spacing w:after="0"/>
        <w:jc w:val="both"/>
        <w:rPr>
          <w:rFonts w:ascii="Times New Roman" w:hAnsi="Times New Roman"/>
          <w:b/>
          <w:sz w:val="24"/>
          <w:szCs w:val="24"/>
          <w:lang w:eastAsia="nl-NL"/>
        </w:rPr>
      </w:pPr>
      <w:r w:rsidRPr="00B20949">
        <w:rPr>
          <w:rFonts w:ascii="Times New Roman" w:hAnsi="Times New Roman"/>
          <w:b/>
          <w:sz w:val="24"/>
          <w:szCs w:val="24"/>
          <w:lang w:eastAsia="nl-NL"/>
        </w:rPr>
        <w:t xml:space="preserve">В община </w:t>
      </w:r>
      <w:r w:rsidR="00236BAD">
        <w:rPr>
          <w:rFonts w:ascii="Times New Roman" w:hAnsi="Times New Roman"/>
          <w:b/>
          <w:sz w:val="24"/>
          <w:szCs w:val="24"/>
          <w:lang w:eastAsia="nl-NL"/>
        </w:rPr>
        <w:t>Девня</w:t>
      </w:r>
      <w:r w:rsidRPr="00B20949">
        <w:rPr>
          <w:rFonts w:ascii="Times New Roman" w:hAnsi="Times New Roman"/>
          <w:b/>
          <w:sz w:val="24"/>
          <w:szCs w:val="24"/>
          <w:lang w:eastAsia="nl-NL"/>
        </w:rPr>
        <w:t xml:space="preserve"> е въведена система за разделно събиране на отпадъците от опаковки</w:t>
      </w:r>
      <w:r w:rsidR="00B20949" w:rsidRPr="00B20949">
        <w:rPr>
          <w:rFonts w:ascii="Times New Roman" w:hAnsi="Times New Roman"/>
          <w:b/>
          <w:sz w:val="24"/>
          <w:szCs w:val="24"/>
          <w:lang w:eastAsia="nl-NL"/>
        </w:rPr>
        <w:t xml:space="preserve">, </w:t>
      </w:r>
      <w:r w:rsidR="00236BAD">
        <w:rPr>
          <w:rFonts w:ascii="Times New Roman" w:hAnsi="Times New Roman"/>
          <w:b/>
          <w:sz w:val="24"/>
          <w:szCs w:val="24"/>
          <w:lang w:eastAsia="nl-NL"/>
        </w:rPr>
        <w:t>в която са включени гр. Девня и с. Кипра</w:t>
      </w:r>
      <w:r w:rsidRPr="00B20949">
        <w:rPr>
          <w:rFonts w:ascii="Times New Roman" w:hAnsi="Times New Roman"/>
          <w:b/>
          <w:sz w:val="24"/>
          <w:szCs w:val="24"/>
          <w:lang w:eastAsia="nl-NL"/>
        </w:rPr>
        <w:t xml:space="preserve">. </w:t>
      </w:r>
    </w:p>
    <w:p w:rsidR="00B20949" w:rsidRPr="00A124FF" w:rsidRDefault="00B20949" w:rsidP="00B20949">
      <w:pPr>
        <w:numPr>
          <w:ilvl w:val="0"/>
          <w:numId w:val="15"/>
        </w:numPr>
        <w:spacing w:after="0"/>
        <w:jc w:val="both"/>
        <w:rPr>
          <w:rFonts w:ascii="Times New Roman" w:hAnsi="Times New Roman"/>
          <w:b/>
          <w:sz w:val="24"/>
          <w:szCs w:val="24"/>
          <w:lang w:eastAsia="nl-NL"/>
        </w:rPr>
      </w:pPr>
      <w:r w:rsidRPr="00A124FF">
        <w:rPr>
          <w:rFonts w:ascii="Times New Roman" w:hAnsi="Times New Roman"/>
          <w:b/>
          <w:sz w:val="24"/>
          <w:szCs w:val="24"/>
          <w:lang w:eastAsia="nl-NL"/>
        </w:rPr>
        <w:lastRenderedPageBreak/>
        <w:t xml:space="preserve">Рециклируемите отпадъци са около </w:t>
      </w:r>
      <w:r w:rsidR="00C32047">
        <w:rPr>
          <w:rFonts w:ascii="Times New Roman" w:hAnsi="Times New Roman"/>
          <w:b/>
          <w:sz w:val="24"/>
          <w:szCs w:val="24"/>
          <w:lang w:eastAsia="nl-NL"/>
        </w:rPr>
        <w:t>23,4</w:t>
      </w:r>
      <w:r w:rsidRPr="00A124FF">
        <w:rPr>
          <w:rFonts w:ascii="Times New Roman" w:hAnsi="Times New Roman"/>
          <w:b/>
          <w:sz w:val="24"/>
          <w:szCs w:val="24"/>
          <w:lang w:eastAsia="nl-NL"/>
        </w:rPr>
        <w:t xml:space="preserve">%, в това число - хартия и картон, пластмаса, метали и стъкло. От този вид отпадъци най-високо е процентното съдържание на </w:t>
      </w:r>
      <w:r w:rsidR="00C32047">
        <w:rPr>
          <w:rFonts w:ascii="Times New Roman" w:hAnsi="Times New Roman"/>
          <w:b/>
          <w:sz w:val="24"/>
          <w:szCs w:val="24"/>
          <w:lang w:eastAsia="nl-NL"/>
        </w:rPr>
        <w:t>пластмасата</w:t>
      </w:r>
      <w:r w:rsidR="00236BAD">
        <w:rPr>
          <w:rFonts w:ascii="Times New Roman" w:hAnsi="Times New Roman"/>
          <w:b/>
          <w:sz w:val="24"/>
          <w:szCs w:val="24"/>
          <w:lang w:eastAsia="nl-NL"/>
        </w:rPr>
        <w:t xml:space="preserve"> </w:t>
      </w:r>
      <w:r w:rsidR="00236BAD" w:rsidRPr="00A124FF">
        <w:rPr>
          <w:rFonts w:ascii="Times New Roman" w:hAnsi="Times New Roman"/>
          <w:b/>
          <w:sz w:val="24"/>
          <w:szCs w:val="24"/>
          <w:lang w:eastAsia="nl-NL"/>
        </w:rPr>
        <w:t>–</w:t>
      </w:r>
      <w:r w:rsidR="00236BAD">
        <w:rPr>
          <w:rFonts w:ascii="Times New Roman" w:hAnsi="Times New Roman"/>
          <w:b/>
          <w:sz w:val="24"/>
          <w:szCs w:val="24"/>
          <w:lang w:eastAsia="nl-NL"/>
        </w:rPr>
        <w:t xml:space="preserve"> </w:t>
      </w:r>
      <w:r w:rsidR="00C32047">
        <w:rPr>
          <w:rFonts w:ascii="Times New Roman" w:hAnsi="Times New Roman"/>
          <w:b/>
          <w:sz w:val="24"/>
          <w:szCs w:val="24"/>
          <w:lang w:eastAsia="nl-NL"/>
        </w:rPr>
        <w:t>12,8</w:t>
      </w:r>
      <w:r w:rsidR="00236BAD" w:rsidRPr="00A124FF">
        <w:rPr>
          <w:rFonts w:ascii="Times New Roman" w:hAnsi="Times New Roman"/>
          <w:b/>
          <w:sz w:val="24"/>
          <w:szCs w:val="24"/>
          <w:lang w:eastAsia="nl-NL"/>
        </w:rPr>
        <w:t>%</w:t>
      </w:r>
      <w:r w:rsidR="00236BAD">
        <w:rPr>
          <w:rFonts w:ascii="Times New Roman" w:hAnsi="Times New Roman"/>
          <w:b/>
          <w:sz w:val="24"/>
          <w:szCs w:val="24"/>
          <w:lang w:eastAsia="nl-NL"/>
        </w:rPr>
        <w:t xml:space="preserve">, </w:t>
      </w:r>
      <w:r w:rsidR="00236BAD" w:rsidRPr="00A124FF">
        <w:rPr>
          <w:rFonts w:ascii="Times New Roman" w:hAnsi="Times New Roman"/>
          <w:b/>
          <w:sz w:val="24"/>
          <w:szCs w:val="24"/>
          <w:lang w:eastAsia="nl-NL"/>
        </w:rPr>
        <w:t>следва</w:t>
      </w:r>
      <w:r w:rsidR="00C32047">
        <w:rPr>
          <w:rFonts w:ascii="Times New Roman" w:hAnsi="Times New Roman"/>
          <w:b/>
          <w:sz w:val="24"/>
          <w:szCs w:val="24"/>
          <w:lang w:eastAsia="nl-NL"/>
        </w:rPr>
        <w:t>т хартия и картон</w:t>
      </w:r>
      <w:r w:rsidRPr="00A124FF">
        <w:rPr>
          <w:rFonts w:ascii="Times New Roman" w:hAnsi="Times New Roman"/>
          <w:b/>
          <w:sz w:val="24"/>
          <w:szCs w:val="24"/>
          <w:lang w:eastAsia="nl-NL"/>
        </w:rPr>
        <w:t xml:space="preserve"> –</w:t>
      </w:r>
      <w:r>
        <w:rPr>
          <w:rFonts w:ascii="Times New Roman" w:hAnsi="Times New Roman"/>
          <w:b/>
          <w:sz w:val="24"/>
          <w:szCs w:val="24"/>
          <w:lang w:eastAsia="nl-NL"/>
        </w:rPr>
        <w:t xml:space="preserve"> </w:t>
      </w:r>
      <w:r w:rsidR="00C32047">
        <w:rPr>
          <w:rFonts w:ascii="Times New Roman" w:hAnsi="Times New Roman"/>
          <w:b/>
          <w:sz w:val="24"/>
          <w:szCs w:val="24"/>
          <w:lang w:eastAsia="nl-NL"/>
        </w:rPr>
        <w:t>5,1</w:t>
      </w:r>
      <w:r w:rsidRPr="00A124FF">
        <w:rPr>
          <w:rFonts w:ascii="Times New Roman" w:hAnsi="Times New Roman"/>
          <w:b/>
          <w:sz w:val="24"/>
          <w:szCs w:val="24"/>
          <w:lang w:eastAsia="nl-NL"/>
        </w:rPr>
        <w:t xml:space="preserve">%, </w:t>
      </w:r>
      <w:r>
        <w:rPr>
          <w:rFonts w:ascii="Times New Roman" w:hAnsi="Times New Roman"/>
          <w:b/>
          <w:sz w:val="24"/>
          <w:szCs w:val="24"/>
          <w:lang w:eastAsia="nl-NL"/>
        </w:rPr>
        <w:t>стъкло</w:t>
      </w:r>
      <w:r w:rsidRPr="00A124FF">
        <w:rPr>
          <w:rFonts w:ascii="Times New Roman" w:hAnsi="Times New Roman"/>
          <w:b/>
          <w:sz w:val="24"/>
          <w:szCs w:val="24"/>
          <w:lang w:eastAsia="nl-NL"/>
        </w:rPr>
        <w:t xml:space="preserve"> – </w:t>
      </w:r>
      <w:r>
        <w:rPr>
          <w:rFonts w:ascii="Times New Roman" w:hAnsi="Times New Roman"/>
          <w:b/>
          <w:sz w:val="24"/>
          <w:szCs w:val="24"/>
          <w:lang w:eastAsia="nl-NL"/>
        </w:rPr>
        <w:t>3,</w:t>
      </w:r>
      <w:r w:rsidR="00C32047">
        <w:rPr>
          <w:rFonts w:ascii="Times New Roman" w:hAnsi="Times New Roman"/>
          <w:b/>
          <w:sz w:val="24"/>
          <w:szCs w:val="24"/>
          <w:lang w:eastAsia="nl-NL"/>
        </w:rPr>
        <w:t xml:space="preserve">6 </w:t>
      </w:r>
      <w:r w:rsidRPr="00A124FF">
        <w:rPr>
          <w:rFonts w:ascii="Times New Roman" w:hAnsi="Times New Roman"/>
          <w:b/>
          <w:sz w:val="24"/>
          <w:szCs w:val="24"/>
          <w:lang w:eastAsia="nl-NL"/>
        </w:rPr>
        <w:t>и</w:t>
      </w:r>
      <w:r>
        <w:rPr>
          <w:rFonts w:ascii="Times New Roman" w:hAnsi="Times New Roman"/>
          <w:b/>
          <w:sz w:val="24"/>
          <w:szCs w:val="24"/>
          <w:lang w:eastAsia="nl-NL"/>
        </w:rPr>
        <w:t xml:space="preserve"> </w:t>
      </w:r>
      <w:r w:rsidR="00C32047">
        <w:rPr>
          <w:rFonts w:ascii="Times New Roman" w:hAnsi="Times New Roman"/>
          <w:b/>
          <w:sz w:val="24"/>
          <w:szCs w:val="24"/>
          <w:lang w:eastAsia="nl-NL"/>
        </w:rPr>
        <w:t>метали</w:t>
      </w:r>
      <w:r>
        <w:rPr>
          <w:rFonts w:ascii="Times New Roman" w:hAnsi="Times New Roman"/>
          <w:b/>
          <w:sz w:val="24"/>
          <w:szCs w:val="24"/>
          <w:lang w:eastAsia="nl-NL"/>
        </w:rPr>
        <w:t xml:space="preserve"> </w:t>
      </w:r>
      <w:r w:rsidRPr="00A124FF">
        <w:rPr>
          <w:rFonts w:ascii="Times New Roman" w:hAnsi="Times New Roman"/>
          <w:b/>
          <w:sz w:val="24"/>
          <w:szCs w:val="24"/>
          <w:lang w:eastAsia="nl-NL"/>
        </w:rPr>
        <w:t>–</w:t>
      </w:r>
      <w:r>
        <w:rPr>
          <w:rFonts w:ascii="Times New Roman" w:hAnsi="Times New Roman"/>
          <w:b/>
          <w:sz w:val="24"/>
          <w:szCs w:val="24"/>
          <w:lang w:eastAsia="nl-NL"/>
        </w:rPr>
        <w:t xml:space="preserve"> </w:t>
      </w:r>
      <w:r w:rsidR="00236BAD">
        <w:rPr>
          <w:rFonts w:ascii="Times New Roman" w:hAnsi="Times New Roman"/>
          <w:b/>
          <w:sz w:val="24"/>
          <w:szCs w:val="24"/>
          <w:lang w:eastAsia="nl-NL"/>
        </w:rPr>
        <w:t>1</w:t>
      </w:r>
      <w:r w:rsidR="00C32047">
        <w:rPr>
          <w:rFonts w:ascii="Times New Roman" w:hAnsi="Times New Roman"/>
          <w:b/>
          <w:sz w:val="24"/>
          <w:szCs w:val="24"/>
          <w:lang w:eastAsia="nl-NL"/>
        </w:rPr>
        <w:t>,9</w:t>
      </w:r>
      <w:r w:rsidRPr="00A124FF">
        <w:rPr>
          <w:rFonts w:ascii="Times New Roman" w:hAnsi="Times New Roman"/>
          <w:b/>
          <w:sz w:val="24"/>
          <w:szCs w:val="24"/>
          <w:lang w:eastAsia="nl-NL"/>
        </w:rPr>
        <w:t>%.</w:t>
      </w:r>
    </w:p>
    <w:p w:rsidR="00DB4B2B" w:rsidRPr="00EF45FC" w:rsidRDefault="00DB4B2B" w:rsidP="00DB4B2B">
      <w:pPr>
        <w:autoSpaceDE w:val="0"/>
        <w:autoSpaceDN w:val="0"/>
        <w:adjustRightInd w:val="0"/>
        <w:spacing w:before="120" w:after="0" w:line="240" w:lineRule="auto"/>
        <w:jc w:val="both"/>
        <w:rPr>
          <w:rFonts w:ascii="Times New Roman" w:hAnsi="Times New Roman"/>
          <w:b/>
          <w:i/>
          <w:sz w:val="24"/>
          <w:szCs w:val="24"/>
        </w:rPr>
      </w:pPr>
      <w:r w:rsidRPr="00EF45FC">
        <w:rPr>
          <w:rFonts w:ascii="Times New Roman" w:hAnsi="Times New Roman"/>
          <w:b/>
          <w:i/>
          <w:sz w:val="24"/>
          <w:szCs w:val="24"/>
        </w:rPr>
        <w:t>Количества повторно използвани, рециклирани, оползотворени и обезвредени битови отпадъци</w:t>
      </w:r>
    </w:p>
    <w:p w:rsidR="00DB4B2B" w:rsidRPr="00EF45FC" w:rsidRDefault="00DB4B2B" w:rsidP="002456EF">
      <w:pPr>
        <w:spacing w:after="0" w:line="240" w:lineRule="auto"/>
        <w:jc w:val="both"/>
        <w:rPr>
          <w:rFonts w:ascii="Times New Roman" w:hAnsi="Times New Roman"/>
          <w:sz w:val="24"/>
          <w:szCs w:val="24"/>
        </w:rPr>
      </w:pPr>
      <w:r w:rsidRPr="00EF45FC">
        <w:rPr>
          <w:rFonts w:ascii="Times New Roman" w:hAnsi="Times New Roman"/>
          <w:sz w:val="24"/>
          <w:szCs w:val="24"/>
        </w:rPr>
        <w:tab/>
      </w:r>
      <w:r w:rsidR="002456EF" w:rsidRPr="00EF45FC">
        <w:rPr>
          <w:rFonts w:ascii="Times New Roman" w:hAnsi="Times New Roman"/>
          <w:sz w:val="24"/>
          <w:szCs w:val="24"/>
        </w:rPr>
        <w:t xml:space="preserve">За анализа на количествата повторно използвани, рециклирани, оползотворени и обезвредени битови отпадъци в община </w:t>
      </w:r>
      <w:r w:rsidR="00236BAD">
        <w:rPr>
          <w:rFonts w:ascii="Times New Roman" w:hAnsi="Times New Roman"/>
          <w:sz w:val="24"/>
          <w:szCs w:val="24"/>
        </w:rPr>
        <w:t>Девня</w:t>
      </w:r>
      <w:r w:rsidR="002456EF" w:rsidRPr="00EF45FC">
        <w:rPr>
          <w:rFonts w:ascii="Times New Roman" w:hAnsi="Times New Roman"/>
          <w:sz w:val="24"/>
          <w:szCs w:val="24"/>
        </w:rPr>
        <w:t xml:space="preserve"> е н</w:t>
      </w:r>
      <w:r w:rsidRPr="00EF45FC">
        <w:rPr>
          <w:rFonts w:ascii="Times New Roman" w:hAnsi="Times New Roman"/>
          <w:sz w:val="24"/>
          <w:szCs w:val="24"/>
        </w:rPr>
        <w:t>еобходимо е да се идентифицират:</w:t>
      </w:r>
    </w:p>
    <w:p w:rsidR="00DB4B2B" w:rsidRPr="00EF45FC" w:rsidRDefault="00DB4B2B" w:rsidP="00EF076E">
      <w:pPr>
        <w:numPr>
          <w:ilvl w:val="0"/>
          <w:numId w:val="16"/>
        </w:numPr>
        <w:spacing w:after="0" w:line="240" w:lineRule="auto"/>
        <w:ind w:left="660" w:hanging="220"/>
        <w:jc w:val="both"/>
        <w:rPr>
          <w:rFonts w:ascii="Times New Roman" w:hAnsi="Times New Roman"/>
          <w:sz w:val="24"/>
          <w:szCs w:val="24"/>
        </w:rPr>
      </w:pPr>
      <w:r w:rsidRPr="00EF45FC">
        <w:rPr>
          <w:rFonts w:ascii="Times New Roman" w:hAnsi="Times New Roman"/>
          <w:sz w:val="24"/>
          <w:szCs w:val="24"/>
        </w:rPr>
        <w:t>количествата разделно събрани и рециклирани отпадъци от хартия и картон, пластмаса, стъкло и метали чрез системите за разделно събиране;</w:t>
      </w:r>
    </w:p>
    <w:p w:rsidR="00DB4B2B" w:rsidRPr="00EF45FC" w:rsidRDefault="00DB4B2B" w:rsidP="00EF076E">
      <w:pPr>
        <w:numPr>
          <w:ilvl w:val="0"/>
          <w:numId w:val="16"/>
        </w:numPr>
        <w:spacing w:after="0" w:line="240" w:lineRule="auto"/>
        <w:ind w:left="660" w:hanging="220"/>
        <w:jc w:val="both"/>
        <w:rPr>
          <w:rFonts w:ascii="Times New Roman" w:hAnsi="Times New Roman"/>
          <w:sz w:val="24"/>
          <w:szCs w:val="24"/>
        </w:rPr>
      </w:pPr>
      <w:r w:rsidRPr="00EF45FC">
        <w:rPr>
          <w:rFonts w:ascii="Times New Roman" w:hAnsi="Times New Roman"/>
          <w:sz w:val="24"/>
          <w:szCs w:val="24"/>
        </w:rPr>
        <w:t xml:space="preserve">количествата </w:t>
      </w:r>
      <w:r w:rsidR="000D5911">
        <w:rPr>
          <w:rFonts w:ascii="Times New Roman" w:hAnsi="Times New Roman"/>
          <w:sz w:val="24"/>
          <w:szCs w:val="24"/>
        </w:rPr>
        <w:t>генерирани</w:t>
      </w:r>
      <w:r w:rsidRPr="00EF45FC">
        <w:rPr>
          <w:rFonts w:ascii="Times New Roman" w:hAnsi="Times New Roman"/>
          <w:sz w:val="24"/>
          <w:szCs w:val="24"/>
        </w:rPr>
        <w:t xml:space="preserve"> биоразградими битови отпадъци;</w:t>
      </w:r>
    </w:p>
    <w:p w:rsidR="00DB4B2B" w:rsidRPr="00EF45FC" w:rsidRDefault="00DB4B2B" w:rsidP="00EF076E">
      <w:pPr>
        <w:numPr>
          <w:ilvl w:val="0"/>
          <w:numId w:val="16"/>
        </w:numPr>
        <w:spacing w:after="0" w:line="240" w:lineRule="auto"/>
        <w:ind w:left="660" w:hanging="220"/>
        <w:jc w:val="both"/>
        <w:rPr>
          <w:rFonts w:ascii="Times New Roman" w:hAnsi="Times New Roman"/>
          <w:b/>
          <w:sz w:val="24"/>
          <w:szCs w:val="24"/>
        </w:rPr>
      </w:pPr>
      <w:r w:rsidRPr="00EF45FC">
        <w:rPr>
          <w:rFonts w:ascii="Times New Roman" w:hAnsi="Times New Roman"/>
          <w:sz w:val="24"/>
          <w:szCs w:val="24"/>
        </w:rPr>
        <w:t>количествата разделно събирани и оползотворени битови биоотпадъци.</w:t>
      </w:r>
    </w:p>
    <w:p w:rsidR="00DB4B2B" w:rsidRPr="00EF45FC" w:rsidRDefault="00DB4B2B" w:rsidP="00BF52F6">
      <w:pPr>
        <w:spacing w:before="120" w:after="120" w:line="240" w:lineRule="auto"/>
        <w:ind w:right="14" w:firstLine="720"/>
        <w:rPr>
          <w:rFonts w:ascii="Times New Roman" w:hAnsi="Times New Roman"/>
          <w:i/>
          <w:sz w:val="24"/>
          <w:szCs w:val="24"/>
          <w:u w:val="single"/>
        </w:rPr>
      </w:pPr>
      <w:r w:rsidRPr="00EF45FC">
        <w:rPr>
          <w:rFonts w:ascii="Times New Roman" w:eastAsia="Calibri" w:hAnsi="Times New Roman"/>
          <w:bCs/>
          <w:i/>
          <w:iCs/>
          <w:sz w:val="24"/>
          <w:szCs w:val="24"/>
          <w:u w:val="single"/>
          <w:lang w:eastAsia="en-GB"/>
        </w:rPr>
        <w:t>Отпадъци от опаковки</w:t>
      </w:r>
    </w:p>
    <w:p w:rsidR="00C27BBC" w:rsidRPr="00C27BBC" w:rsidRDefault="00566B6B" w:rsidP="007F378F">
      <w:pPr>
        <w:spacing w:after="0" w:line="240" w:lineRule="auto"/>
        <w:ind w:firstLine="720"/>
        <w:jc w:val="both"/>
        <w:rPr>
          <w:rFonts w:ascii="Times New Roman" w:hAnsi="Times New Roman"/>
          <w:color w:val="000000"/>
          <w:sz w:val="24"/>
          <w:szCs w:val="24"/>
          <w:highlight w:val="green"/>
        </w:rPr>
      </w:pPr>
      <w:r w:rsidRPr="000D5911">
        <w:rPr>
          <w:rFonts w:ascii="Times New Roman" w:hAnsi="Times New Roman"/>
          <w:color w:val="000000"/>
          <w:sz w:val="24"/>
          <w:szCs w:val="24"/>
        </w:rPr>
        <w:t xml:space="preserve">На територията на </w:t>
      </w:r>
      <w:r w:rsidR="00BF52F6" w:rsidRPr="000D5911">
        <w:rPr>
          <w:rFonts w:ascii="Times New Roman" w:hAnsi="Times New Roman"/>
          <w:color w:val="000000"/>
          <w:sz w:val="24"/>
          <w:szCs w:val="24"/>
        </w:rPr>
        <w:t xml:space="preserve">община </w:t>
      </w:r>
      <w:r w:rsidR="000D5911">
        <w:rPr>
          <w:rFonts w:ascii="Times New Roman" w:hAnsi="Times New Roman"/>
          <w:color w:val="000000"/>
          <w:sz w:val="24"/>
          <w:szCs w:val="24"/>
        </w:rPr>
        <w:t>Девня през 2011 г.</w:t>
      </w:r>
      <w:r w:rsidR="00BF52F6" w:rsidRPr="000D5911">
        <w:rPr>
          <w:rFonts w:ascii="Times New Roman" w:hAnsi="Times New Roman"/>
          <w:color w:val="000000"/>
          <w:sz w:val="24"/>
          <w:szCs w:val="24"/>
        </w:rPr>
        <w:t xml:space="preserve"> е</w:t>
      </w:r>
      <w:r w:rsidRPr="000D5911">
        <w:rPr>
          <w:rFonts w:ascii="Times New Roman" w:hAnsi="Times New Roman"/>
          <w:color w:val="000000"/>
          <w:sz w:val="24"/>
          <w:szCs w:val="24"/>
        </w:rPr>
        <w:t xml:space="preserve"> въведена система за разделно събиране на </w:t>
      </w:r>
      <w:r w:rsidRPr="007F378F">
        <w:rPr>
          <w:rFonts w:ascii="Times New Roman" w:hAnsi="Times New Roman"/>
          <w:color w:val="000000"/>
          <w:sz w:val="24"/>
          <w:szCs w:val="24"/>
        </w:rPr>
        <w:t>отпадъците от стъкло, пластмаса, картон, хартия и метал</w:t>
      </w:r>
      <w:r w:rsidR="00BF52F6" w:rsidRPr="007F378F">
        <w:rPr>
          <w:rFonts w:ascii="Times New Roman" w:hAnsi="Times New Roman"/>
          <w:color w:val="000000"/>
          <w:sz w:val="24"/>
          <w:szCs w:val="24"/>
        </w:rPr>
        <w:t xml:space="preserve">, която обхваща </w:t>
      </w:r>
      <w:r w:rsidR="000D5911" w:rsidRPr="007F378F">
        <w:rPr>
          <w:rFonts w:ascii="Times New Roman" w:hAnsi="Times New Roman"/>
          <w:color w:val="000000"/>
          <w:sz w:val="24"/>
          <w:szCs w:val="24"/>
        </w:rPr>
        <w:t>две</w:t>
      </w:r>
      <w:r w:rsidR="00BF52F6" w:rsidRPr="007F378F">
        <w:rPr>
          <w:rFonts w:ascii="Times New Roman" w:hAnsi="Times New Roman"/>
          <w:color w:val="000000"/>
          <w:sz w:val="24"/>
          <w:szCs w:val="24"/>
        </w:rPr>
        <w:t xml:space="preserve"> населени места – гр. </w:t>
      </w:r>
      <w:r w:rsidR="000D5911" w:rsidRPr="007F378F">
        <w:rPr>
          <w:rFonts w:ascii="Times New Roman" w:hAnsi="Times New Roman"/>
          <w:color w:val="000000"/>
          <w:sz w:val="24"/>
          <w:szCs w:val="24"/>
        </w:rPr>
        <w:t>Девня</w:t>
      </w:r>
      <w:r w:rsidR="00BF52F6" w:rsidRPr="007F378F">
        <w:rPr>
          <w:rFonts w:ascii="Times New Roman" w:hAnsi="Times New Roman"/>
          <w:color w:val="000000"/>
          <w:sz w:val="24"/>
          <w:szCs w:val="24"/>
        </w:rPr>
        <w:t xml:space="preserve"> и сел</w:t>
      </w:r>
      <w:r w:rsidR="000D5911" w:rsidRPr="007F378F">
        <w:rPr>
          <w:rFonts w:ascii="Times New Roman" w:hAnsi="Times New Roman"/>
          <w:color w:val="000000"/>
          <w:sz w:val="24"/>
          <w:szCs w:val="24"/>
        </w:rPr>
        <w:t>о Кипра</w:t>
      </w:r>
      <w:r w:rsidRPr="00FD6E04">
        <w:rPr>
          <w:rFonts w:ascii="Times New Roman" w:hAnsi="Times New Roman"/>
          <w:color w:val="000000"/>
          <w:sz w:val="24"/>
          <w:szCs w:val="24"/>
        </w:rPr>
        <w:t xml:space="preserve">. </w:t>
      </w:r>
      <w:r w:rsidR="00BF52F6" w:rsidRPr="00FD6E04">
        <w:rPr>
          <w:rFonts w:ascii="Times New Roman" w:hAnsi="Times New Roman"/>
          <w:color w:val="000000"/>
          <w:sz w:val="24"/>
          <w:szCs w:val="24"/>
        </w:rPr>
        <w:t xml:space="preserve">Общината има сключен </w:t>
      </w:r>
      <w:r w:rsidR="00C27BBC" w:rsidRPr="00FD6E04">
        <w:rPr>
          <w:rFonts w:ascii="Times New Roman" w:hAnsi="Times New Roman"/>
          <w:color w:val="000000"/>
          <w:sz w:val="24"/>
          <w:szCs w:val="24"/>
        </w:rPr>
        <w:t>Договор за сътрудничество № 1007-274/30.12.2020 г. с организация по оползотворяване на отпадъци от опаковки „Булекопак“ АД, гр.София.</w:t>
      </w:r>
    </w:p>
    <w:p w:rsidR="007F378F" w:rsidRDefault="000D5911" w:rsidP="007F378F">
      <w:pPr>
        <w:pStyle w:val="af6"/>
        <w:spacing w:after="0" w:line="240" w:lineRule="auto"/>
        <w:ind w:firstLine="708"/>
        <w:jc w:val="both"/>
      </w:pPr>
      <w:r w:rsidRPr="000D5911">
        <w:t xml:space="preserve">Към момента на територията на общината са разставени 40 бр. жълти контейнери за отпадъци от хартия и картон, метал и пластмаса и 22 зелени контейнери за стъкло. Разпределението им по населени места е 38 бр. за гр. Девня и 2 бр. за с. Кипра жълти контейнери; 20 бр. за гр. Девня и 2 бр. за с. Кипра зелени контейнери. </w:t>
      </w:r>
    </w:p>
    <w:p w:rsidR="000D5911" w:rsidRPr="000D5911" w:rsidRDefault="000D5911" w:rsidP="007F378F">
      <w:pPr>
        <w:pStyle w:val="af6"/>
        <w:spacing w:after="0" w:line="240" w:lineRule="auto"/>
        <w:ind w:firstLine="708"/>
        <w:jc w:val="both"/>
      </w:pPr>
      <w:r w:rsidRPr="000D5911">
        <w:t>Броя</w:t>
      </w:r>
      <w:r w:rsidR="007F378F">
        <w:t>т</w:t>
      </w:r>
      <w:r w:rsidRPr="000D5911">
        <w:t xml:space="preserve"> на точките на които са разположени контейнерите в община Девня за разделно събиране на отпадъци от опаковки е 37 точки за жълти контейнери и 21 точки за зелени контейнери.</w:t>
      </w:r>
    </w:p>
    <w:p w:rsidR="000D5911" w:rsidRDefault="000D5911" w:rsidP="007F378F">
      <w:pPr>
        <w:pStyle w:val="af6"/>
        <w:spacing w:after="0" w:line="240" w:lineRule="auto"/>
        <w:ind w:firstLine="708"/>
        <w:jc w:val="both"/>
      </w:pPr>
      <w:r w:rsidRPr="000D5911">
        <w:t>Обслужването на съдовете е два пъти месечно за жълтите и един път на три месеца за зелените контейнери.</w:t>
      </w:r>
    </w:p>
    <w:p w:rsidR="000D5911" w:rsidRPr="007F378F" w:rsidRDefault="007F378F" w:rsidP="007F378F">
      <w:pPr>
        <w:pStyle w:val="af6"/>
        <w:spacing w:before="120" w:after="120" w:line="240" w:lineRule="auto"/>
        <w:jc w:val="center"/>
        <w:rPr>
          <w:b/>
          <w:sz w:val="20"/>
          <w:szCs w:val="20"/>
        </w:rPr>
      </w:pPr>
      <w:r w:rsidRPr="00AA71E1">
        <w:rPr>
          <w:b/>
          <w:sz w:val="20"/>
          <w:szCs w:val="20"/>
        </w:rPr>
        <w:t xml:space="preserve">Таблица </w:t>
      </w:r>
      <w:r w:rsidR="0070798D">
        <w:rPr>
          <w:b/>
          <w:sz w:val="20"/>
          <w:szCs w:val="20"/>
        </w:rPr>
        <w:t>28</w:t>
      </w:r>
      <w:r w:rsidRPr="00AA71E1">
        <w:rPr>
          <w:b/>
          <w:sz w:val="20"/>
          <w:szCs w:val="20"/>
        </w:rPr>
        <w:t xml:space="preserve">: </w:t>
      </w:r>
      <w:r w:rsidR="000D5911" w:rsidRPr="007F378F">
        <w:rPr>
          <w:b/>
          <w:sz w:val="20"/>
          <w:szCs w:val="20"/>
        </w:rPr>
        <w:t>Kоличества разделно събрани отпадъци от опаковки от 2018 -2020 г.</w:t>
      </w:r>
      <w:r>
        <w:rPr>
          <w:b/>
          <w:sz w:val="20"/>
          <w:szCs w:val="20"/>
        </w:rPr>
        <w:t xml:space="preserve"> (тона)</w:t>
      </w:r>
    </w:p>
    <w:tbl>
      <w:tblPr>
        <w:tblStyle w:val="a3"/>
        <w:tblW w:w="0" w:type="auto"/>
        <w:jc w:val="center"/>
        <w:tblInd w:w="307" w:type="dxa"/>
        <w:tblLook w:val="04A0" w:firstRow="1" w:lastRow="0" w:firstColumn="1" w:lastColumn="0" w:noHBand="0" w:noVBand="1"/>
      </w:tblPr>
      <w:tblGrid>
        <w:gridCol w:w="2033"/>
        <w:gridCol w:w="1631"/>
        <w:gridCol w:w="1710"/>
        <w:gridCol w:w="1710"/>
      </w:tblGrid>
      <w:tr w:rsidR="007F378F" w:rsidRPr="007F378F" w:rsidTr="007F378F">
        <w:trPr>
          <w:trHeight w:val="296"/>
          <w:jc w:val="center"/>
        </w:trPr>
        <w:tc>
          <w:tcPr>
            <w:tcW w:w="2033" w:type="dxa"/>
            <w:shd w:val="clear" w:color="auto" w:fill="EAF1DD" w:themeFill="accent3" w:themeFillTint="33"/>
          </w:tcPr>
          <w:p w:rsidR="007F378F" w:rsidRPr="007F378F" w:rsidRDefault="007F378F" w:rsidP="007F378F">
            <w:pPr>
              <w:pStyle w:val="af6"/>
              <w:spacing w:after="0" w:line="240" w:lineRule="auto"/>
              <w:jc w:val="center"/>
              <w:rPr>
                <w:b/>
                <w:sz w:val="20"/>
                <w:szCs w:val="20"/>
              </w:rPr>
            </w:pPr>
            <w:r>
              <w:rPr>
                <w:b/>
                <w:sz w:val="20"/>
                <w:szCs w:val="20"/>
              </w:rPr>
              <w:t>Вид отпадък</w:t>
            </w:r>
          </w:p>
        </w:tc>
        <w:tc>
          <w:tcPr>
            <w:tcW w:w="1631" w:type="dxa"/>
            <w:shd w:val="clear" w:color="auto" w:fill="EAF1DD" w:themeFill="accent3" w:themeFillTint="33"/>
            <w:vAlign w:val="center"/>
          </w:tcPr>
          <w:p w:rsidR="007F378F" w:rsidRPr="007F378F" w:rsidRDefault="007F378F" w:rsidP="007F378F">
            <w:pPr>
              <w:pStyle w:val="af6"/>
              <w:spacing w:after="0" w:line="240" w:lineRule="auto"/>
              <w:jc w:val="center"/>
              <w:rPr>
                <w:b/>
                <w:sz w:val="20"/>
                <w:szCs w:val="20"/>
              </w:rPr>
            </w:pPr>
            <w:r w:rsidRPr="007F378F">
              <w:rPr>
                <w:b/>
                <w:sz w:val="20"/>
                <w:szCs w:val="20"/>
              </w:rPr>
              <w:t>2018 г.</w:t>
            </w:r>
          </w:p>
        </w:tc>
        <w:tc>
          <w:tcPr>
            <w:tcW w:w="1710" w:type="dxa"/>
            <w:shd w:val="clear" w:color="auto" w:fill="EAF1DD" w:themeFill="accent3" w:themeFillTint="33"/>
            <w:vAlign w:val="center"/>
          </w:tcPr>
          <w:p w:rsidR="007F378F" w:rsidRPr="007F378F" w:rsidRDefault="007F378F" w:rsidP="007F378F">
            <w:pPr>
              <w:pStyle w:val="af6"/>
              <w:spacing w:after="0" w:line="240" w:lineRule="auto"/>
              <w:jc w:val="center"/>
              <w:rPr>
                <w:b/>
                <w:sz w:val="20"/>
                <w:szCs w:val="20"/>
              </w:rPr>
            </w:pPr>
            <w:r w:rsidRPr="007F378F">
              <w:rPr>
                <w:b/>
                <w:sz w:val="20"/>
                <w:szCs w:val="20"/>
              </w:rPr>
              <w:t>2019 г.</w:t>
            </w:r>
          </w:p>
        </w:tc>
        <w:tc>
          <w:tcPr>
            <w:tcW w:w="1710" w:type="dxa"/>
            <w:shd w:val="clear" w:color="auto" w:fill="EAF1DD" w:themeFill="accent3" w:themeFillTint="33"/>
            <w:vAlign w:val="center"/>
          </w:tcPr>
          <w:p w:rsidR="007F378F" w:rsidRPr="007F378F" w:rsidRDefault="007F378F" w:rsidP="007F378F">
            <w:pPr>
              <w:pStyle w:val="af6"/>
              <w:spacing w:after="0" w:line="240" w:lineRule="auto"/>
              <w:jc w:val="center"/>
              <w:rPr>
                <w:b/>
                <w:sz w:val="20"/>
                <w:szCs w:val="20"/>
              </w:rPr>
            </w:pPr>
            <w:r w:rsidRPr="007F378F">
              <w:rPr>
                <w:b/>
                <w:sz w:val="20"/>
                <w:szCs w:val="20"/>
              </w:rPr>
              <w:t>2020 г.</w:t>
            </w:r>
          </w:p>
        </w:tc>
      </w:tr>
      <w:tr w:rsidR="007F378F" w:rsidRPr="007F378F" w:rsidTr="007F378F">
        <w:trPr>
          <w:jc w:val="center"/>
        </w:trPr>
        <w:tc>
          <w:tcPr>
            <w:tcW w:w="2033" w:type="dxa"/>
          </w:tcPr>
          <w:p w:rsidR="007F378F" w:rsidRDefault="007F378F" w:rsidP="007F378F">
            <w:pPr>
              <w:pStyle w:val="af6"/>
              <w:spacing w:after="0" w:line="240" w:lineRule="auto"/>
              <w:jc w:val="both"/>
              <w:rPr>
                <w:sz w:val="20"/>
                <w:szCs w:val="20"/>
              </w:rPr>
            </w:pPr>
            <w:r>
              <w:rPr>
                <w:sz w:val="20"/>
                <w:szCs w:val="20"/>
              </w:rPr>
              <w:t>Хартия</w:t>
            </w:r>
          </w:p>
        </w:tc>
        <w:tc>
          <w:tcPr>
            <w:tcW w:w="1631" w:type="dxa"/>
            <w:vAlign w:val="center"/>
          </w:tcPr>
          <w:p w:rsidR="007F378F" w:rsidRPr="007F378F" w:rsidRDefault="007F378F" w:rsidP="007F378F">
            <w:pPr>
              <w:pStyle w:val="af6"/>
              <w:spacing w:after="0" w:line="240" w:lineRule="auto"/>
              <w:jc w:val="center"/>
              <w:rPr>
                <w:sz w:val="20"/>
                <w:szCs w:val="20"/>
              </w:rPr>
            </w:pPr>
            <w:r>
              <w:rPr>
                <w:sz w:val="20"/>
                <w:szCs w:val="20"/>
              </w:rPr>
              <w:t>3,660</w:t>
            </w:r>
          </w:p>
        </w:tc>
        <w:tc>
          <w:tcPr>
            <w:tcW w:w="1710" w:type="dxa"/>
            <w:vAlign w:val="center"/>
          </w:tcPr>
          <w:p w:rsidR="007F378F" w:rsidRPr="007F378F" w:rsidRDefault="007F378F" w:rsidP="007F378F">
            <w:pPr>
              <w:pStyle w:val="af6"/>
              <w:spacing w:after="0" w:line="240" w:lineRule="auto"/>
              <w:jc w:val="center"/>
              <w:rPr>
                <w:sz w:val="20"/>
                <w:szCs w:val="20"/>
              </w:rPr>
            </w:pPr>
            <w:r>
              <w:rPr>
                <w:sz w:val="20"/>
                <w:szCs w:val="20"/>
              </w:rPr>
              <w:t>4,020</w:t>
            </w:r>
          </w:p>
        </w:tc>
        <w:tc>
          <w:tcPr>
            <w:tcW w:w="1710" w:type="dxa"/>
            <w:vAlign w:val="center"/>
          </w:tcPr>
          <w:p w:rsidR="007F378F" w:rsidRPr="007F378F" w:rsidRDefault="007F378F" w:rsidP="007F378F">
            <w:pPr>
              <w:pStyle w:val="af6"/>
              <w:spacing w:after="0" w:line="240" w:lineRule="auto"/>
              <w:jc w:val="center"/>
              <w:rPr>
                <w:sz w:val="20"/>
                <w:szCs w:val="20"/>
              </w:rPr>
            </w:pPr>
            <w:r>
              <w:rPr>
                <w:sz w:val="20"/>
                <w:szCs w:val="20"/>
              </w:rPr>
              <w:t>3,050</w:t>
            </w:r>
          </w:p>
        </w:tc>
      </w:tr>
      <w:tr w:rsidR="007F378F" w:rsidRPr="007F378F" w:rsidTr="007F378F">
        <w:trPr>
          <w:jc w:val="center"/>
        </w:trPr>
        <w:tc>
          <w:tcPr>
            <w:tcW w:w="2033" w:type="dxa"/>
          </w:tcPr>
          <w:p w:rsidR="007F378F" w:rsidRPr="007F378F" w:rsidRDefault="007F378F" w:rsidP="007F378F">
            <w:pPr>
              <w:pStyle w:val="af6"/>
              <w:spacing w:after="0" w:line="240" w:lineRule="auto"/>
              <w:jc w:val="both"/>
              <w:rPr>
                <w:sz w:val="20"/>
                <w:szCs w:val="20"/>
              </w:rPr>
            </w:pPr>
            <w:r>
              <w:rPr>
                <w:sz w:val="20"/>
                <w:szCs w:val="20"/>
              </w:rPr>
              <w:t>Пластмаси</w:t>
            </w:r>
          </w:p>
        </w:tc>
        <w:tc>
          <w:tcPr>
            <w:tcW w:w="1631" w:type="dxa"/>
            <w:vAlign w:val="center"/>
          </w:tcPr>
          <w:p w:rsidR="007F378F" w:rsidRPr="007F378F" w:rsidRDefault="007F378F" w:rsidP="007F378F">
            <w:pPr>
              <w:pStyle w:val="af6"/>
              <w:spacing w:after="0" w:line="240" w:lineRule="auto"/>
              <w:jc w:val="center"/>
              <w:rPr>
                <w:sz w:val="20"/>
                <w:szCs w:val="20"/>
              </w:rPr>
            </w:pPr>
            <w:r>
              <w:rPr>
                <w:sz w:val="20"/>
                <w:szCs w:val="20"/>
              </w:rPr>
              <w:t>0,790</w:t>
            </w:r>
          </w:p>
        </w:tc>
        <w:tc>
          <w:tcPr>
            <w:tcW w:w="1710" w:type="dxa"/>
            <w:vAlign w:val="center"/>
          </w:tcPr>
          <w:p w:rsidR="007F378F" w:rsidRPr="007F378F" w:rsidRDefault="007F378F" w:rsidP="007F378F">
            <w:pPr>
              <w:pStyle w:val="af6"/>
              <w:spacing w:after="0" w:line="240" w:lineRule="auto"/>
              <w:jc w:val="center"/>
              <w:rPr>
                <w:sz w:val="20"/>
                <w:szCs w:val="20"/>
              </w:rPr>
            </w:pPr>
            <w:r>
              <w:rPr>
                <w:sz w:val="20"/>
                <w:szCs w:val="20"/>
              </w:rPr>
              <w:t>0,915</w:t>
            </w:r>
          </w:p>
        </w:tc>
        <w:tc>
          <w:tcPr>
            <w:tcW w:w="1710" w:type="dxa"/>
            <w:vAlign w:val="center"/>
          </w:tcPr>
          <w:p w:rsidR="007F378F" w:rsidRPr="007F378F" w:rsidRDefault="007F378F" w:rsidP="007F378F">
            <w:pPr>
              <w:pStyle w:val="af6"/>
              <w:spacing w:after="0" w:line="240" w:lineRule="auto"/>
              <w:jc w:val="center"/>
              <w:rPr>
                <w:sz w:val="20"/>
                <w:szCs w:val="20"/>
              </w:rPr>
            </w:pPr>
            <w:r>
              <w:rPr>
                <w:sz w:val="20"/>
                <w:szCs w:val="20"/>
              </w:rPr>
              <w:t>1,045</w:t>
            </w:r>
          </w:p>
        </w:tc>
      </w:tr>
      <w:tr w:rsidR="007F378F" w:rsidRPr="007F378F" w:rsidTr="007F378F">
        <w:trPr>
          <w:jc w:val="center"/>
        </w:trPr>
        <w:tc>
          <w:tcPr>
            <w:tcW w:w="2033" w:type="dxa"/>
          </w:tcPr>
          <w:p w:rsidR="007F378F" w:rsidRPr="007F378F" w:rsidRDefault="007F378F" w:rsidP="007F378F">
            <w:pPr>
              <w:pStyle w:val="af6"/>
              <w:spacing w:after="0" w:line="240" w:lineRule="auto"/>
              <w:jc w:val="both"/>
              <w:rPr>
                <w:sz w:val="20"/>
                <w:szCs w:val="20"/>
              </w:rPr>
            </w:pPr>
            <w:r>
              <w:rPr>
                <w:sz w:val="20"/>
                <w:szCs w:val="20"/>
              </w:rPr>
              <w:t>Метали</w:t>
            </w:r>
          </w:p>
        </w:tc>
        <w:tc>
          <w:tcPr>
            <w:tcW w:w="1631" w:type="dxa"/>
            <w:vAlign w:val="center"/>
          </w:tcPr>
          <w:p w:rsidR="007F378F" w:rsidRPr="007F378F" w:rsidRDefault="00E57C77" w:rsidP="007F378F">
            <w:pPr>
              <w:pStyle w:val="af6"/>
              <w:spacing w:after="0" w:line="240" w:lineRule="auto"/>
              <w:jc w:val="center"/>
              <w:rPr>
                <w:sz w:val="20"/>
                <w:szCs w:val="20"/>
              </w:rPr>
            </w:pPr>
            <w:r>
              <w:rPr>
                <w:sz w:val="20"/>
                <w:szCs w:val="20"/>
              </w:rPr>
              <w:t>0,030</w:t>
            </w:r>
          </w:p>
        </w:tc>
        <w:tc>
          <w:tcPr>
            <w:tcW w:w="1710" w:type="dxa"/>
            <w:vAlign w:val="center"/>
          </w:tcPr>
          <w:p w:rsidR="007F378F" w:rsidRPr="007F378F" w:rsidRDefault="00E57C77" w:rsidP="007F378F">
            <w:pPr>
              <w:pStyle w:val="af6"/>
              <w:spacing w:after="0" w:line="240" w:lineRule="auto"/>
              <w:jc w:val="center"/>
              <w:rPr>
                <w:sz w:val="20"/>
                <w:szCs w:val="20"/>
              </w:rPr>
            </w:pPr>
            <w:r>
              <w:rPr>
                <w:sz w:val="20"/>
                <w:szCs w:val="20"/>
              </w:rPr>
              <w:t>0,020</w:t>
            </w:r>
          </w:p>
        </w:tc>
        <w:tc>
          <w:tcPr>
            <w:tcW w:w="1710" w:type="dxa"/>
            <w:vAlign w:val="center"/>
          </w:tcPr>
          <w:p w:rsidR="007F378F" w:rsidRPr="007F378F" w:rsidRDefault="00E57C77" w:rsidP="007F378F">
            <w:pPr>
              <w:pStyle w:val="af6"/>
              <w:spacing w:after="0" w:line="240" w:lineRule="auto"/>
              <w:jc w:val="center"/>
              <w:rPr>
                <w:sz w:val="20"/>
                <w:szCs w:val="20"/>
              </w:rPr>
            </w:pPr>
            <w:r>
              <w:rPr>
                <w:sz w:val="20"/>
                <w:szCs w:val="20"/>
              </w:rPr>
              <w:t>0,005</w:t>
            </w:r>
          </w:p>
        </w:tc>
      </w:tr>
      <w:tr w:rsidR="007F378F" w:rsidRPr="007F378F" w:rsidTr="007F378F">
        <w:trPr>
          <w:jc w:val="center"/>
        </w:trPr>
        <w:tc>
          <w:tcPr>
            <w:tcW w:w="2033" w:type="dxa"/>
          </w:tcPr>
          <w:p w:rsidR="007F378F" w:rsidRPr="007F378F" w:rsidRDefault="007F378F" w:rsidP="007F378F">
            <w:pPr>
              <w:pStyle w:val="af6"/>
              <w:spacing w:after="0" w:line="240" w:lineRule="auto"/>
              <w:jc w:val="both"/>
              <w:rPr>
                <w:sz w:val="20"/>
                <w:szCs w:val="20"/>
              </w:rPr>
            </w:pPr>
            <w:r>
              <w:rPr>
                <w:sz w:val="20"/>
                <w:szCs w:val="20"/>
              </w:rPr>
              <w:t>Стъкло</w:t>
            </w:r>
          </w:p>
        </w:tc>
        <w:tc>
          <w:tcPr>
            <w:tcW w:w="1631" w:type="dxa"/>
            <w:vAlign w:val="center"/>
          </w:tcPr>
          <w:p w:rsidR="007F378F" w:rsidRPr="007F378F" w:rsidRDefault="00E57C77" w:rsidP="007F378F">
            <w:pPr>
              <w:pStyle w:val="af6"/>
              <w:spacing w:after="0" w:line="240" w:lineRule="auto"/>
              <w:jc w:val="center"/>
              <w:rPr>
                <w:sz w:val="20"/>
                <w:szCs w:val="20"/>
              </w:rPr>
            </w:pPr>
            <w:r>
              <w:rPr>
                <w:sz w:val="20"/>
                <w:szCs w:val="20"/>
              </w:rPr>
              <w:t>0,100</w:t>
            </w:r>
          </w:p>
        </w:tc>
        <w:tc>
          <w:tcPr>
            <w:tcW w:w="1710" w:type="dxa"/>
            <w:vAlign w:val="center"/>
          </w:tcPr>
          <w:p w:rsidR="007F378F" w:rsidRPr="007F378F" w:rsidRDefault="00E57C77" w:rsidP="007F378F">
            <w:pPr>
              <w:pStyle w:val="af6"/>
              <w:spacing w:after="0" w:line="240" w:lineRule="auto"/>
              <w:jc w:val="center"/>
              <w:rPr>
                <w:sz w:val="20"/>
                <w:szCs w:val="20"/>
              </w:rPr>
            </w:pPr>
            <w:r>
              <w:rPr>
                <w:sz w:val="20"/>
                <w:szCs w:val="20"/>
              </w:rPr>
              <w:t>3,500</w:t>
            </w:r>
          </w:p>
        </w:tc>
        <w:tc>
          <w:tcPr>
            <w:tcW w:w="1710" w:type="dxa"/>
            <w:vAlign w:val="center"/>
          </w:tcPr>
          <w:p w:rsidR="007F378F" w:rsidRPr="007F378F" w:rsidRDefault="00E57C77" w:rsidP="007F378F">
            <w:pPr>
              <w:pStyle w:val="af6"/>
              <w:spacing w:after="0" w:line="240" w:lineRule="auto"/>
              <w:jc w:val="center"/>
              <w:rPr>
                <w:sz w:val="20"/>
                <w:szCs w:val="20"/>
              </w:rPr>
            </w:pPr>
            <w:r>
              <w:rPr>
                <w:sz w:val="20"/>
                <w:szCs w:val="20"/>
              </w:rPr>
              <w:t>3,475</w:t>
            </w:r>
          </w:p>
        </w:tc>
      </w:tr>
      <w:tr w:rsidR="00E57C77" w:rsidRPr="007F378F" w:rsidTr="00E57C77">
        <w:trPr>
          <w:jc w:val="center"/>
        </w:trPr>
        <w:tc>
          <w:tcPr>
            <w:tcW w:w="2033" w:type="dxa"/>
            <w:shd w:val="clear" w:color="auto" w:fill="F2F2F2" w:themeFill="background1" w:themeFillShade="F2"/>
          </w:tcPr>
          <w:p w:rsidR="00E57C77" w:rsidRPr="00E57C77" w:rsidRDefault="00E57C77" w:rsidP="007F378F">
            <w:pPr>
              <w:pStyle w:val="af6"/>
              <w:spacing w:after="0" w:line="240" w:lineRule="auto"/>
              <w:jc w:val="both"/>
              <w:rPr>
                <w:b/>
                <w:sz w:val="20"/>
                <w:szCs w:val="20"/>
              </w:rPr>
            </w:pPr>
            <w:r w:rsidRPr="00E57C77">
              <w:rPr>
                <w:b/>
                <w:sz w:val="20"/>
                <w:szCs w:val="20"/>
              </w:rPr>
              <w:t>ОБЩО</w:t>
            </w:r>
          </w:p>
        </w:tc>
        <w:tc>
          <w:tcPr>
            <w:tcW w:w="1631" w:type="dxa"/>
            <w:shd w:val="clear" w:color="auto" w:fill="F2F2F2" w:themeFill="background1" w:themeFillShade="F2"/>
            <w:vAlign w:val="center"/>
          </w:tcPr>
          <w:p w:rsidR="00E57C77" w:rsidRPr="00E57C77" w:rsidRDefault="00E57C77" w:rsidP="007F378F">
            <w:pPr>
              <w:pStyle w:val="af6"/>
              <w:spacing w:after="0" w:line="240" w:lineRule="auto"/>
              <w:jc w:val="center"/>
              <w:rPr>
                <w:b/>
                <w:sz w:val="20"/>
                <w:szCs w:val="20"/>
              </w:rPr>
            </w:pPr>
            <w:r>
              <w:rPr>
                <w:b/>
                <w:sz w:val="20"/>
                <w:szCs w:val="20"/>
              </w:rPr>
              <w:t>4,580</w:t>
            </w:r>
          </w:p>
        </w:tc>
        <w:tc>
          <w:tcPr>
            <w:tcW w:w="1710" w:type="dxa"/>
            <w:shd w:val="clear" w:color="auto" w:fill="F2F2F2" w:themeFill="background1" w:themeFillShade="F2"/>
            <w:vAlign w:val="center"/>
          </w:tcPr>
          <w:p w:rsidR="00E57C77" w:rsidRPr="00E57C77" w:rsidRDefault="00E57C77" w:rsidP="00E57C77">
            <w:pPr>
              <w:pStyle w:val="af6"/>
              <w:spacing w:after="0" w:line="240" w:lineRule="auto"/>
              <w:jc w:val="center"/>
              <w:rPr>
                <w:b/>
                <w:sz w:val="20"/>
                <w:szCs w:val="20"/>
              </w:rPr>
            </w:pPr>
            <w:r>
              <w:rPr>
                <w:b/>
                <w:sz w:val="20"/>
                <w:szCs w:val="20"/>
              </w:rPr>
              <w:t>8,455</w:t>
            </w:r>
          </w:p>
        </w:tc>
        <w:tc>
          <w:tcPr>
            <w:tcW w:w="1710" w:type="dxa"/>
            <w:shd w:val="clear" w:color="auto" w:fill="F2F2F2" w:themeFill="background1" w:themeFillShade="F2"/>
            <w:vAlign w:val="center"/>
          </w:tcPr>
          <w:p w:rsidR="00E57C77" w:rsidRPr="00E57C77" w:rsidRDefault="00E57C77" w:rsidP="00E57C77">
            <w:pPr>
              <w:pStyle w:val="af6"/>
              <w:spacing w:after="0" w:line="240" w:lineRule="auto"/>
              <w:jc w:val="center"/>
              <w:rPr>
                <w:b/>
                <w:sz w:val="20"/>
                <w:szCs w:val="20"/>
              </w:rPr>
            </w:pPr>
            <w:r>
              <w:rPr>
                <w:b/>
                <w:sz w:val="20"/>
                <w:szCs w:val="20"/>
              </w:rPr>
              <w:t>7,575</w:t>
            </w:r>
          </w:p>
        </w:tc>
      </w:tr>
    </w:tbl>
    <w:p w:rsidR="007F378F" w:rsidRPr="007F378F" w:rsidRDefault="007F378F" w:rsidP="007F378F">
      <w:pPr>
        <w:pStyle w:val="af6"/>
        <w:spacing w:after="0" w:line="240" w:lineRule="auto"/>
        <w:jc w:val="center"/>
        <w:rPr>
          <w:i/>
          <w:sz w:val="20"/>
          <w:szCs w:val="20"/>
        </w:rPr>
      </w:pPr>
      <w:r w:rsidRPr="007F378F">
        <w:rPr>
          <w:i/>
          <w:sz w:val="20"/>
          <w:szCs w:val="20"/>
        </w:rPr>
        <w:t>Източник: Община Девня</w:t>
      </w:r>
    </w:p>
    <w:p w:rsidR="00BF52F6" w:rsidRDefault="00BF52F6" w:rsidP="007F378F">
      <w:pPr>
        <w:tabs>
          <w:tab w:val="left" w:pos="360"/>
          <w:tab w:val="left" w:pos="720"/>
        </w:tabs>
        <w:spacing w:before="120" w:after="0" w:line="240" w:lineRule="auto"/>
        <w:jc w:val="both"/>
        <w:rPr>
          <w:rFonts w:ascii="Times New Roman" w:hAnsi="Times New Roman"/>
          <w:sz w:val="24"/>
          <w:szCs w:val="24"/>
        </w:rPr>
      </w:pPr>
      <w:r>
        <w:rPr>
          <w:rFonts w:ascii="Times New Roman" w:hAnsi="Times New Roman"/>
          <w:sz w:val="24"/>
          <w:szCs w:val="24"/>
        </w:rPr>
        <w:tab/>
      </w:r>
      <w:r w:rsidR="00097DC3">
        <w:rPr>
          <w:rFonts w:ascii="Times New Roman" w:hAnsi="Times New Roman"/>
          <w:sz w:val="24"/>
          <w:szCs w:val="24"/>
        </w:rPr>
        <w:tab/>
      </w:r>
      <w:r w:rsidRPr="00BF52F6">
        <w:rPr>
          <w:rFonts w:ascii="Times New Roman" w:hAnsi="Times New Roman"/>
          <w:sz w:val="24"/>
          <w:szCs w:val="24"/>
        </w:rPr>
        <w:t xml:space="preserve">Една от  целите  </w:t>
      </w:r>
      <w:r>
        <w:rPr>
          <w:rFonts w:ascii="Times New Roman" w:hAnsi="Times New Roman"/>
          <w:sz w:val="24"/>
          <w:szCs w:val="24"/>
        </w:rPr>
        <w:t xml:space="preserve">на Община </w:t>
      </w:r>
      <w:r w:rsidR="007F378F">
        <w:rPr>
          <w:rFonts w:ascii="Times New Roman" w:hAnsi="Times New Roman"/>
          <w:sz w:val="24"/>
          <w:szCs w:val="24"/>
        </w:rPr>
        <w:t>Девня</w:t>
      </w:r>
      <w:r w:rsidRPr="00BF52F6">
        <w:rPr>
          <w:rFonts w:ascii="Times New Roman" w:hAnsi="Times New Roman"/>
          <w:sz w:val="24"/>
          <w:szCs w:val="24"/>
        </w:rPr>
        <w:t xml:space="preserve"> е </w:t>
      </w:r>
      <w:r w:rsidR="008D3BD7">
        <w:rPr>
          <w:rFonts w:ascii="Times New Roman" w:hAnsi="Times New Roman"/>
          <w:sz w:val="24"/>
          <w:szCs w:val="24"/>
        </w:rPr>
        <w:t xml:space="preserve">разширяване </w:t>
      </w:r>
      <w:r w:rsidR="007F378F">
        <w:rPr>
          <w:rFonts w:ascii="Times New Roman" w:hAnsi="Times New Roman"/>
          <w:sz w:val="24"/>
          <w:szCs w:val="24"/>
        </w:rPr>
        <w:t xml:space="preserve">и оптимизиране </w:t>
      </w:r>
      <w:r w:rsidR="008D3BD7">
        <w:rPr>
          <w:rFonts w:ascii="Times New Roman" w:hAnsi="Times New Roman"/>
          <w:sz w:val="24"/>
          <w:szCs w:val="24"/>
        </w:rPr>
        <w:t xml:space="preserve">на системата за </w:t>
      </w:r>
      <w:r w:rsidRPr="00BF52F6">
        <w:rPr>
          <w:rFonts w:ascii="Times New Roman" w:hAnsi="Times New Roman"/>
          <w:sz w:val="24"/>
          <w:szCs w:val="24"/>
        </w:rPr>
        <w:t xml:space="preserve">разделно сметосъбиране. По този начин ще се намалят количествата отпадъци, които ще бъдат транспортирани към </w:t>
      </w:r>
      <w:r w:rsidR="007F378F">
        <w:rPr>
          <w:rFonts w:ascii="Times New Roman" w:hAnsi="Times New Roman"/>
          <w:sz w:val="24"/>
          <w:szCs w:val="24"/>
        </w:rPr>
        <w:t>инсталацията за предварително третиране в</w:t>
      </w:r>
      <w:r w:rsidR="00E57C77" w:rsidRPr="00E57C77">
        <w:rPr>
          <w:rFonts w:ascii="Times New Roman" w:hAnsi="Times New Roman"/>
          <w:sz w:val="24"/>
          <w:szCs w:val="24"/>
        </w:rPr>
        <w:t xml:space="preserve"> с.</w:t>
      </w:r>
      <w:r w:rsidR="00E57C77">
        <w:rPr>
          <w:rFonts w:ascii="Times New Roman" w:hAnsi="Times New Roman"/>
          <w:sz w:val="24"/>
          <w:szCs w:val="24"/>
        </w:rPr>
        <w:t xml:space="preserve"> </w:t>
      </w:r>
      <w:r w:rsidR="00E57C77" w:rsidRPr="00E57C77">
        <w:rPr>
          <w:rFonts w:ascii="Times New Roman" w:hAnsi="Times New Roman"/>
          <w:sz w:val="24"/>
          <w:szCs w:val="24"/>
        </w:rPr>
        <w:t>Езерово</w:t>
      </w:r>
      <w:r w:rsidRPr="00BF52F6">
        <w:rPr>
          <w:rFonts w:ascii="Times New Roman" w:hAnsi="Times New Roman"/>
          <w:sz w:val="24"/>
          <w:szCs w:val="24"/>
        </w:rPr>
        <w:t xml:space="preserve">. </w:t>
      </w:r>
    </w:p>
    <w:p w:rsidR="00E57C77" w:rsidRPr="00E57C77" w:rsidRDefault="00E57C77" w:rsidP="00E57C77">
      <w:pPr>
        <w:tabs>
          <w:tab w:val="left" w:pos="360"/>
          <w:tab w:val="left" w:pos="7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57C77">
        <w:rPr>
          <w:rFonts w:ascii="Times New Roman" w:hAnsi="Times New Roman"/>
          <w:sz w:val="24"/>
          <w:szCs w:val="24"/>
        </w:rPr>
        <w:t xml:space="preserve">Община Девня е </w:t>
      </w:r>
      <w:r w:rsidR="00097DC3">
        <w:rPr>
          <w:rFonts w:ascii="Times New Roman" w:hAnsi="Times New Roman"/>
          <w:sz w:val="24"/>
          <w:szCs w:val="24"/>
        </w:rPr>
        <w:t xml:space="preserve">в </w:t>
      </w:r>
      <w:r w:rsidRPr="00E57C77">
        <w:rPr>
          <w:rFonts w:ascii="Times New Roman" w:hAnsi="Times New Roman"/>
          <w:sz w:val="24"/>
          <w:szCs w:val="24"/>
        </w:rPr>
        <w:t>процедура по обособяване на две площадки за разполагане на контейнери за разделно събиране на масово разпространени отпадъци от населението – в кв.</w:t>
      </w:r>
      <w:r>
        <w:rPr>
          <w:rFonts w:ascii="Times New Roman" w:hAnsi="Times New Roman"/>
          <w:sz w:val="24"/>
          <w:szCs w:val="24"/>
        </w:rPr>
        <w:t xml:space="preserve"> </w:t>
      </w:r>
      <w:r w:rsidRPr="00E57C77">
        <w:rPr>
          <w:rFonts w:ascii="Times New Roman" w:hAnsi="Times New Roman"/>
          <w:sz w:val="24"/>
          <w:szCs w:val="24"/>
        </w:rPr>
        <w:t>Девня и кв.</w:t>
      </w:r>
      <w:r>
        <w:rPr>
          <w:rFonts w:ascii="Times New Roman" w:hAnsi="Times New Roman"/>
          <w:sz w:val="24"/>
          <w:szCs w:val="24"/>
        </w:rPr>
        <w:t xml:space="preserve"> </w:t>
      </w:r>
      <w:r w:rsidRPr="00E57C77">
        <w:rPr>
          <w:rFonts w:ascii="Times New Roman" w:hAnsi="Times New Roman"/>
          <w:sz w:val="24"/>
          <w:szCs w:val="24"/>
        </w:rPr>
        <w:t xml:space="preserve">Повеляново. </w:t>
      </w:r>
    </w:p>
    <w:p w:rsidR="00E57C77" w:rsidRPr="00E57C77" w:rsidRDefault="00E57C77" w:rsidP="00E57C77">
      <w:pPr>
        <w:pStyle w:val="af6"/>
        <w:spacing w:after="0" w:line="240" w:lineRule="auto"/>
        <w:ind w:firstLine="360"/>
        <w:jc w:val="both"/>
      </w:pPr>
      <w:r w:rsidRPr="00E57C77">
        <w:t>На територията на площадките ще се приемат и временно съхраняват следните видове отпадъци с техните кодове:</w:t>
      </w:r>
    </w:p>
    <w:p w:rsidR="00E57C77" w:rsidRPr="00E57C77" w:rsidRDefault="00E57C77" w:rsidP="00405A7B">
      <w:pPr>
        <w:pStyle w:val="af6"/>
        <w:numPr>
          <w:ilvl w:val="0"/>
          <w:numId w:val="113"/>
        </w:numPr>
        <w:spacing w:after="0" w:line="240" w:lineRule="auto"/>
      </w:pPr>
      <w:r w:rsidRPr="00E57C77">
        <w:t>09 01 99 – отпадъци, неупоменати другаде (отпадъци от фотографската промишленост) в количество до 0,020 т./годишно;</w:t>
      </w:r>
    </w:p>
    <w:p w:rsidR="00E57C77" w:rsidRPr="00E57C77" w:rsidRDefault="00E57C77" w:rsidP="00405A7B">
      <w:pPr>
        <w:pStyle w:val="af6"/>
        <w:numPr>
          <w:ilvl w:val="0"/>
          <w:numId w:val="113"/>
        </w:numPr>
        <w:spacing w:after="0" w:line="240" w:lineRule="auto"/>
      </w:pPr>
      <w:r w:rsidRPr="00E57C77">
        <w:t>16 01 03 - излезли от употреба гуми в количество до 10 т./годишно;</w:t>
      </w:r>
    </w:p>
    <w:p w:rsidR="00E57C77" w:rsidRPr="00E57C77" w:rsidRDefault="00E57C77" w:rsidP="00405A7B">
      <w:pPr>
        <w:pStyle w:val="af6"/>
        <w:numPr>
          <w:ilvl w:val="0"/>
          <w:numId w:val="113"/>
        </w:numPr>
        <w:spacing w:after="0" w:line="240" w:lineRule="auto"/>
      </w:pPr>
      <w:r w:rsidRPr="00E57C77">
        <w:t>16 01 19 – пластмаси (брони) в количество до 0,200 т./годишно;</w:t>
      </w:r>
    </w:p>
    <w:p w:rsidR="00E57C77" w:rsidRPr="00E57C77" w:rsidRDefault="00E57C77" w:rsidP="00405A7B">
      <w:pPr>
        <w:pStyle w:val="af6"/>
        <w:numPr>
          <w:ilvl w:val="0"/>
          <w:numId w:val="113"/>
        </w:numPr>
        <w:spacing w:after="0" w:line="240" w:lineRule="auto"/>
      </w:pPr>
      <w:r w:rsidRPr="00E57C77">
        <w:t>16 05 05 – газове в съдове под налягане (газови бутилки, аерозоли) в количество до 0,100 т./годишно;</w:t>
      </w:r>
    </w:p>
    <w:p w:rsidR="00E57C77" w:rsidRPr="00E57C77" w:rsidRDefault="00E57C77" w:rsidP="00405A7B">
      <w:pPr>
        <w:pStyle w:val="af6"/>
        <w:numPr>
          <w:ilvl w:val="0"/>
          <w:numId w:val="113"/>
        </w:numPr>
        <w:spacing w:after="0" w:line="240" w:lineRule="auto"/>
      </w:pPr>
      <w:r w:rsidRPr="00E57C77">
        <w:lastRenderedPageBreak/>
        <w:t>17 01 07 - смеси от бетон, тухли, керемиди, плочки и керамични изделия, различни от упоменатите в 17 01 06 в количество до 200 т./годишно;</w:t>
      </w:r>
    </w:p>
    <w:p w:rsidR="00E57C77" w:rsidRPr="00E57C77" w:rsidRDefault="00E57C77" w:rsidP="00405A7B">
      <w:pPr>
        <w:pStyle w:val="af6"/>
        <w:numPr>
          <w:ilvl w:val="0"/>
          <w:numId w:val="113"/>
        </w:numPr>
        <w:spacing w:after="0" w:line="240" w:lineRule="auto"/>
      </w:pPr>
      <w:r w:rsidRPr="00E57C77">
        <w:t>17 02 02 - стъкло в количество до 6 т./годишно;</w:t>
      </w:r>
    </w:p>
    <w:p w:rsidR="00E57C77" w:rsidRPr="00E57C77" w:rsidRDefault="00E57C77" w:rsidP="00405A7B">
      <w:pPr>
        <w:pStyle w:val="af6"/>
        <w:numPr>
          <w:ilvl w:val="0"/>
          <w:numId w:val="113"/>
        </w:numPr>
        <w:spacing w:after="0" w:line="240" w:lineRule="auto"/>
      </w:pPr>
      <w:r w:rsidRPr="00E57C77">
        <w:t>17 06 04 - изолационни материали, различни от упоменатите в 17 06 01 и 17 06 03 в количество до 20 т./годишно;</w:t>
      </w:r>
    </w:p>
    <w:p w:rsidR="00E57C77" w:rsidRPr="00E57C77" w:rsidRDefault="00E57C77" w:rsidP="00405A7B">
      <w:pPr>
        <w:pStyle w:val="af6"/>
        <w:numPr>
          <w:ilvl w:val="0"/>
          <w:numId w:val="113"/>
        </w:numPr>
        <w:spacing w:after="0" w:line="240" w:lineRule="auto"/>
      </w:pPr>
      <w:r w:rsidRPr="00E57C77">
        <w:t>20 01 01 - хартия и картон в количество до 30 т./годишно;</w:t>
      </w:r>
    </w:p>
    <w:p w:rsidR="00E57C77" w:rsidRPr="00E57C77" w:rsidRDefault="00E57C77" w:rsidP="00405A7B">
      <w:pPr>
        <w:pStyle w:val="af6"/>
        <w:numPr>
          <w:ilvl w:val="0"/>
          <w:numId w:val="113"/>
        </w:numPr>
        <w:spacing w:after="0" w:line="240" w:lineRule="auto"/>
      </w:pPr>
      <w:r w:rsidRPr="00E57C77">
        <w:t>20 01 10 - облекла в количество до 10 т./годишно;</w:t>
      </w:r>
    </w:p>
    <w:p w:rsidR="00E57C77" w:rsidRPr="00E57C77" w:rsidRDefault="00E57C77" w:rsidP="00405A7B">
      <w:pPr>
        <w:pStyle w:val="af6"/>
        <w:numPr>
          <w:ilvl w:val="0"/>
          <w:numId w:val="113"/>
        </w:numPr>
        <w:spacing w:after="0" w:line="240" w:lineRule="auto"/>
      </w:pPr>
      <w:r w:rsidRPr="00E57C77">
        <w:t>20 01 11 - текстилни отпадъци в количество до 10 т./годишно;</w:t>
      </w:r>
    </w:p>
    <w:p w:rsidR="00E57C77" w:rsidRPr="00E57C77" w:rsidRDefault="00E57C77" w:rsidP="00405A7B">
      <w:pPr>
        <w:pStyle w:val="af6"/>
        <w:numPr>
          <w:ilvl w:val="0"/>
          <w:numId w:val="113"/>
        </w:numPr>
        <w:spacing w:after="0" w:line="240" w:lineRule="auto"/>
      </w:pPr>
      <w:r w:rsidRPr="00E57C77">
        <w:t>20 01 19 * - пестициди в количество до 1 т./годишно;</w:t>
      </w:r>
    </w:p>
    <w:p w:rsidR="00E57C77" w:rsidRPr="00E57C77" w:rsidRDefault="00E57C77" w:rsidP="00405A7B">
      <w:pPr>
        <w:pStyle w:val="af6"/>
        <w:numPr>
          <w:ilvl w:val="0"/>
          <w:numId w:val="113"/>
        </w:numPr>
        <w:spacing w:after="0" w:line="240" w:lineRule="auto"/>
      </w:pPr>
      <w:r w:rsidRPr="00E57C77">
        <w:t>20 01 21* - луминесцентни тръби и други отпадъци, съдържащи живак в количество до 0,300 т./годишно;</w:t>
      </w:r>
    </w:p>
    <w:p w:rsidR="00E57C77" w:rsidRPr="00E57C77" w:rsidRDefault="00E57C77" w:rsidP="00405A7B">
      <w:pPr>
        <w:pStyle w:val="af6"/>
        <w:numPr>
          <w:ilvl w:val="0"/>
          <w:numId w:val="113"/>
        </w:numPr>
        <w:spacing w:after="0" w:line="240" w:lineRule="auto"/>
      </w:pPr>
      <w:r w:rsidRPr="00E57C77">
        <w:t>20 01 23* - излязло от употреба оборудване, съдържащо хлорфлуоро-въглеводороди (хладилници, фризери) в количество до 10 т./годишно;</w:t>
      </w:r>
    </w:p>
    <w:p w:rsidR="00E57C77" w:rsidRPr="00E57C77" w:rsidRDefault="00E57C77" w:rsidP="00405A7B">
      <w:pPr>
        <w:pStyle w:val="af6"/>
        <w:numPr>
          <w:ilvl w:val="0"/>
          <w:numId w:val="113"/>
        </w:numPr>
        <w:spacing w:after="0" w:line="240" w:lineRule="auto"/>
      </w:pPr>
      <w:r w:rsidRPr="00E57C77">
        <w:t>20 01 27* - бои, мастила, лепила/адхезиви и смоли, съдържащи опасни вещества в количество до 1 т./годишно;</w:t>
      </w:r>
    </w:p>
    <w:p w:rsidR="00E57C77" w:rsidRPr="00E57C77" w:rsidRDefault="00E57C77" w:rsidP="00405A7B">
      <w:pPr>
        <w:pStyle w:val="af6"/>
        <w:numPr>
          <w:ilvl w:val="0"/>
          <w:numId w:val="113"/>
        </w:numPr>
        <w:spacing w:after="0" w:line="240" w:lineRule="auto"/>
      </w:pPr>
      <w:r w:rsidRPr="00E57C77">
        <w:t>20 01 32 – лекарствени продукти в количество до 0,100 т./годишно;</w:t>
      </w:r>
    </w:p>
    <w:p w:rsidR="00E57C77" w:rsidRPr="00E57C77" w:rsidRDefault="00E57C77" w:rsidP="00405A7B">
      <w:pPr>
        <w:pStyle w:val="af6"/>
        <w:numPr>
          <w:ilvl w:val="0"/>
          <w:numId w:val="113"/>
        </w:numPr>
        <w:spacing w:after="0" w:line="240" w:lineRule="auto"/>
      </w:pPr>
      <w:r w:rsidRPr="00E57C77">
        <w:t>20 01 34 - батерии и акумулатори в количество до 0,200 т./годишно;</w:t>
      </w:r>
    </w:p>
    <w:p w:rsidR="00E57C77" w:rsidRPr="00E57C77" w:rsidRDefault="00E57C77" w:rsidP="00405A7B">
      <w:pPr>
        <w:pStyle w:val="af6"/>
        <w:numPr>
          <w:ilvl w:val="0"/>
          <w:numId w:val="113"/>
        </w:numPr>
        <w:spacing w:after="0" w:line="240" w:lineRule="auto"/>
      </w:pPr>
      <w:r w:rsidRPr="00E57C77">
        <w:t>20 01 35* - излязло от употреба електрическо и електронно оборудване в количество до 10 т./годишно;</w:t>
      </w:r>
    </w:p>
    <w:p w:rsidR="00E57C77" w:rsidRPr="00E57C77" w:rsidRDefault="00E57C77" w:rsidP="00405A7B">
      <w:pPr>
        <w:pStyle w:val="af6"/>
        <w:numPr>
          <w:ilvl w:val="0"/>
          <w:numId w:val="113"/>
        </w:numPr>
        <w:spacing w:after="0" w:line="240" w:lineRule="auto"/>
      </w:pPr>
      <w:r w:rsidRPr="00E57C77">
        <w:t>20 01 38 - дървесина в количество до 10 т./годишно;</w:t>
      </w:r>
    </w:p>
    <w:p w:rsidR="00E57C77" w:rsidRPr="00E57C77" w:rsidRDefault="00E57C77" w:rsidP="00405A7B">
      <w:pPr>
        <w:pStyle w:val="af6"/>
        <w:numPr>
          <w:ilvl w:val="0"/>
          <w:numId w:val="113"/>
        </w:numPr>
        <w:spacing w:after="0" w:line="240" w:lineRule="auto"/>
      </w:pPr>
      <w:r w:rsidRPr="00E57C77">
        <w:t>20 01 39 - пластмаси в количество до 3 т./годишно;</w:t>
      </w:r>
    </w:p>
    <w:p w:rsidR="00E57C77" w:rsidRPr="00E57C77" w:rsidRDefault="00E57C77" w:rsidP="00405A7B">
      <w:pPr>
        <w:pStyle w:val="af6"/>
        <w:numPr>
          <w:ilvl w:val="0"/>
          <w:numId w:val="113"/>
        </w:numPr>
        <w:spacing w:after="0" w:line="240" w:lineRule="auto"/>
      </w:pPr>
      <w:r w:rsidRPr="00E57C77">
        <w:t xml:space="preserve">20 01 40 - метали в количество до 5 т./годишно; </w:t>
      </w:r>
    </w:p>
    <w:p w:rsidR="00E57C77" w:rsidRPr="00E57C77" w:rsidRDefault="00E57C77" w:rsidP="00405A7B">
      <w:pPr>
        <w:pStyle w:val="af6"/>
        <w:numPr>
          <w:ilvl w:val="0"/>
          <w:numId w:val="113"/>
        </w:numPr>
        <w:spacing w:after="0" w:line="240" w:lineRule="auto"/>
      </w:pPr>
      <w:r w:rsidRPr="00E57C77">
        <w:t>20 02 01 - биоразградими отпадъци в количество до 20 т./годишно;</w:t>
      </w:r>
    </w:p>
    <w:p w:rsidR="00E57C77" w:rsidRPr="00E57C77" w:rsidRDefault="00E57C77" w:rsidP="00405A7B">
      <w:pPr>
        <w:pStyle w:val="af6"/>
        <w:numPr>
          <w:ilvl w:val="0"/>
          <w:numId w:val="113"/>
        </w:numPr>
        <w:spacing w:after="0" w:line="240" w:lineRule="auto"/>
      </w:pPr>
      <w:r w:rsidRPr="00E57C77">
        <w:t>20 03 07 - обемни отпадъци в количество до 50 т./годишно.</w:t>
      </w:r>
    </w:p>
    <w:p w:rsidR="00E57C77" w:rsidRPr="00E57C77" w:rsidRDefault="00E57C77" w:rsidP="00E57C77">
      <w:pPr>
        <w:pStyle w:val="af6"/>
        <w:spacing w:after="0" w:line="240" w:lineRule="auto"/>
        <w:ind w:firstLine="360"/>
        <w:jc w:val="both"/>
      </w:pPr>
      <w:r w:rsidRPr="00E57C77">
        <w:t xml:space="preserve">Съдовете, в които ще се събират отпадъци от: мебели, строителни отпадъци от ремонтна дейност, излезли от употреба гуми, изолационни материали, пластмаси (брони от автомобили), стъкло и дървесина, ще са седем броя контейнери с капацитет 5,5 куб. м. </w:t>
      </w:r>
    </w:p>
    <w:p w:rsidR="00E57C77" w:rsidRPr="00E57C77" w:rsidRDefault="00E57C77" w:rsidP="00E57C77">
      <w:pPr>
        <w:pStyle w:val="af6"/>
        <w:spacing w:after="0" w:line="240" w:lineRule="auto"/>
        <w:ind w:firstLine="360"/>
        <w:jc w:val="both"/>
      </w:pPr>
      <w:r w:rsidRPr="00E57C77">
        <w:t>В четири броя съдове от 200 л. ще бъдат съхранявани отпадъци от фотографската промишленост (рентгенови снимки), луминесцентни тръби и други отпадъци, съдържащи живак, лекарствени продукти и батерии, за които се предполага, че ще бъдат в малки количества. В два броя съдове от 240 л. ще се съхраняват аерозоли и пестициди. Тези съдове ще бъдат разположени в затворен складов контейнер с размери 6/2.5 м., в който ще бъдат временно съхранявани и отпадъците от електрическо и електронно оборудване. Отпадъците от хартия и картон, пластмаси, облекла, текстилни материали, бои, мастила, лепила и метали ще се съхраняват в шест броя контейнери 1100 л.</w:t>
      </w:r>
    </w:p>
    <w:p w:rsidR="00E57C77" w:rsidRDefault="00DB4B2B" w:rsidP="00CC1731">
      <w:pPr>
        <w:spacing w:after="0" w:line="240" w:lineRule="auto"/>
        <w:ind w:firstLine="720"/>
        <w:jc w:val="both"/>
        <w:rPr>
          <w:rFonts w:ascii="Times New Roman" w:hAnsi="Times New Roman"/>
          <w:sz w:val="24"/>
          <w:szCs w:val="24"/>
        </w:rPr>
      </w:pPr>
      <w:r w:rsidRPr="00EF541B">
        <w:rPr>
          <w:rFonts w:ascii="All Times New Roman" w:hAnsi="All Times New Roman" w:cs="All Times New Roman"/>
          <w:color w:val="000000"/>
          <w:sz w:val="24"/>
          <w:szCs w:val="24"/>
        </w:rPr>
        <w:t>С разделното събиране на отпадъци с цел рециклиране</w:t>
      </w:r>
      <w:r w:rsidRPr="00EF45FC">
        <w:rPr>
          <w:rFonts w:ascii="Times New Roman" w:hAnsi="Times New Roman"/>
          <w:sz w:val="24"/>
          <w:szCs w:val="24"/>
        </w:rPr>
        <w:t xml:space="preserve">, както и други форми на оползотворяване може да се постигне значително намаляване на количеството на </w:t>
      </w:r>
      <w:r w:rsidR="00E57C77">
        <w:rPr>
          <w:rFonts w:ascii="Times New Roman" w:hAnsi="Times New Roman"/>
          <w:sz w:val="24"/>
          <w:szCs w:val="24"/>
        </w:rPr>
        <w:t>генерираните</w:t>
      </w:r>
      <w:r w:rsidRPr="00EF45FC">
        <w:rPr>
          <w:rFonts w:ascii="Times New Roman" w:hAnsi="Times New Roman"/>
          <w:sz w:val="24"/>
          <w:szCs w:val="24"/>
        </w:rPr>
        <w:t xml:space="preserve"> отпадъци, което ще доведе до съкращаване на разходите за събиране и обезвреждане  на отпадъците</w:t>
      </w:r>
      <w:r w:rsidR="00E57C77">
        <w:rPr>
          <w:rFonts w:ascii="Times New Roman" w:hAnsi="Times New Roman"/>
          <w:sz w:val="24"/>
          <w:szCs w:val="24"/>
        </w:rPr>
        <w:t xml:space="preserve"> в инсталацията за третиране в с. Езерово</w:t>
      </w:r>
      <w:r w:rsidRPr="00EF45FC">
        <w:rPr>
          <w:rFonts w:ascii="Times New Roman" w:hAnsi="Times New Roman"/>
          <w:sz w:val="24"/>
          <w:szCs w:val="24"/>
        </w:rPr>
        <w:t xml:space="preserve">. </w:t>
      </w:r>
    </w:p>
    <w:p w:rsidR="00DB4B2B" w:rsidRPr="00EF45FC" w:rsidRDefault="00E57C77" w:rsidP="00CC1731">
      <w:pPr>
        <w:spacing w:after="0" w:line="240" w:lineRule="auto"/>
        <w:ind w:firstLine="720"/>
        <w:jc w:val="both"/>
        <w:rPr>
          <w:rFonts w:ascii="Times New Roman" w:hAnsi="Times New Roman"/>
          <w:sz w:val="24"/>
          <w:szCs w:val="24"/>
        </w:rPr>
      </w:pPr>
      <w:r>
        <w:rPr>
          <w:rFonts w:ascii="Times New Roman" w:hAnsi="Times New Roman"/>
          <w:sz w:val="24"/>
          <w:szCs w:val="24"/>
        </w:rPr>
        <w:t>П</w:t>
      </w:r>
      <w:r w:rsidR="00DB4B2B" w:rsidRPr="00EF45FC">
        <w:rPr>
          <w:rFonts w:ascii="Times New Roman" w:hAnsi="Times New Roman"/>
          <w:sz w:val="24"/>
          <w:szCs w:val="24"/>
        </w:rPr>
        <w:t>рез последните години със синхронизиране на националното законодателство с европейското законодателство все повече се засилват законодателния и обществения натиск за въвеждане на системи за разделно събиране с нормативно регламентирани количества отпадъци, които трябва да бъдат рециклирани и оползотворени.</w:t>
      </w:r>
    </w:p>
    <w:p w:rsidR="00DB4B2B" w:rsidRDefault="00DB4B2B" w:rsidP="00DB4B2B">
      <w:pPr>
        <w:spacing w:after="0" w:line="240" w:lineRule="auto"/>
        <w:ind w:firstLine="720"/>
        <w:jc w:val="both"/>
        <w:rPr>
          <w:rFonts w:ascii="Times New Roman" w:hAnsi="Times New Roman"/>
          <w:sz w:val="24"/>
          <w:szCs w:val="24"/>
        </w:rPr>
      </w:pPr>
      <w:r w:rsidRPr="00EF45FC">
        <w:rPr>
          <w:rFonts w:ascii="Times New Roman" w:hAnsi="Times New Roman"/>
          <w:sz w:val="24"/>
          <w:szCs w:val="24"/>
        </w:rPr>
        <w:t>За част от тези отпадъци националното законодателство изисква прилагането на принципът „замърсителят плаща”, при който разходите се поемат от производителите на продукта, от който се образуват отпадъците, но за останалата част липсват нормативно установени механизми на финансиране. За редица отпадъци съществуват забрани за депониране, което налага тяхното отделяне от общия отпадъчен поток и намиране на алтернатива за оползотворяването или обезвреждането им.</w:t>
      </w:r>
      <w:r w:rsidRPr="00EF45FC">
        <w:rPr>
          <w:rFonts w:ascii="Times New Roman" w:hAnsi="Times New Roman"/>
          <w:sz w:val="24"/>
          <w:szCs w:val="24"/>
        </w:rPr>
        <w:tab/>
      </w:r>
    </w:p>
    <w:p w:rsidR="0070798D" w:rsidRDefault="0070798D" w:rsidP="00DB4B2B">
      <w:pPr>
        <w:spacing w:after="0" w:line="240" w:lineRule="auto"/>
        <w:ind w:firstLine="720"/>
        <w:jc w:val="both"/>
        <w:rPr>
          <w:rFonts w:ascii="Times New Roman" w:hAnsi="Times New Roman"/>
          <w:sz w:val="24"/>
          <w:szCs w:val="24"/>
        </w:rPr>
      </w:pPr>
    </w:p>
    <w:p w:rsidR="0070798D" w:rsidRPr="00EF45FC" w:rsidRDefault="0070798D" w:rsidP="00DB4B2B">
      <w:pPr>
        <w:spacing w:after="0" w:line="240" w:lineRule="auto"/>
        <w:ind w:firstLine="720"/>
        <w:jc w:val="both"/>
        <w:rPr>
          <w:rFonts w:ascii="Times New Roman" w:hAnsi="Times New Roman"/>
          <w:sz w:val="24"/>
          <w:szCs w:val="24"/>
        </w:rPr>
      </w:pPr>
    </w:p>
    <w:p w:rsidR="00DB4B2B" w:rsidRPr="00EF45FC" w:rsidRDefault="00DB4B2B" w:rsidP="002162D4">
      <w:pPr>
        <w:spacing w:before="120" w:after="120" w:line="240" w:lineRule="auto"/>
        <w:ind w:right="14" w:firstLine="720"/>
        <w:rPr>
          <w:rFonts w:ascii="Times New Roman" w:eastAsia="Calibri" w:hAnsi="Times New Roman"/>
          <w:bCs/>
          <w:i/>
          <w:iCs/>
          <w:sz w:val="24"/>
          <w:szCs w:val="24"/>
          <w:u w:val="single"/>
          <w:lang w:eastAsia="en-GB"/>
        </w:rPr>
      </w:pPr>
      <w:r w:rsidRPr="00EF45FC">
        <w:rPr>
          <w:rFonts w:ascii="Times New Roman" w:eastAsia="Calibri" w:hAnsi="Times New Roman"/>
          <w:bCs/>
          <w:i/>
          <w:iCs/>
          <w:sz w:val="24"/>
          <w:szCs w:val="24"/>
          <w:u w:val="single"/>
          <w:lang w:eastAsia="en-GB"/>
        </w:rPr>
        <w:lastRenderedPageBreak/>
        <w:t>Биоразградими отпадъци</w:t>
      </w:r>
    </w:p>
    <w:p w:rsidR="00E57C77" w:rsidRDefault="00DB4B2B" w:rsidP="00272E9B">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В съответствие с Националния стратегически план </w:t>
      </w:r>
      <w:r w:rsidR="00272E9B" w:rsidRPr="00EF45FC">
        <w:rPr>
          <w:rFonts w:ascii="Times New Roman" w:hAnsi="Times New Roman"/>
          <w:sz w:val="24"/>
          <w:szCs w:val="24"/>
        </w:rPr>
        <w:t xml:space="preserve">Община </w:t>
      </w:r>
      <w:r w:rsidR="00E57C77">
        <w:rPr>
          <w:rFonts w:ascii="Times New Roman" w:hAnsi="Times New Roman"/>
          <w:sz w:val="24"/>
          <w:szCs w:val="24"/>
        </w:rPr>
        <w:t>Девня</w:t>
      </w:r>
      <w:r w:rsidRPr="00EF45FC">
        <w:rPr>
          <w:rFonts w:ascii="Times New Roman" w:hAnsi="Times New Roman"/>
          <w:sz w:val="24"/>
          <w:szCs w:val="24"/>
        </w:rPr>
        <w:t xml:space="preserve"> следва да предвиди конкретни мерки за третиране на биоразградимите отпадъци, с оглед намаляване количествата за </w:t>
      </w:r>
      <w:r w:rsidR="00E57C77">
        <w:rPr>
          <w:rFonts w:ascii="Times New Roman" w:hAnsi="Times New Roman"/>
          <w:sz w:val="24"/>
          <w:szCs w:val="24"/>
        </w:rPr>
        <w:t>третиране и сепариране</w:t>
      </w:r>
      <w:r w:rsidRPr="00EF45FC">
        <w:rPr>
          <w:rFonts w:ascii="Times New Roman" w:hAnsi="Times New Roman"/>
          <w:sz w:val="24"/>
          <w:szCs w:val="24"/>
        </w:rPr>
        <w:t xml:space="preserve">. </w:t>
      </w:r>
    </w:p>
    <w:p w:rsidR="00DB4B2B" w:rsidRPr="00EF45FC" w:rsidRDefault="00DB4B2B" w:rsidP="00272E9B">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Управлението на биоразградимите отпадъци включва събиране (разделно или със смесените битови отпадъци), анаеробно разлагане и компостиране, изгаряне и депониране. Екологичните и икономически ползи от различните методи на обработване зависят съществено от местните условия, като гъстота на населението, инфраструктура и климат, както и от наличието на пазари за свързаните с този процес продукти (енергия и компост). Изискванията за събиране и третиране на биоразградими отпадъци са регламентирани в Наредба за разделно събиране на биоотпадъци и третиране на биоразградимите отпадъци, Обн. ДВ. бр.11 от 31 Януари 2017 г.</w:t>
      </w:r>
      <w:r w:rsidR="00566B6B" w:rsidRPr="00566B6B">
        <w:rPr>
          <w:rFonts w:ascii="Times New Roman" w:hAnsi="Times New Roman"/>
          <w:sz w:val="24"/>
          <w:szCs w:val="24"/>
        </w:rPr>
        <w:t>, изм. и доп. ДВ. бр.2 от 8 Януари 2021 г.</w:t>
      </w:r>
    </w:p>
    <w:p w:rsidR="00270A5E" w:rsidRPr="00EF45FC" w:rsidRDefault="00DB4B2B" w:rsidP="00270A5E">
      <w:pPr>
        <w:spacing w:after="0" w:line="240" w:lineRule="auto"/>
        <w:ind w:firstLine="709"/>
        <w:jc w:val="both"/>
        <w:rPr>
          <w:rFonts w:ascii="Times New Roman" w:hAnsi="Times New Roman"/>
          <w:sz w:val="24"/>
          <w:szCs w:val="24"/>
        </w:rPr>
      </w:pPr>
      <w:r w:rsidRPr="00EF45FC">
        <w:rPr>
          <w:rFonts w:ascii="Times New Roman" w:hAnsi="Times New Roman"/>
          <w:sz w:val="24"/>
          <w:szCs w:val="24"/>
        </w:rPr>
        <w:t>Приблизително две трети от отпадъците, генерирани в домовете и офисите, се състоят от „органични” или естествени материали. Тези материали след време се разгра</w:t>
      </w:r>
      <w:r w:rsidR="00A14481" w:rsidRPr="00EF45FC">
        <w:rPr>
          <w:rFonts w:ascii="Times New Roman" w:hAnsi="Times New Roman"/>
          <w:sz w:val="24"/>
          <w:szCs w:val="24"/>
        </w:rPr>
        <w:t>ждат („</w:t>
      </w:r>
      <w:r w:rsidRPr="00EF45FC">
        <w:rPr>
          <w:rFonts w:ascii="Times New Roman" w:hAnsi="Times New Roman"/>
          <w:sz w:val="24"/>
          <w:szCs w:val="24"/>
        </w:rPr>
        <w:t xml:space="preserve">биоразградими”) по естествен път. Биоразградимите отпадъци се генерират при селскостопанската дейност в растениевъдството, животновъдството и от дейността на домакинствата. Имат предимно органичен състав и е необходимо да се третират в зависимост от условията на генерирането им по подходящ начин. </w:t>
      </w:r>
    </w:p>
    <w:p w:rsidR="00272E9B" w:rsidRPr="00EF45FC" w:rsidRDefault="00272E9B" w:rsidP="00272E9B">
      <w:pPr>
        <w:spacing w:after="0" w:line="240" w:lineRule="auto"/>
        <w:ind w:firstLine="709"/>
        <w:jc w:val="both"/>
        <w:rPr>
          <w:rFonts w:ascii="Times New Roman" w:hAnsi="Times New Roman"/>
          <w:sz w:val="24"/>
          <w:szCs w:val="24"/>
        </w:rPr>
      </w:pPr>
      <w:r w:rsidRPr="00EF45FC">
        <w:rPr>
          <w:rFonts w:ascii="Times New Roman" w:hAnsi="Times New Roman"/>
          <w:sz w:val="24"/>
          <w:szCs w:val="24"/>
        </w:rPr>
        <w:t>Количеството на растителните отпадъци, образувани от растениевъдството в дворните пространства на жилищните имоти са  определени експертно и  тяхното количество варира от 25</w:t>
      </w:r>
      <w:r w:rsidR="00105BDE">
        <w:rPr>
          <w:rFonts w:ascii="Times New Roman" w:hAnsi="Times New Roman"/>
          <w:sz w:val="24"/>
          <w:szCs w:val="24"/>
        </w:rPr>
        <w:t>%</w:t>
      </w:r>
      <w:r w:rsidRPr="00EF45FC">
        <w:rPr>
          <w:rFonts w:ascii="Times New Roman" w:hAnsi="Times New Roman"/>
          <w:sz w:val="24"/>
          <w:szCs w:val="24"/>
        </w:rPr>
        <w:t xml:space="preserve"> до 40% от общото количество битов отпадък, отделян от домакинствата. Този отпадък понастоящем е основна съставка, замърсяваща териториите в покрайнините на населените места или попада в съдовете за битови отпадъци. Не е популярна практиката за оползотворяване на растителни отпадъци в самите дворните места. В процеса на компостиране растителните отпадъци се явяват суровина. При прилагането му  се ограничава постоянното изнасяне на органични вещества от почвата и едновременно се постига ограничаване употребата на органични торове за сметка на много добрите хранителни съставки в компоста. В съответствие с европейското и националното законодателство общините следва да предприемат мерки за поетапното намаляване на количеството на депонираните биоразградими отпадъци. </w:t>
      </w:r>
    </w:p>
    <w:p w:rsidR="00DB4B2B" w:rsidRPr="00EF45FC" w:rsidRDefault="00DB4B2B" w:rsidP="00DB4B2B">
      <w:pPr>
        <w:spacing w:after="0" w:line="240" w:lineRule="auto"/>
        <w:ind w:firstLine="709"/>
        <w:jc w:val="both"/>
        <w:rPr>
          <w:rFonts w:ascii="Times New Roman" w:hAnsi="Times New Roman"/>
          <w:sz w:val="24"/>
          <w:szCs w:val="24"/>
        </w:rPr>
      </w:pPr>
      <w:r w:rsidRPr="00EF45FC">
        <w:rPr>
          <w:rFonts w:ascii="Times New Roman" w:hAnsi="Times New Roman"/>
          <w:sz w:val="24"/>
          <w:szCs w:val="24"/>
        </w:rPr>
        <w:t>Често срещани практики в общината е третирането на биоразградимите отпадъци да се осъществява по следните начини:</w:t>
      </w:r>
    </w:p>
    <w:p w:rsidR="00DB4B2B" w:rsidRPr="00EF45FC" w:rsidRDefault="00DB4B2B" w:rsidP="00ED29CA">
      <w:pPr>
        <w:pStyle w:val="a4"/>
        <w:numPr>
          <w:ilvl w:val="0"/>
          <w:numId w:val="8"/>
        </w:numPr>
        <w:tabs>
          <w:tab w:val="clear" w:pos="720"/>
          <w:tab w:val="num" w:pos="426"/>
          <w:tab w:val="left" w:pos="993"/>
        </w:tabs>
        <w:ind w:left="426" w:firstLine="283"/>
        <w:rPr>
          <w:b w:val="0"/>
          <w:i/>
          <w:sz w:val="24"/>
        </w:rPr>
      </w:pPr>
      <w:r w:rsidRPr="00EF45FC">
        <w:rPr>
          <w:b w:val="0"/>
          <w:i/>
          <w:sz w:val="24"/>
        </w:rPr>
        <w:t>използване на кухненски и градински остатъци за храна на животни ;</w:t>
      </w:r>
    </w:p>
    <w:p w:rsidR="00DB4B2B" w:rsidRPr="00EF45FC" w:rsidRDefault="00DB4B2B" w:rsidP="00ED29CA">
      <w:pPr>
        <w:pStyle w:val="a4"/>
        <w:numPr>
          <w:ilvl w:val="0"/>
          <w:numId w:val="8"/>
        </w:numPr>
        <w:tabs>
          <w:tab w:val="clear" w:pos="720"/>
          <w:tab w:val="num" w:pos="426"/>
          <w:tab w:val="left" w:pos="993"/>
        </w:tabs>
        <w:ind w:left="426" w:firstLine="283"/>
        <w:rPr>
          <w:b w:val="0"/>
          <w:i/>
          <w:sz w:val="24"/>
        </w:rPr>
      </w:pPr>
      <w:r w:rsidRPr="00EF45FC">
        <w:rPr>
          <w:b w:val="0"/>
          <w:i/>
          <w:sz w:val="24"/>
        </w:rPr>
        <w:t>закопаване на хранителни и растителни отпадъци в почвата (задния двор или градината без последващо използване);</w:t>
      </w:r>
    </w:p>
    <w:p w:rsidR="00DB4B2B" w:rsidRPr="00EF45FC" w:rsidRDefault="00A14481" w:rsidP="00ED29CA">
      <w:pPr>
        <w:pStyle w:val="a4"/>
        <w:numPr>
          <w:ilvl w:val="0"/>
          <w:numId w:val="8"/>
        </w:numPr>
        <w:tabs>
          <w:tab w:val="clear" w:pos="720"/>
          <w:tab w:val="num" w:pos="426"/>
          <w:tab w:val="left" w:pos="993"/>
        </w:tabs>
        <w:ind w:left="426" w:firstLine="283"/>
        <w:rPr>
          <w:b w:val="0"/>
          <w:i/>
          <w:sz w:val="24"/>
        </w:rPr>
      </w:pPr>
      <w:r w:rsidRPr="00EF45FC">
        <w:rPr>
          <w:b w:val="0"/>
          <w:i/>
          <w:sz w:val="24"/>
        </w:rPr>
        <w:t>н</w:t>
      </w:r>
      <w:r w:rsidR="00DB4B2B" w:rsidRPr="00EF45FC">
        <w:rPr>
          <w:b w:val="0"/>
          <w:i/>
          <w:sz w:val="24"/>
        </w:rPr>
        <w:t>атрупване на смесени купчини с оборска тор, растителни и хранителни отпадъци в полето (купчините не се обръщат,  но след около три години са годни (вече компостирани) за използване като подобрител на почвата);</w:t>
      </w:r>
    </w:p>
    <w:p w:rsidR="00DB4B2B" w:rsidRPr="00EF45FC" w:rsidRDefault="00A14481" w:rsidP="00ED29CA">
      <w:pPr>
        <w:pStyle w:val="a4"/>
        <w:numPr>
          <w:ilvl w:val="0"/>
          <w:numId w:val="8"/>
        </w:numPr>
        <w:tabs>
          <w:tab w:val="clear" w:pos="720"/>
          <w:tab w:val="num" w:pos="426"/>
          <w:tab w:val="left" w:pos="993"/>
        </w:tabs>
        <w:ind w:left="426" w:firstLine="283"/>
        <w:rPr>
          <w:b w:val="0"/>
          <w:i/>
          <w:sz w:val="24"/>
        </w:rPr>
      </w:pPr>
      <w:r w:rsidRPr="00EF45FC">
        <w:rPr>
          <w:b w:val="0"/>
          <w:i/>
          <w:sz w:val="24"/>
        </w:rPr>
        <w:t>н</w:t>
      </w:r>
      <w:r w:rsidR="00DB4B2B" w:rsidRPr="00EF45FC">
        <w:rPr>
          <w:b w:val="0"/>
          <w:i/>
          <w:sz w:val="24"/>
        </w:rPr>
        <w:t>атрупване на смесени купчини с оборска тор (купчините не се обръщат след това, но след това компостираната оборска тор се използва като подобрител на почвата).;</w:t>
      </w:r>
    </w:p>
    <w:p w:rsidR="00DB4B2B" w:rsidRPr="00EF45FC" w:rsidRDefault="00DB4B2B" w:rsidP="00ED29CA">
      <w:pPr>
        <w:pStyle w:val="a4"/>
        <w:numPr>
          <w:ilvl w:val="0"/>
          <w:numId w:val="8"/>
        </w:numPr>
        <w:tabs>
          <w:tab w:val="clear" w:pos="720"/>
          <w:tab w:val="num" w:pos="426"/>
          <w:tab w:val="left" w:pos="993"/>
        </w:tabs>
        <w:ind w:left="426" w:firstLine="283"/>
        <w:rPr>
          <w:b w:val="0"/>
          <w:i/>
          <w:sz w:val="24"/>
        </w:rPr>
      </w:pPr>
      <w:r w:rsidRPr="00EF45FC">
        <w:rPr>
          <w:b w:val="0"/>
          <w:i/>
          <w:sz w:val="24"/>
        </w:rPr>
        <w:t>изгаряне на градински отпадъци и листа.</w:t>
      </w:r>
    </w:p>
    <w:p w:rsidR="00DB4B2B" w:rsidRPr="00EF45FC" w:rsidRDefault="00DB4B2B" w:rsidP="00DB4B2B">
      <w:pPr>
        <w:autoSpaceDE w:val="0"/>
        <w:autoSpaceDN w:val="0"/>
        <w:adjustRightInd w:val="0"/>
        <w:spacing w:after="0" w:line="240" w:lineRule="auto"/>
        <w:ind w:firstLine="360"/>
        <w:jc w:val="both"/>
        <w:rPr>
          <w:rFonts w:ascii="Times New Roman" w:hAnsi="Times New Roman"/>
          <w:sz w:val="24"/>
          <w:szCs w:val="24"/>
          <w:lang w:eastAsia="en-GB"/>
        </w:rPr>
      </w:pPr>
      <w:r w:rsidRPr="00EF45FC">
        <w:rPr>
          <w:rFonts w:ascii="Times New Roman" w:hAnsi="Times New Roman"/>
          <w:sz w:val="24"/>
          <w:szCs w:val="24"/>
          <w:lang w:eastAsia="en-GB"/>
        </w:rPr>
        <w:tab/>
        <w:t xml:space="preserve">В Националната стратегия за намаляване на количествата депонирани биоразградими отпадъци са заложени конкретни мерки, които трябва да се предприемат по отношение на този вид отпадък. </w:t>
      </w:r>
    </w:p>
    <w:p w:rsidR="00DB4B2B" w:rsidRPr="00EF45FC" w:rsidRDefault="00DB4B2B" w:rsidP="00DB4B2B">
      <w:pPr>
        <w:autoSpaceDE w:val="0"/>
        <w:autoSpaceDN w:val="0"/>
        <w:adjustRightInd w:val="0"/>
        <w:spacing w:after="0" w:line="240" w:lineRule="auto"/>
        <w:ind w:firstLine="360"/>
        <w:jc w:val="both"/>
        <w:rPr>
          <w:rFonts w:ascii="Times New Roman" w:hAnsi="Times New Roman"/>
          <w:sz w:val="24"/>
          <w:szCs w:val="24"/>
          <w:lang w:eastAsia="en-GB"/>
        </w:rPr>
      </w:pPr>
      <w:r w:rsidRPr="00EF45FC">
        <w:rPr>
          <w:rFonts w:ascii="Times New Roman" w:hAnsi="Times New Roman"/>
          <w:sz w:val="24"/>
          <w:szCs w:val="24"/>
          <w:lang w:eastAsia="en-GB"/>
        </w:rPr>
        <w:tab/>
        <w:t xml:space="preserve">Предвид специфичния характер на отпадъците, образувани на територията на община </w:t>
      </w:r>
      <w:r w:rsidR="00366622">
        <w:rPr>
          <w:rFonts w:ascii="Times New Roman" w:hAnsi="Times New Roman"/>
          <w:sz w:val="24"/>
          <w:szCs w:val="24"/>
          <w:lang w:eastAsia="en-GB"/>
        </w:rPr>
        <w:t>Девня</w:t>
      </w:r>
      <w:r w:rsidR="00496DAB">
        <w:rPr>
          <w:rFonts w:ascii="Times New Roman" w:hAnsi="Times New Roman"/>
          <w:sz w:val="24"/>
          <w:szCs w:val="24"/>
          <w:lang w:eastAsia="en-GB"/>
        </w:rPr>
        <w:t xml:space="preserve"> </w:t>
      </w:r>
      <w:r w:rsidRPr="00EF45FC">
        <w:rPr>
          <w:rFonts w:ascii="Times New Roman" w:hAnsi="Times New Roman"/>
          <w:sz w:val="24"/>
          <w:szCs w:val="24"/>
          <w:lang w:eastAsia="en-GB"/>
        </w:rPr>
        <w:t xml:space="preserve">и значителното участие на зелените, градински и селскостопански отпадъци в определени периоди </w:t>
      </w:r>
      <w:r w:rsidR="00496DAB">
        <w:rPr>
          <w:rFonts w:ascii="Times New Roman" w:hAnsi="Times New Roman"/>
          <w:sz w:val="24"/>
          <w:szCs w:val="24"/>
          <w:lang w:eastAsia="en-GB"/>
        </w:rPr>
        <w:t xml:space="preserve">през годината </w:t>
      </w:r>
      <w:r w:rsidRPr="00EF45FC">
        <w:rPr>
          <w:rFonts w:ascii="Times New Roman" w:hAnsi="Times New Roman"/>
          <w:sz w:val="24"/>
          <w:szCs w:val="24"/>
          <w:lang w:eastAsia="en-GB"/>
        </w:rPr>
        <w:t xml:space="preserve">е необходимо да се предприемат действия в две посоки: </w:t>
      </w:r>
    </w:p>
    <w:p w:rsidR="00DB4B2B" w:rsidRPr="00EF45FC" w:rsidRDefault="00DB4B2B" w:rsidP="00ED29CA">
      <w:pPr>
        <w:numPr>
          <w:ilvl w:val="0"/>
          <w:numId w:val="8"/>
        </w:numPr>
        <w:autoSpaceDE w:val="0"/>
        <w:autoSpaceDN w:val="0"/>
        <w:adjustRightInd w:val="0"/>
        <w:spacing w:after="0" w:line="240" w:lineRule="auto"/>
        <w:jc w:val="both"/>
        <w:rPr>
          <w:rFonts w:ascii="Times New Roman" w:hAnsi="Times New Roman"/>
          <w:sz w:val="24"/>
          <w:szCs w:val="24"/>
          <w:lang w:eastAsia="en-GB"/>
        </w:rPr>
      </w:pPr>
      <w:r w:rsidRPr="00EF45FC">
        <w:rPr>
          <w:rFonts w:ascii="Times New Roman" w:hAnsi="Times New Roman"/>
          <w:sz w:val="24"/>
          <w:szCs w:val="24"/>
          <w:lang w:eastAsia="en-GB"/>
        </w:rPr>
        <w:t>за въвеждане на фамилно компостиране с последващо използване на компоста в личните стопанства;</w:t>
      </w:r>
    </w:p>
    <w:p w:rsidR="00566B6B" w:rsidRPr="00EF45FC" w:rsidRDefault="00995D56" w:rsidP="00566B6B">
      <w:pPr>
        <w:numPr>
          <w:ilvl w:val="0"/>
          <w:numId w:val="8"/>
        </w:numPr>
        <w:autoSpaceDE w:val="0"/>
        <w:autoSpaceDN w:val="0"/>
        <w:adjustRightInd w:val="0"/>
        <w:spacing w:after="0" w:line="240" w:lineRule="auto"/>
        <w:jc w:val="both"/>
        <w:rPr>
          <w:rFonts w:ascii="Times New Roman" w:hAnsi="Times New Roman"/>
          <w:sz w:val="24"/>
          <w:szCs w:val="24"/>
          <w:lang w:eastAsia="en-GB"/>
        </w:rPr>
      </w:pPr>
      <w:r>
        <w:rPr>
          <w:rFonts w:ascii="Times New Roman" w:hAnsi="Times New Roman"/>
          <w:sz w:val="24"/>
          <w:szCs w:val="24"/>
        </w:rPr>
        <w:lastRenderedPageBreak/>
        <w:t>изграждане на инсталация за преработка на зелени и биоразградими отпадъци, съвместно с други общини в региона и</w:t>
      </w:r>
      <w:r w:rsidR="00566B6B" w:rsidRPr="00EF45FC">
        <w:rPr>
          <w:rFonts w:ascii="Times New Roman" w:hAnsi="Times New Roman"/>
          <w:sz w:val="24"/>
          <w:szCs w:val="24"/>
        </w:rPr>
        <w:t xml:space="preserve"> въвеждане на система за разделно събиране и извозване на биоразградимите отпадъци.</w:t>
      </w:r>
    </w:p>
    <w:p w:rsidR="00E57C77" w:rsidRPr="00724164" w:rsidRDefault="00CD7526" w:rsidP="00724164">
      <w:pPr>
        <w:autoSpaceDE w:val="0"/>
        <w:autoSpaceDN w:val="0"/>
        <w:adjustRightInd w:val="0"/>
        <w:spacing w:after="0" w:line="240" w:lineRule="auto"/>
        <w:ind w:firstLine="708"/>
        <w:jc w:val="both"/>
        <w:rPr>
          <w:rFonts w:ascii="Times New Roman" w:hAnsi="Times New Roman"/>
          <w:sz w:val="24"/>
          <w:szCs w:val="24"/>
          <w:lang w:eastAsia="en-GB"/>
        </w:rPr>
      </w:pPr>
      <w:r w:rsidRPr="00724164">
        <w:rPr>
          <w:rFonts w:ascii="Times New Roman" w:hAnsi="Times New Roman"/>
          <w:sz w:val="24"/>
          <w:szCs w:val="24"/>
          <w:lang w:eastAsia="en-GB"/>
        </w:rPr>
        <w:t>Общин</w:t>
      </w:r>
      <w:r w:rsidR="001426AC" w:rsidRPr="00724164">
        <w:rPr>
          <w:rFonts w:ascii="Times New Roman" w:hAnsi="Times New Roman"/>
          <w:sz w:val="24"/>
          <w:szCs w:val="24"/>
          <w:lang w:eastAsia="en-GB"/>
        </w:rPr>
        <w:t>а</w:t>
      </w:r>
      <w:r w:rsidR="00496DAB" w:rsidRPr="00724164">
        <w:rPr>
          <w:rFonts w:ascii="Times New Roman" w:hAnsi="Times New Roman"/>
          <w:sz w:val="24"/>
          <w:szCs w:val="24"/>
          <w:lang w:eastAsia="en-GB"/>
        </w:rPr>
        <w:t xml:space="preserve"> </w:t>
      </w:r>
      <w:r w:rsidR="00E57C77" w:rsidRPr="00724164">
        <w:rPr>
          <w:rFonts w:ascii="Times New Roman" w:hAnsi="Times New Roman"/>
          <w:sz w:val="24"/>
          <w:szCs w:val="24"/>
        </w:rPr>
        <w:t>Девня</w:t>
      </w:r>
      <w:r w:rsidR="00AB03C6" w:rsidRPr="00724164">
        <w:rPr>
          <w:rFonts w:ascii="Times New Roman" w:hAnsi="Times New Roman"/>
          <w:sz w:val="24"/>
          <w:szCs w:val="24"/>
        </w:rPr>
        <w:t xml:space="preserve"> </w:t>
      </w:r>
      <w:r w:rsidR="00E57C77" w:rsidRPr="00724164">
        <w:rPr>
          <w:rFonts w:ascii="Times New Roman" w:hAnsi="Times New Roman"/>
          <w:sz w:val="24"/>
          <w:szCs w:val="24"/>
          <w:lang w:eastAsia="en-GB"/>
        </w:rPr>
        <w:t>предвижда</w:t>
      </w:r>
      <w:r w:rsidR="001426AC" w:rsidRPr="00724164">
        <w:rPr>
          <w:rFonts w:ascii="Times New Roman" w:hAnsi="Times New Roman"/>
          <w:sz w:val="24"/>
          <w:szCs w:val="24"/>
          <w:lang w:eastAsia="en-GB"/>
        </w:rPr>
        <w:t xml:space="preserve"> </w:t>
      </w:r>
      <w:r w:rsidRPr="00724164">
        <w:rPr>
          <w:rFonts w:ascii="Times New Roman" w:hAnsi="Times New Roman"/>
          <w:sz w:val="24"/>
          <w:szCs w:val="24"/>
          <w:lang w:eastAsia="en-GB"/>
        </w:rPr>
        <w:t>въвеждане на система за разделно събиране на биор</w:t>
      </w:r>
      <w:r w:rsidR="001426AC" w:rsidRPr="00724164">
        <w:rPr>
          <w:rFonts w:ascii="Times New Roman" w:hAnsi="Times New Roman"/>
          <w:sz w:val="24"/>
          <w:szCs w:val="24"/>
          <w:lang w:eastAsia="en-GB"/>
        </w:rPr>
        <w:t>а</w:t>
      </w:r>
      <w:r w:rsidRPr="00724164">
        <w:rPr>
          <w:rFonts w:ascii="Times New Roman" w:hAnsi="Times New Roman"/>
          <w:sz w:val="24"/>
          <w:szCs w:val="24"/>
          <w:lang w:eastAsia="en-GB"/>
        </w:rPr>
        <w:t>зградимите отпадъци при източника</w:t>
      </w:r>
      <w:r w:rsidR="00724164" w:rsidRPr="00724164">
        <w:rPr>
          <w:rFonts w:ascii="Times New Roman" w:hAnsi="Times New Roman"/>
          <w:sz w:val="24"/>
          <w:szCs w:val="24"/>
          <w:lang w:eastAsia="en-GB"/>
        </w:rPr>
        <w:t>, домашно компостиране</w:t>
      </w:r>
      <w:r w:rsidR="00566B6B" w:rsidRPr="00724164">
        <w:rPr>
          <w:rFonts w:ascii="Times New Roman" w:hAnsi="Times New Roman"/>
          <w:sz w:val="24"/>
          <w:szCs w:val="24"/>
          <w:lang w:eastAsia="en-GB"/>
        </w:rPr>
        <w:t xml:space="preserve"> и</w:t>
      </w:r>
      <w:r w:rsidRPr="00724164">
        <w:rPr>
          <w:rFonts w:ascii="Times New Roman" w:hAnsi="Times New Roman"/>
          <w:sz w:val="24"/>
          <w:szCs w:val="24"/>
          <w:lang w:eastAsia="en-GB"/>
        </w:rPr>
        <w:t xml:space="preserve"> </w:t>
      </w:r>
      <w:r w:rsidR="00E57C77" w:rsidRPr="00724164">
        <w:rPr>
          <w:rFonts w:ascii="Times New Roman" w:hAnsi="Times New Roman"/>
          <w:sz w:val="24"/>
          <w:szCs w:val="24"/>
          <w:lang w:eastAsia="en-GB"/>
        </w:rPr>
        <w:t>събирането</w:t>
      </w:r>
      <w:r w:rsidRPr="00724164">
        <w:rPr>
          <w:rFonts w:ascii="Times New Roman" w:hAnsi="Times New Roman"/>
          <w:sz w:val="24"/>
          <w:szCs w:val="24"/>
          <w:lang w:eastAsia="en-GB"/>
        </w:rPr>
        <w:t xml:space="preserve"> им </w:t>
      </w:r>
      <w:r w:rsidR="00E57C77" w:rsidRPr="00724164">
        <w:rPr>
          <w:rFonts w:ascii="Times New Roman" w:hAnsi="Times New Roman"/>
          <w:sz w:val="24"/>
          <w:szCs w:val="24"/>
          <w:lang w:eastAsia="en-GB"/>
        </w:rPr>
        <w:t>на</w:t>
      </w:r>
      <w:r w:rsidR="00297E08" w:rsidRPr="00724164">
        <w:rPr>
          <w:rFonts w:ascii="Times New Roman" w:hAnsi="Times New Roman"/>
          <w:sz w:val="24"/>
          <w:szCs w:val="24"/>
          <w:lang w:eastAsia="en-GB"/>
        </w:rPr>
        <w:t xml:space="preserve"> </w:t>
      </w:r>
      <w:r w:rsidR="00E57C77" w:rsidRPr="00724164">
        <w:rPr>
          <w:rFonts w:ascii="Times New Roman" w:hAnsi="Times New Roman"/>
          <w:sz w:val="24"/>
          <w:szCs w:val="24"/>
          <w:lang w:eastAsia="en-GB"/>
        </w:rPr>
        <w:t>площадки за временно съхранение в кв. Девня и кв. Повеляново</w:t>
      </w:r>
      <w:r w:rsidR="00995D56" w:rsidRPr="00724164">
        <w:rPr>
          <w:rFonts w:ascii="Times New Roman" w:hAnsi="Times New Roman"/>
          <w:sz w:val="24"/>
          <w:szCs w:val="24"/>
          <w:lang w:eastAsia="en-GB"/>
        </w:rPr>
        <w:t xml:space="preserve">, </w:t>
      </w:r>
      <w:r w:rsidR="00E57C77" w:rsidRPr="00724164">
        <w:rPr>
          <w:rFonts w:ascii="Times New Roman" w:hAnsi="Times New Roman"/>
          <w:sz w:val="24"/>
          <w:szCs w:val="24"/>
          <w:lang w:eastAsia="en-GB"/>
        </w:rPr>
        <w:t xml:space="preserve">след което да бъдат </w:t>
      </w:r>
      <w:r w:rsidR="00724164" w:rsidRPr="00724164">
        <w:rPr>
          <w:rFonts w:ascii="Times New Roman" w:hAnsi="Times New Roman"/>
          <w:sz w:val="24"/>
          <w:szCs w:val="24"/>
          <w:lang w:eastAsia="en-GB"/>
        </w:rPr>
        <w:t xml:space="preserve">извозвани за </w:t>
      </w:r>
      <w:r w:rsidR="00E57C77" w:rsidRPr="00724164">
        <w:rPr>
          <w:rFonts w:ascii="Times New Roman" w:hAnsi="Times New Roman"/>
          <w:sz w:val="24"/>
          <w:szCs w:val="24"/>
          <w:lang w:eastAsia="en-GB"/>
        </w:rPr>
        <w:t>компостиран</w:t>
      </w:r>
      <w:r w:rsidR="00724164" w:rsidRPr="00724164">
        <w:rPr>
          <w:rFonts w:ascii="Times New Roman" w:hAnsi="Times New Roman"/>
          <w:sz w:val="24"/>
          <w:szCs w:val="24"/>
          <w:lang w:eastAsia="en-GB"/>
        </w:rPr>
        <w:t>е</w:t>
      </w:r>
      <w:r w:rsidR="00995D56" w:rsidRPr="00724164">
        <w:rPr>
          <w:rFonts w:ascii="Times New Roman" w:hAnsi="Times New Roman"/>
          <w:sz w:val="24"/>
          <w:szCs w:val="24"/>
          <w:lang w:eastAsia="en-GB"/>
        </w:rPr>
        <w:t>.</w:t>
      </w:r>
      <w:r w:rsidR="00E57C77" w:rsidRPr="00724164">
        <w:rPr>
          <w:rFonts w:ascii="Times New Roman" w:hAnsi="Times New Roman"/>
          <w:sz w:val="24"/>
          <w:szCs w:val="24"/>
          <w:lang w:eastAsia="en-GB"/>
        </w:rPr>
        <w:t xml:space="preserve"> За биоразградимите отпадъци </w:t>
      </w:r>
      <w:r w:rsidR="00724164" w:rsidRPr="00724164">
        <w:rPr>
          <w:rFonts w:ascii="Times New Roman" w:hAnsi="Times New Roman"/>
          <w:sz w:val="24"/>
          <w:szCs w:val="24"/>
          <w:lang w:eastAsia="en-GB"/>
        </w:rPr>
        <w:t xml:space="preserve">на площадките </w:t>
      </w:r>
      <w:r w:rsidR="00E57C77" w:rsidRPr="00724164">
        <w:rPr>
          <w:rFonts w:ascii="Times New Roman" w:hAnsi="Times New Roman"/>
          <w:sz w:val="24"/>
          <w:szCs w:val="24"/>
          <w:lang w:eastAsia="en-GB"/>
        </w:rPr>
        <w:t xml:space="preserve">ще бъдат осигурени два броя пластмасови БИО контейнери 1100 л. </w:t>
      </w:r>
    </w:p>
    <w:p w:rsidR="00724164" w:rsidRPr="00724164" w:rsidRDefault="00724164" w:rsidP="00724164">
      <w:pPr>
        <w:autoSpaceDE w:val="0"/>
        <w:autoSpaceDN w:val="0"/>
        <w:adjustRightInd w:val="0"/>
        <w:spacing w:after="0" w:line="240" w:lineRule="auto"/>
        <w:ind w:firstLine="708"/>
        <w:jc w:val="both"/>
        <w:rPr>
          <w:rFonts w:ascii="Times New Roman" w:hAnsi="Times New Roman"/>
          <w:sz w:val="24"/>
          <w:szCs w:val="24"/>
          <w:lang w:eastAsia="en-GB"/>
        </w:rPr>
      </w:pPr>
      <w:r w:rsidRPr="00724164">
        <w:rPr>
          <w:rFonts w:ascii="Times New Roman" w:hAnsi="Times New Roman"/>
          <w:sz w:val="24"/>
          <w:szCs w:val="24"/>
          <w:lang w:eastAsia="en-GB"/>
        </w:rPr>
        <w:t xml:space="preserve">На населението са раздадени компостери – около 200 бр. </w:t>
      </w:r>
      <w:r w:rsidRPr="00FD6E04">
        <w:rPr>
          <w:rFonts w:ascii="Times New Roman" w:hAnsi="Times New Roman"/>
          <w:sz w:val="24"/>
          <w:szCs w:val="24"/>
          <w:lang w:eastAsia="en-GB"/>
        </w:rPr>
        <w:t xml:space="preserve">В план-сметката за очакваните приходи и разходи от такса битови отпадъци за 2022 г. са заложени средства за осигуряване на </w:t>
      </w:r>
      <w:r w:rsidR="00FD6E04" w:rsidRPr="00FD6E04">
        <w:rPr>
          <w:rFonts w:ascii="Times New Roman" w:hAnsi="Times New Roman"/>
          <w:sz w:val="24"/>
          <w:szCs w:val="24"/>
          <w:lang w:eastAsia="en-GB"/>
        </w:rPr>
        <w:t xml:space="preserve">500 броя </w:t>
      </w:r>
      <w:r w:rsidRPr="00FD6E04">
        <w:rPr>
          <w:rFonts w:ascii="Times New Roman" w:hAnsi="Times New Roman"/>
          <w:sz w:val="24"/>
          <w:szCs w:val="24"/>
          <w:lang w:eastAsia="en-GB"/>
        </w:rPr>
        <w:t xml:space="preserve">компостери </w:t>
      </w:r>
      <w:r w:rsidR="00FD6E04" w:rsidRPr="00FD6E04">
        <w:rPr>
          <w:rFonts w:ascii="Times New Roman" w:hAnsi="Times New Roman"/>
          <w:sz w:val="24"/>
          <w:szCs w:val="24"/>
          <w:lang w:eastAsia="en-GB"/>
        </w:rPr>
        <w:t>за</w:t>
      </w:r>
      <w:r w:rsidRPr="00FD6E04">
        <w:rPr>
          <w:rFonts w:ascii="Times New Roman" w:hAnsi="Times New Roman"/>
          <w:sz w:val="24"/>
          <w:szCs w:val="24"/>
          <w:lang w:eastAsia="en-GB"/>
        </w:rPr>
        <w:t xml:space="preserve"> еднофамилни </w:t>
      </w:r>
      <w:r w:rsidR="00FD6E04" w:rsidRPr="00FD6E04">
        <w:rPr>
          <w:rFonts w:ascii="Times New Roman" w:hAnsi="Times New Roman"/>
          <w:sz w:val="24"/>
          <w:szCs w:val="24"/>
          <w:lang w:eastAsia="en-GB"/>
        </w:rPr>
        <w:t xml:space="preserve">жилищни </w:t>
      </w:r>
      <w:r w:rsidRPr="00FD6E04">
        <w:rPr>
          <w:rFonts w:ascii="Times New Roman" w:hAnsi="Times New Roman"/>
          <w:sz w:val="24"/>
          <w:szCs w:val="24"/>
          <w:lang w:eastAsia="en-GB"/>
        </w:rPr>
        <w:t>сгради в рамките на общината.</w:t>
      </w:r>
    </w:p>
    <w:p w:rsidR="002D69BB" w:rsidRPr="00EF45FC" w:rsidRDefault="002D69BB" w:rsidP="002D69BB">
      <w:pPr>
        <w:autoSpaceDE w:val="0"/>
        <w:autoSpaceDN w:val="0"/>
        <w:adjustRightInd w:val="0"/>
        <w:spacing w:after="0" w:line="240" w:lineRule="auto"/>
        <w:ind w:firstLine="708"/>
        <w:jc w:val="both"/>
        <w:rPr>
          <w:rFonts w:ascii="Times New Roman" w:hAnsi="Times New Roman"/>
          <w:sz w:val="24"/>
          <w:szCs w:val="24"/>
          <w:lang w:eastAsia="en-GB"/>
        </w:rPr>
      </w:pPr>
      <w:r w:rsidRPr="00724164">
        <w:rPr>
          <w:rFonts w:ascii="Times New Roman" w:hAnsi="Times New Roman"/>
          <w:sz w:val="24"/>
          <w:szCs w:val="24"/>
          <w:lang w:eastAsia="en-GB"/>
        </w:rPr>
        <w:t>Обхващането на все по-голям брой семейства в системи за домашно компостиране е възможно чрез постоянно информиране</w:t>
      </w:r>
      <w:r w:rsidRPr="00EF45FC">
        <w:rPr>
          <w:rFonts w:ascii="Times New Roman" w:hAnsi="Times New Roman"/>
          <w:sz w:val="24"/>
          <w:szCs w:val="24"/>
          <w:lang w:eastAsia="en-GB"/>
        </w:rPr>
        <w:t xml:space="preserve"> на населението за възможностите за оползотворяване на биоразградимите отпадъци и предоставяне на контейнери за компостиране на семействата, които желаят да компостират биоразградимите си отпадъци. За отчитане на ефекта от тази мярка е необходимо предоставянето на компостери на отделните домакинства да бъде обвързано с изискване за своевременно представяне на информация от общините за постигнатите нива на намаление на биоразградимите отпадъци, постъпващи за депониране.</w:t>
      </w:r>
    </w:p>
    <w:p w:rsidR="002D69BB" w:rsidRPr="00EF45FC" w:rsidRDefault="002D69BB" w:rsidP="002D69BB">
      <w:pPr>
        <w:pStyle w:val="Bodytext970"/>
        <w:shd w:val="clear" w:color="auto" w:fill="auto"/>
        <w:spacing w:line="240" w:lineRule="auto"/>
        <w:ind w:firstLine="708"/>
        <w:jc w:val="both"/>
        <w:rPr>
          <w:rFonts w:ascii="Times New Roman" w:hAnsi="Times New Roman"/>
          <w:sz w:val="24"/>
          <w:szCs w:val="24"/>
        </w:rPr>
      </w:pPr>
      <w:r w:rsidRPr="00EF45FC">
        <w:rPr>
          <w:rFonts w:ascii="Times New Roman" w:hAnsi="Times New Roman"/>
          <w:sz w:val="24"/>
          <w:szCs w:val="24"/>
        </w:rPr>
        <w:t>Един от подходящите методи на биологично третиране, подходящи за условията на общината е анаеробното разграждане, при което се отделя биогаз за производство на енергия и компостирането (домашно и/или полево), при което произведения компост има възможност да се използва за рекултивация на нарушени терени, в земеделието, при озеленителни и възстановителни дейности при строителни проекти и др.</w:t>
      </w:r>
    </w:p>
    <w:p w:rsidR="002D69BB" w:rsidRPr="00EF45FC" w:rsidRDefault="002D69BB" w:rsidP="002D69BB">
      <w:pPr>
        <w:tabs>
          <w:tab w:val="left" w:pos="720"/>
        </w:tabs>
        <w:autoSpaceDE w:val="0"/>
        <w:autoSpaceDN w:val="0"/>
        <w:adjustRightInd w:val="0"/>
        <w:spacing w:after="0" w:line="240" w:lineRule="auto"/>
        <w:jc w:val="both"/>
        <w:rPr>
          <w:rFonts w:ascii="Times New Roman" w:hAnsi="Times New Roman"/>
          <w:sz w:val="24"/>
          <w:szCs w:val="24"/>
          <w:shd w:val="clear" w:color="auto" w:fill="FFFFFF"/>
        </w:rPr>
      </w:pPr>
      <w:r w:rsidRPr="00EF45FC">
        <w:rPr>
          <w:rFonts w:ascii="Times New Roman" w:hAnsi="Times New Roman"/>
          <w:sz w:val="24"/>
          <w:szCs w:val="24"/>
          <w:shd w:val="clear" w:color="auto" w:fill="FFFFFF"/>
        </w:rPr>
        <w:tab/>
        <w:t>В съответствие с Националния стратегически план общината следва да предвиди конкретни мерки за третиране на биоразградимите отпадъци с оглед намаляване количествата за депониране. Управлението на биоразградимите отпадъци включва събиране (разделно или със смесените битови отпадъци), анаеробно разлагане и компостиране, изгаряне и депониране. Екологичните и икономически ползи от различните методи на обработване зависят съществено от местните условия, като гъстота на населението, инфраструктура и климат, както и от наличието на пазари за свързаните с този процес продукти (енергия и компост). Изискванията към съоръженията и инсталациите за биологично третиране на биоразградимите отпадъци са регламентирани в Наредба № 6 Обн. ДВ. бр.80 от 13 Септември 2013 г. (изм. и доп. ДВ. бр.13 от 7 Февруари 2017 г.</w:t>
      </w:r>
      <w:r w:rsidRPr="002D69BB">
        <w:rPr>
          <w:rFonts w:ascii="Times New Roman" w:hAnsi="Times New Roman"/>
          <w:sz w:val="24"/>
          <w:szCs w:val="24"/>
          <w:shd w:val="clear" w:color="auto" w:fill="FFFFFF"/>
        </w:rPr>
        <w:t>, изм. и доп. ДВ. бр.36 от 1 Май 2021 г.</w:t>
      </w:r>
      <w:r w:rsidRPr="00EF45FC">
        <w:rPr>
          <w:rFonts w:ascii="Times New Roman" w:hAnsi="Times New Roman"/>
          <w:sz w:val="24"/>
          <w:szCs w:val="24"/>
          <w:shd w:val="clear" w:color="auto" w:fill="FFFFFF"/>
        </w:rPr>
        <w:t>)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2D69BB" w:rsidRPr="00EF45FC" w:rsidRDefault="002D69BB" w:rsidP="002D69BB">
      <w:pPr>
        <w:pStyle w:val="21"/>
        <w:spacing w:after="0" w:line="240" w:lineRule="auto"/>
        <w:ind w:firstLine="708"/>
        <w:jc w:val="both"/>
        <w:rPr>
          <w:rFonts w:ascii="Times New Roman" w:hAnsi="Times New Roman"/>
          <w:sz w:val="24"/>
          <w:szCs w:val="24"/>
        </w:rPr>
      </w:pPr>
      <w:r w:rsidRPr="00EF45FC">
        <w:rPr>
          <w:rFonts w:ascii="Times New Roman" w:hAnsi="Times New Roman"/>
          <w:sz w:val="24"/>
          <w:szCs w:val="24"/>
        </w:rPr>
        <w:t>Изискванията към площадките, на които могат да се разполагат съоръжения за биологично третиране на биоразградими отпадъци са посочени в Наредба 7 от 24 август 2004 г. за изискванията, на които трябва да отговарят площадките за разполагане на съоръжения за третиране на отпадъци.</w:t>
      </w:r>
    </w:p>
    <w:p w:rsidR="002D69BB" w:rsidRPr="00EF45FC" w:rsidRDefault="002D69BB" w:rsidP="002D69BB">
      <w:pPr>
        <w:widowControl w:val="0"/>
        <w:autoSpaceDE w:val="0"/>
        <w:autoSpaceDN w:val="0"/>
        <w:adjustRightInd w:val="0"/>
        <w:spacing w:after="0" w:line="240" w:lineRule="auto"/>
        <w:ind w:left="1" w:right="26" w:firstLine="707"/>
        <w:jc w:val="both"/>
        <w:rPr>
          <w:rFonts w:ascii="Times New Roman" w:hAnsi="Times New Roman"/>
          <w:sz w:val="24"/>
          <w:szCs w:val="24"/>
        </w:rPr>
      </w:pPr>
      <w:r w:rsidRPr="00EF45FC">
        <w:rPr>
          <w:rFonts w:ascii="Times New Roman" w:hAnsi="Times New Roman"/>
          <w:sz w:val="24"/>
          <w:szCs w:val="24"/>
        </w:rPr>
        <w:t>Източници на растителни отпадъци са имотите със земеделско ползване извън регулация и дворните пространства на жилищните имоти. Задължение на всеки производител на земеделска продукция е да организира оползотворяването на растителните отпадъци. До настоящия момент не са изградени съоръжения и инсталации за биологично третиране на растителните отпадъци на територията на общината. Съществува практика за биоразграждане на място в почвата, където попадат растителните отпадъци вследствие на обработка на земеделската земя. Често се прилага и изгаряне на изсъхнали растителни отпадъци от земеделието, срещу което се води борба - дейността противоречи на добрите земеделски практики</w:t>
      </w:r>
      <w:r>
        <w:rPr>
          <w:rFonts w:ascii="Times New Roman" w:hAnsi="Times New Roman"/>
          <w:sz w:val="24"/>
          <w:szCs w:val="24"/>
        </w:rPr>
        <w:t xml:space="preserve"> за използване на</w:t>
      </w:r>
      <w:r w:rsidRPr="00EF45FC">
        <w:rPr>
          <w:rFonts w:ascii="Times New Roman" w:hAnsi="Times New Roman"/>
          <w:sz w:val="24"/>
          <w:szCs w:val="24"/>
        </w:rPr>
        <w:t xml:space="preserve"> различни методи за оползотворяване на органичните отпадъци. </w:t>
      </w:r>
    </w:p>
    <w:p w:rsidR="002D69BB" w:rsidRPr="00EF45FC" w:rsidRDefault="002D69BB" w:rsidP="002D69BB">
      <w:pPr>
        <w:spacing w:after="0" w:line="240" w:lineRule="auto"/>
        <w:ind w:firstLine="720"/>
        <w:jc w:val="both"/>
        <w:rPr>
          <w:rFonts w:ascii="Times New Roman" w:hAnsi="Times New Roman"/>
          <w:sz w:val="24"/>
          <w:szCs w:val="24"/>
        </w:rPr>
      </w:pPr>
      <w:r w:rsidRPr="00EF45FC">
        <w:rPr>
          <w:rFonts w:ascii="Times New Roman" w:hAnsi="Times New Roman"/>
          <w:sz w:val="24"/>
          <w:szCs w:val="24"/>
        </w:rPr>
        <w:lastRenderedPageBreak/>
        <w:t xml:space="preserve">В съответствие с европейското и националното законодателство общините следва да предприемат мерки за поетапното намаляване на количеството на депонираните биоразградими отпадъци. </w:t>
      </w:r>
    </w:p>
    <w:p w:rsidR="002D69BB" w:rsidRPr="00EF45FC" w:rsidRDefault="002D69BB" w:rsidP="002D69BB">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Целесъобразно е </w:t>
      </w:r>
      <w:r>
        <w:rPr>
          <w:rFonts w:ascii="Times New Roman" w:hAnsi="Times New Roman"/>
          <w:sz w:val="24"/>
          <w:szCs w:val="24"/>
        </w:rPr>
        <w:t xml:space="preserve">да се прилага метода на </w:t>
      </w:r>
      <w:r w:rsidRPr="00EF45FC">
        <w:rPr>
          <w:rFonts w:ascii="Times New Roman" w:hAnsi="Times New Roman"/>
          <w:sz w:val="24"/>
          <w:szCs w:val="24"/>
        </w:rPr>
        <w:t xml:space="preserve">открито компостиране чрез разстилане на биоразградимите отпадъци на редове (по метода windrow). </w:t>
      </w:r>
      <w:r w:rsidRPr="00BC3178">
        <w:rPr>
          <w:rFonts w:ascii="Times New Roman" w:hAnsi="Times New Roman"/>
          <w:sz w:val="24"/>
          <w:szCs w:val="24"/>
        </w:rPr>
        <w:t>Предлаганият метод на третиране на биоразградимите отпадъци използва процеса</w:t>
      </w:r>
      <w:r w:rsidRPr="00EF45FC">
        <w:rPr>
          <w:rFonts w:ascii="Times New Roman" w:hAnsi="Times New Roman"/>
          <w:sz w:val="24"/>
          <w:szCs w:val="24"/>
        </w:rPr>
        <w:t xml:space="preserve"> био-деградация, който в естествени условия протича бавно, на повърхността на земята, при температурата на околната среда и предимно анаеробно. Естественото разлагане на органиката се ускорява като преработваният субстрат се събира на редове (т.нар. windrow), което позволява да се съхрани част от топлината отделяна от дейността на микроорганизмите, при което температурата нараства. Този ускорен процес именно е компостирането. Компостиране се разделя на 4 стадия: 1) мезофилен; 2) термофилен; 3) изстиване; 4) съзряване. В процеса на био-деградацията органичният субстрат претърпява физично и химично превръщане с образуването на стабилен хумифициран краен продукт. Този продукт е ценен за селското стопанство като органичен тор и като средство за подобряване структурата на почвата. Важни параметри на процеса са отношението С/N и мултидисперсността на субстрата, необходима за нормалната аерация. </w:t>
      </w:r>
    </w:p>
    <w:p w:rsidR="002D69BB" w:rsidRDefault="002D69BB" w:rsidP="002D69BB">
      <w:pPr>
        <w:spacing w:after="0" w:line="240" w:lineRule="auto"/>
        <w:ind w:firstLine="720"/>
        <w:jc w:val="both"/>
        <w:rPr>
          <w:rFonts w:ascii="Times New Roman" w:hAnsi="Times New Roman"/>
          <w:sz w:val="24"/>
          <w:szCs w:val="24"/>
        </w:rPr>
      </w:pPr>
      <w:r w:rsidRPr="00EF45FC">
        <w:rPr>
          <w:rFonts w:ascii="Times New Roman" w:hAnsi="Times New Roman"/>
          <w:sz w:val="24"/>
          <w:szCs w:val="24"/>
        </w:rPr>
        <w:t>При ефективно извършване на процеса на обръщане активната фаза може да приключи до 1 месец</w:t>
      </w:r>
      <w:r w:rsidR="00924096">
        <w:rPr>
          <w:rFonts w:ascii="Times New Roman" w:hAnsi="Times New Roman"/>
          <w:sz w:val="24"/>
          <w:szCs w:val="24"/>
        </w:rPr>
        <w:t>,</w:t>
      </w:r>
      <w:r w:rsidRPr="00EF45FC">
        <w:rPr>
          <w:rFonts w:ascii="Times New Roman" w:hAnsi="Times New Roman"/>
          <w:sz w:val="24"/>
          <w:szCs w:val="24"/>
        </w:rPr>
        <w:t xml:space="preserve"> след което са необходими още около два месеца за изстиване и съзряване. Оборската тор и някои растителни отпадъци имат ниско съотношение С/N, висока влажност и лошо се подават на аерация. Те трябва да се смесват с твърд материал (пълнител) сорбиращ влагата, който обезпечава допълнителен въглерод и нужната за аерирането структура на сместа. Най-добрият пълнител се явява сламата, но може да се добавят листа, стърготини, трески, хартиени изрезки и др. </w:t>
      </w:r>
    </w:p>
    <w:p w:rsidR="002D69BB" w:rsidRDefault="002D69BB" w:rsidP="002D69BB">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Поради големия дял на биоразградимите отпадъци, подходящи за компостиране от общото количество на битовите отпадъци прилагането на ефективна система за разделното им събиране ще доведе до съществено намаляване на разходите за транспортиране и обезвреждането на смесените битови отпадъци на регионално депо. </w:t>
      </w:r>
    </w:p>
    <w:p w:rsidR="002D69BB" w:rsidRPr="00EF45FC" w:rsidRDefault="002D69BB" w:rsidP="002D69BB">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Биоразградимите отпадъци </w:t>
      </w:r>
      <w:r>
        <w:rPr>
          <w:rFonts w:ascii="Times New Roman" w:hAnsi="Times New Roman"/>
          <w:sz w:val="24"/>
          <w:szCs w:val="24"/>
        </w:rPr>
        <w:t>могат да</w:t>
      </w:r>
      <w:r w:rsidRPr="00EF45FC">
        <w:rPr>
          <w:rFonts w:ascii="Times New Roman" w:hAnsi="Times New Roman"/>
          <w:sz w:val="24"/>
          <w:szCs w:val="24"/>
        </w:rPr>
        <w:t xml:space="preserve"> бъдат доставяни от домакинствата, срещу което </w:t>
      </w:r>
      <w:r>
        <w:rPr>
          <w:rFonts w:ascii="Times New Roman" w:hAnsi="Times New Roman"/>
          <w:sz w:val="24"/>
          <w:szCs w:val="24"/>
        </w:rPr>
        <w:t xml:space="preserve">те да </w:t>
      </w:r>
      <w:r w:rsidRPr="00EF45FC">
        <w:rPr>
          <w:rFonts w:ascii="Times New Roman" w:hAnsi="Times New Roman"/>
          <w:sz w:val="24"/>
          <w:szCs w:val="24"/>
        </w:rPr>
        <w:t>получават готов компост. Очаква се, че безплатното предоставяне на компост е достатъчен стимул за населението от селата</w:t>
      </w:r>
      <w:r w:rsidR="00EF1E3F">
        <w:rPr>
          <w:rFonts w:ascii="Times New Roman" w:hAnsi="Times New Roman"/>
          <w:sz w:val="24"/>
          <w:szCs w:val="24"/>
        </w:rPr>
        <w:t>,</w:t>
      </w:r>
      <w:r w:rsidRPr="00EF45FC">
        <w:rPr>
          <w:rFonts w:ascii="Times New Roman" w:hAnsi="Times New Roman"/>
          <w:sz w:val="24"/>
          <w:szCs w:val="24"/>
        </w:rPr>
        <w:t xml:space="preserve"> за да отделят биоразградимите отпадъци от общия отпадъчен поток и по такъв начин да допринесат за намаляване на разходите за извозването на битовите отпадъци до регионалното депо. </w:t>
      </w:r>
    </w:p>
    <w:p w:rsidR="002D69BB" w:rsidRPr="00EF45FC" w:rsidRDefault="002D69BB" w:rsidP="002D69BB">
      <w:pPr>
        <w:autoSpaceDE w:val="0"/>
        <w:autoSpaceDN w:val="0"/>
        <w:adjustRightInd w:val="0"/>
        <w:spacing w:after="0" w:line="240" w:lineRule="auto"/>
        <w:ind w:firstLine="708"/>
        <w:jc w:val="both"/>
        <w:rPr>
          <w:rFonts w:ascii="Times New Roman" w:hAnsi="Times New Roman"/>
          <w:b/>
          <w:sz w:val="24"/>
          <w:szCs w:val="24"/>
        </w:rPr>
      </w:pPr>
      <w:r w:rsidRPr="00EF45FC">
        <w:rPr>
          <w:rFonts w:ascii="Times New Roman" w:hAnsi="Times New Roman"/>
          <w:sz w:val="24"/>
          <w:szCs w:val="24"/>
        </w:rPr>
        <w:t>Освен за безвъзмездно ползване от жителите, които доставят биоразградими отпадъци за компостиране, за готовия компост ще се търси пазарна реализация в селското и горското стопанство и озеленяването или ще се ползва за наторяване и подобряване на почвата в общински паркове и градини, спортни площадки, нарушени терени и др.</w:t>
      </w:r>
    </w:p>
    <w:p w:rsidR="002D69BB" w:rsidRPr="00EF45FC" w:rsidRDefault="002D69BB" w:rsidP="002D69BB">
      <w:pPr>
        <w:autoSpaceDE w:val="0"/>
        <w:autoSpaceDN w:val="0"/>
        <w:adjustRightInd w:val="0"/>
        <w:spacing w:after="0" w:line="240" w:lineRule="auto"/>
        <w:ind w:firstLine="708"/>
        <w:jc w:val="both"/>
        <w:rPr>
          <w:rFonts w:ascii="Times New Roman" w:eastAsia="Calibri" w:hAnsi="Times New Roman"/>
          <w:sz w:val="24"/>
          <w:szCs w:val="24"/>
          <w:lang w:eastAsia="en-GB"/>
        </w:rPr>
      </w:pPr>
      <w:r w:rsidRPr="00EF45FC">
        <w:rPr>
          <w:rFonts w:ascii="Times New Roman" w:eastAsia="Calibri" w:hAnsi="Times New Roman"/>
          <w:sz w:val="24"/>
          <w:szCs w:val="24"/>
          <w:lang w:eastAsia="en-GB"/>
        </w:rPr>
        <w:t xml:space="preserve">Съгласно Националната програма за прилагане на Директива 99/31/ЕС: </w:t>
      </w:r>
    </w:p>
    <w:p w:rsidR="002D69BB" w:rsidRPr="00EF45FC" w:rsidRDefault="002D69BB" w:rsidP="002D69BB">
      <w:pPr>
        <w:autoSpaceDE w:val="0"/>
        <w:autoSpaceDN w:val="0"/>
        <w:adjustRightInd w:val="0"/>
        <w:spacing w:after="0" w:line="240" w:lineRule="auto"/>
        <w:ind w:left="708"/>
        <w:jc w:val="both"/>
        <w:rPr>
          <w:rFonts w:ascii="Times New Roman" w:eastAsia="Calibri" w:hAnsi="Times New Roman"/>
          <w:sz w:val="24"/>
          <w:szCs w:val="24"/>
          <w:lang w:eastAsia="en-GB"/>
        </w:rPr>
      </w:pPr>
      <w:r w:rsidRPr="00EF45FC">
        <w:rPr>
          <w:rFonts w:ascii="Times New Roman" w:eastAsia="Calibri" w:hAnsi="Times New Roman"/>
          <w:sz w:val="24"/>
          <w:szCs w:val="24"/>
          <w:lang w:eastAsia="en-GB"/>
        </w:rPr>
        <w:t xml:space="preserve">•100% биоразградими са хранителните, хартиените, картонените, дървесните и градинските отпадъци; </w:t>
      </w:r>
    </w:p>
    <w:p w:rsidR="002D69BB" w:rsidRPr="00EF45FC" w:rsidRDefault="002D69BB" w:rsidP="002D69BB">
      <w:pPr>
        <w:autoSpaceDE w:val="0"/>
        <w:autoSpaceDN w:val="0"/>
        <w:adjustRightInd w:val="0"/>
        <w:spacing w:after="0" w:line="240" w:lineRule="auto"/>
        <w:ind w:left="708"/>
        <w:jc w:val="both"/>
        <w:rPr>
          <w:rFonts w:ascii="Times New Roman" w:eastAsia="Calibri" w:hAnsi="Times New Roman"/>
          <w:sz w:val="24"/>
          <w:szCs w:val="24"/>
          <w:lang w:eastAsia="en-GB"/>
        </w:rPr>
      </w:pPr>
      <w:r w:rsidRPr="00EF45FC">
        <w:rPr>
          <w:rFonts w:ascii="Times New Roman" w:eastAsia="Calibri" w:hAnsi="Times New Roman"/>
          <w:sz w:val="24"/>
          <w:szCs w:val="24"/>
          <w:lang w:eastAsia="en-GB"/>
        </w:rPr>
        <w:t xml:space="preserve">• 20% от текстилните отпадъци; </w:t>
      </w:r>
    </w:p>
    <w:p w:rsidR="002D69BB" w:rsidRPr="00EF45FC" w:rsidRDefault="002D69BB" w:rsidP="002D69BB">
      <w:pPr>
        <w:autoSpaceDE w:val="0"/>
        <w:autoSpaceDN w:val="0"/>
        <w:adjustRightInd w:val="0"/>
        <w:spacing w:after="0" w:line="240" w:lineRule="auto"/>
        <w:ind w:left="708"/>
        <w:jc w:val="both"/>
        <w:rPr>
          <w:rFonts w:ascii="Times New Roman" w:eastAsia="Calibri" w:hAnsi="Times New Roman"/>
          <w:sz w:val="24"/>
          <w:szCs w:val="24"/>
          <w:lang w:eastAsia="en-GB"/>
        </w:rPr>
      </w:pPr>
      <w:r w:rsidRPr="00EF45FC">
        <w:rPr>
          <w:rFonts w:ascii="Times New Roman" w:eastAsia="Calibri" w:hAnsi="Times New Roman"/>
          <w:sz w:val="24"/>
          <w:szCs w:val="24"/>
          <w:lang w:eastAsia="en-GB"/>
        </w:rPr>
        <w:t xml:space="preserve">• 25% от отпадъците от кожи </w:t>
      </w:r>
    </w:p>
    <w:p w:rsidR="002D69BB" w:rsidRPr="00D9208B" w:rsidRDefault="002D69BB" w:rsidP="002D69BB">
      <w:pPr>
        <w:pStyle w:val="Default"/>
        <w:ind w:firstLine="706"/>
        <w:jc w:val="both"/>
        <w:rPr>
          <w:rFonts w:eastAsia="Calibri"/>
          <w:color w:val="auto"/>
          <w:lang w:val="bg-BG"/>
        </w:rPr>
      </w:pPr>
      <w:r w:rsidRPr="00D9208B">
        <w:rPr>
          <w:rFonts w:eastAsia="Calibri"/>
          <w:color w:val="auto"/>
          <w:lang w:val="bg-BG"/>
        </w:rPr>
        <w:t>В съответствие със Закона за управление на отпадъците чл.31 ал.1 т.2 – целта е най-късно до 31 декември 2020 г. ограничаване на количеството депонирани биоразградими битови отпадъци до 35 на сто от общото количество на същите отпадъци, образувани в Република България през 1995 г. Същата правна норма на ЗУО поставя следните актуални цели, в сила от 05.03.2021 г.:</w:t>
      </w:r>
    </w:p>
    <w:p w:rsidR="002D69BB" w:rsidRPr="00D9208B" w:rsidRDefault="002D69BB" w:rsidP="002D69BB">
      <w:pPr>
        <w:pStyle w:val="Default"/>
        <w:ind w:firstLine="706"/>
        <w:jc w:val="both"/>
        <w:rPr>
          <w:rFonts w:eastAsia="Calibri"/>
          <w:color w:val="auto"/>
          <w:lang w:val="bg-BG"/>
        </w:rPr>
      </w:pPr>
      <w:r w:rsidRPr="00D9208B">
        <w:rPr>
          <w:rFonts w:eastAsia="Calibri"/>
          <w:color w:val="auto"/>
          <w:lang w:val="bg-BG"/>
        </w:rPr>
        <w:t>- най-късно до 31 декември 2025 г. подготовката за повторна употреба и рециклирането на битови отпадъци най-малко до 55 на сто от общото тегло на тези отпадъци;</w:t>
      </w:r>
    </w:p>
    <w:p w:rsidR="002D69BB" w:rsidRPr="00D9208B" w:rsidRDefault="002D69BB" w:rsidP="002D69BB">
      <w:pPr>
        <w:pStyle w:val="Default"/>
        <w:ind w:firstLine="706"/>
        <w:jc w:val="both"/>
        <w:rPr>
          <w:rFonts w:eastAsia="Calibri"/>
          <w:color w:val="auto"/>
          <w:lang w:val="bg-BG"/>
        </w:rPr>
      </w:pPr>
      <w:r w:rsidRPr="00D9208B">
        <w:rPr>
          <w:rFonts w:eastAsia="Calibri"/>
          <w:color w:val="auto"/>
          <w:lang w:val="bg-BG"/>
        </w:rPr>
        <w:t>- най-късно до 31 декември 2030 г. подготовката за повторна употреба и рециклирането на битови отпадъци най-малко до 60 на сто от общото тегло на тези отпадъци;</w:t>
      </w:r>
    </w:p>
    <w:p w:rsidR="002D69BB" w:rsidRPr="00D9208B" w:rsidRDefault="002D69BB" w:rsidP="002D69BB">
      <w:pPr>
        <w:pStyle w:val="Default"/>
        <w:ind w:firstLine="706"/>
        <w:jc w:val="both"/>
        <w:rPr>
          <w:rFonts w:eastAsia="Calibri"/>
          <w:color w:val="auto"/>
          <w:lang w:val="bg-BG"/>
        </w:rPr>
      </w:pPr>
      <w:r w:rsidRPr="00D9208B">
        <w:rPr>
          <w:rFonts w:eastAsia="Calibri"/>
          <w:color w:val="auto"/>
          <w:lang w:val="bg-BG"/>
        </w:rPr>
        <w:lastRenderedPageBreak/>
        <w:t>- най-късно до 31 декември 2035 г. подготовката за повторна употреба и рециклирането на битови отпадъци най-малко до 65 на сто от общото тегло на тези отпадъци;</w:t>
      </w:r>
    </w:p>
    <w:p w:rsidR="002D69BB" w:rsidRPr="00D9208B" w:rsidRDefault="002D69BB" w:rsidP="002D69BB">
      <w:pPr>
        <w:pStyle w:val="Default"/>
        <w:ind w:firstLine="706"/>
        <w:jc w:val="both"/>
        <w:rPr>
          <w:rFonts w:eastAsia="Calibri"/>
          <w:color w:val="auto"/>
          <w:lang w:val="bg-BG"/>
        </w:rPr>
      </w:pPr>
      <w:r w:rsidRPr="00D9208B">
        <w:rPr>
          <w:rFonts w:eastAsia="Calibri"/>
          <w:color w:val="auto"/>
          <w:lang w:val="bg-BG"/>
        </w:rPr>
        <w:t>- най-късно до 31 декември 2035 г. количеството на депонираните битови отпадъци да е намалено до 10 на сто или по-малко от общото количество образувани отпадъци (по тегло).</w:t>
      </w:r>
    </w:p>
    <w:p w:rsidR="002D69BB" w:rsidRDefault="002D69BB" w:rsidP="002D69BB">
      <w:pPr>
        <w:pStyle w:val="Default"/>
        <w:ind w:firstLine="706"/>
        <w:jc w:val="both"/>
        <w:rPr>
          <w:rFonts w:eastAsia="Calibri"/>
          <w:color w:val="auto"/>
          <w:lang w:val="bg-BG"/>
        </w:rPr>
      </w:pPr>
      <w:r w:rsidRPr="00D9208B">
        <w:rPr>
          <w:rFonts w:eastAsia="Calibri"/>
          <w:color w:val="auto"/>
          <w:lang w:val="bg-BG"/>
        </w:rPr>
        <w:t>Целите по Чл.31, ал.1, т. 3 - 6 се постигат поетапно съгласно сроковете, определени в § 15 от преходните и заключителните разпоредби. Във всеки от регионите по чл. 49, ал. 9 на ЗУО, целите по Чл.31, ал.1 се изпълняват съвместно от всички общини в региона в съответствие с решението по чл. 26, ал. 1, т. 6.</w:t>
      </w:r>
    </w:p>
    <w:p w:rsidR="002D69BB" w:rsidRPr="00813B3E" w:rsidRDefault="002D69BB" w:rsidP="002D69BB">
      <w:pPr>
        <w:spacing w:before="120" w:after="0" w:line="360" w:lineRule="auto"/>
        <w:jc w:val="center"/>
        <w:rPr>
          <w:rFonts w:ascii="Times New Roman" w:hAnsi="Times New Roman"/>
          <w:b/>
          <w:sz w:val="20"/>
          <w:szCs w:val="20"/>
        </w:rPr>
      </w:pPr>
      <w:r w:rsidRPr="00AA71E1">
        <w:rPr>
          <w:rFonts w:ascii="Times New Roman" w:hAnsi="Times New Roman"/>
          <w:b/>
          <w:sz w:val="20"/>
          <w:szCs w:val="20"/>
        </w:rPr>
        <w:t xml:space="preserve">Таблица </w:t>
      </w:r>
      <w:r w:rsidR="0070798D">
        <w:rPr>
          <w:rFonts w:ascii="Times New Roman" w:hAnsi="Times New Roman"/>
          <w:b/>
          <w:sz w:val="20"/>
          <w:szCs w:val="20"/>
        </w:rPr>
        <w:t>29</w:t>
      </w:r>
      <w:r w:rsidRPr="00AA71E1">
        <w:rPr>
          <w:rFonts w:ascii="Times New Roman" w:hAnsi="Times New Roman"/>
          <w:b/>
          <w:sz w:val="20"/>
          <w:szCs w:val="20"/>
        </w:rPr>
        <w:t>: Материали, попадащи в обхвата на определението за био-отпадъци</w:t>
      </w:r>
    </w:p>
    <w:tbl>
      <w:tblPr>
        <w:tblW w:w="0" w:type="auto"/>
        <w:jc w:val="center"/>
        <w:tblBorders>
          <w:top w:val="nil"/>
          <w:left w:val="nil"/>
          <w:bottom w:val="nil"/>
          <w:right w:val="nil"/>
        </w:tblBorders>
        <w:tblLayout w:type="fixed"/>
        <w:tblLook w:val="0000" w:firstRow="0" w:lastRow="0" w:firstColumn="0" w:lastColumn="0" w:noHBand="0" w:noVBand="0"/>
      </w:tblPr>
      <w:tblGrid>
        <w:gridCol w:w="3385"/>
        <w:gridCol w:w="2070"/>
        <w:gridCol w:w="3240"/>
      </w:tblGrid>
      <w:tr w:rsidR="002D69BB" w:rsidRPr="00EF45FC" w:rsidTr="001704B0">
        <w:trPr>
          <w:trHeight w:val="488"/>
          <w:jc w:val="center"/>
        </w:trPr>
        <w:tc>
          <w:tcPr>
            <w:tcW w:w="33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D92FAB" w:rsidRDefault="002D69BB" w:rsidP="002D69BB">
            <w:pPr>
              <w:autoSpaceDE w:val="0"/>
              <w:autoSpaceDN w:val="0"/>
              <w:adjustRightInd w:val="0"/>
              <w:spacing w:after="0" w:line="240" w:lineRule="auto"/>
              <w:jc w:val="center"/>
              <w:rPr>
                <w:rFonts w:ascii="Times New Roman" w:hAnsi="Times New Roman"/>
                <w:color w:val="000000"/>
                <w:sz w:val="18"/>
                <w:szCs w:val="18"/>
              </w:rPr>
            </w:pPr>
            <w:r w:rsidRPr="00D92FAB">
              <w:rPr>
                <w:rFonts w:ascii="Times New Roman" w:hAnsi="Times New Roman"/>
                <w:b/>
                <w:bCs/>
                <w:iCs/>
                <w:color w:val="000000"/>
                <w:sz w:val="18"/>
                <w:szCs w:val="18"/>
              </w:rPr>
              <w:t xml:space="preserve">Описание </w:t>
            </w:r>
          </w:p>
        </w:tc>
        <w:tc>
          <w:tcPr>
            <w:tcW w:w="207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D92FAB" w:rsidRDefault="002D69BB" w:rsidP="002D69BB">
            <w:pPr>
              <w:autoSpaceDE w:val="0"/>
              <w:autoSpaceDN w:val="0"/>
              <w:adjustRightInd w:val="0"/>
              <w:spacing w:after="0" w:line="240" w:lineRule="auto"/>
              <w:jc w:val="center"/>
              <w:rPr>
                <w:rFonts w:ascii="Times New Roman" w:hAnsi="Times New Roman"/>
                <w:color w:val="000000"/>
                <w:sz w:val="18"/>
                <w:szCs w:val="18"/>
              </w:rPr>
            </w:pPr>
            <w:r w:rsidRPr="00D92FAB">
              <w:rPr>
                <w:rFonts w:ascii="Times New Roman" w:hAnsi="Times New Roman"/>
                <w:b/>
                <w:bCs/>
                <w:iCs/>
                <w:color w:val="000000"/>
                <w:sz w:val="18"/>
                <w:szCs w:val="18"/>
              </w:rPr>
              <w:t xml:space="preserve">Код от Европейския списък на отпадъците </w:t>
            </w:r>
          </w:p>
        </w:tc>
        <w:tc>
          <w:tcPr>
            <w:tcW w:w="324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D92FAB" w:rsidRDefault="002D69BB" w:rsidP="002D69BB">
            <w:pPr>
              <w:autoSpaceDE w:val="0"/>
              <w:autoSpaceDN w:val="0"/>
              <w:adjustRightInd w:val="0"/>
              <w:spacing w:after="0" w:line="240" w:lineRule="auto"/>
              <w:jc w:val="center"/>
              <w:rPr>
                <w:rFonts w:ascii="Times New Roman" w:hAnsi="Times New Roman"/>
                <w:color w:val="000000"/>
                <w:sz w:val="18"/>
                <w:szCs w:val="18"/>
              </w:rPr>
            </w:pPr>
            <w:r w:rsidRPr="00D92FAB">
              <w:rPr>
                <w:rFonts w:ascii="Times New Roman" w:hAnsi="Times New Roman"/>
                <w:b/>
                <w:bCs/>
                <w:iCs/>
                <w:color w:val="000000"/>
                <w:sz w:val="18"/>
                <w:szCs w:val="18"/>
              </w:rPr>
              <w:t xml:space="preserve">Бележки </w:t>
            </w:r>
          </w:p>
        </w:tc>
      </w:tr>
      <w:tr w:rsidR="002D69BB" w:rsidRPr="00EF45FC" w:rsidTr="001704B0">
        <w:trPr>
          <w:trHeight w:val="489"/>
          <w:jc w:val="center"/>
        </w:trPr>
        <w:tc>
          <w:tcPr>
            <w:tcW w:w="3385"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b/>
                <w:bCs/>
                <w:i/>
                <w:iCs/>
                <w:color w:val="000000"/>
                <w:sz w:val="20"/>
                <w:szCs w:val="20"/>
              </w:rPr>
              <w:t xml:space="preserve">Отпадъци от кухни и заведения за обществено хранене (хранителни отпадъци) </w:t>
            </w:r>
          </w:p>
        </w:tc>
        <w:tc>
          <w:tcPr>
            <w:tcW w:w="207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20 01 08 </w:t>
            </w:r>
          </w:p>
        </w:tc>
        <w:tc>
          <w:tcPr>
            <w:tcW w:w="324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От домакинства, ресторанти, столове, барове, кафе-магазини, болници и училищни столове и т.н. </w:t>
            </w:r>
          </w:p>
        </w:tc>
      </w:tr>
      <w:tr w:rsidR="002D69BB" w:rsidRPr="00EF45FC" w:rsidTr="001704B0">
        <w:trPr>
          <w:trHeight w:val="363"/>
          <w:jc w:val="center"/>
        </w:trPr>
        <w:tc>
          <w:tcPr>
            <w:tcW w:w="3385"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b/>
                <w:bCs/>
                <w:i/>
                <w:iCs/>
                <w:color w:val="000000"/>
                <w:sz w:val="20"/>
                <w:szCs w:val="20"/>
              </w:rPr>
              <w:t xml:space="preserve">Отпадъци от обществени пазари </w:t>
            </w:r>
          </w:p>
        </w:tc>
        <w:tc>
          <w:tcPr>
            <w:tcW w:w="207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20 03 02 </w:t>
            </w:r>
          </w:p>
        </w:tc>
        <w:tc>
          <w:tcPr>
            <w:tcW w:w="324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Само биоразградими материали, еквивалентни на кодове 200108 и 200201 </w:t>
            </w:r>
          </w:p>
        </w:tc>
      </w:tr>
      <w:tr w:rsidR="002D69BB" w:rsidRPr="00EF45FC" w:rsidTr="001704B0">
        <w:trPr>
          <w:trHeight w:val="368"/>
          <w:jc w:val="center"/>
        </w:trPr>
        <w:tc>
          <w:tcPr>
            <w:tcW w:w="3385"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b/>
                <w:bCs/>
                <w:i/>
                <w:iCs/>
                <w:color w:val="000000"/>
                <w:sz w:val="20"/>
                <w:szCs w:val="20"/>
              </w:rPr>
              <w:t xml:space="preserve">Отпадъци от паркове и градини (зелени отпадъци) </w:t>
            </w:r>
          </w:p>
        </w:tc>
        <w:tc>
          <w:tcPr>
            <w:tcW w:w="207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20 02 01 </w:t>
            </w:r>
          </w:p>
        </w:tc>
        <w:tc>
          <w:tcPr>
            <w:tcW w:w="324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От частни градини и обществени паркове и зони, и т.н. </w:t>
            </w:r>
          </w:p>
        </w:tc>
      </w:tr>
      <w:tr w:rsidR="002D69BB" w:rsidRPr="00EF45FC" w:rsidTr="001704B0">
        <w:trPr>
          <w:trHeight w:val="363"/>
          <w:jc w:val="center"/>
        </w:trPr>
        <w:tc>
          <w:tcPr>
            <w:tcW w:w="3385"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b/>
                <w:bCs/>
                <w:i/>
                <w:iCs/>
                <w:color w:val="000000"/>
                <w:sz w:val="20"/>
                <w:szCs w:val="20"/>
              </w:rPr>
              <w:t xml:space="preserve">Дървесни материали </w:t>
            </w:r>
          </w:p>
        </w:tc>
        <w:tc>
          <w:tcPr>
            <w:tcW w:w="207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20 01 38 </w:t>
            </w:r>
          </w:p>
        </w:tc>
        <w:tc>
          <w:tcPr>
            <w:tcW w:w="324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20"/>
                <w:szCs w:val="20"/>
              </w:rPr>
            </w:pPr>
            <w:r w:rsidRPr="00EF45FC">
              <w:rPr>
                <w:rFonts w:ascii="Times New Roman" w:hAnsi="Times New Roman"/>
                <w:i/>
                <w:iCs/>
                <w:color w:val="000000"/>
                <w:sz w:val="20"/>
                <w:szCs w:val="20"/>
              </w:rPr>
              <w:t xml:space="preserve">Не съдържащи опасни вещества, без мебели и едрогабаритни битови отпадъци </w:t>
            </w:r>
          </w:p>
        </w:tc>
      </w:tr>
    </w:tbl>
    <w:p w:rsidR="002D69BB" w:rsidRDefault="002D69BB" w:rsidP="002D69BB">
      <w:pPr>
        <w:pStyle w:val="Default"/>
        <w:spacing w:before="120" w:after="120"/>
        <w:ind w:firstLine="720"/>
        <w:jc w:val="both"/>
        <w:rPr>
          <w:color w:val="auto"/>
          <w:lang w:val="bg-BG" w:eastAsia="bg-BG"/>
        </w:rPr>
      </w:pPr>
      <w:r w:rsidRPr="00EF45FC">
        <w:rPr>
          <w:color w:val="auto"/>
          <w:lang w:val="bg-BG" w:eastAsia="bg-BG"/>
        </w:rPr>
        <w:t xml:space="preserve">Изпълнението на целите за разделно събиране и оползотворяване на битови биоотпадъци се осигурява чрез прилагане на домашно компостиране и/или разделно събиране и компостиране на изградените за целта общински или регионални площадки с компостиращи инсталации. </w:t>
      </w:r>
    </w:p>
    <w:p w:rsidR="002D69BB" w:rsidRPr="00813B3E" w:rsidRDefault="002D69BB" w:rsidP="002D69BB">
      <w:pPr>
        <w:autoSpaceDE w:val="0"/>
        <w:autoSpaceDN w:val="0"/>
        <w:adjustRightInd w:val="0"/>
        <w:spacing w:after="120" w:line="240" w:lineRule="auto"/>
        <w:jc w:val="center"/>
        <w:rPr>
          <w:rFonts w:ascii="Times New Roman" w:hAnsi="Times New Roman"/>
          <w:b/>
          <w:sz w:val="20"/>
          <w:szCs w:val="20"/>
        </w:rPr>
      </w:pPr>
      <w:r w:rsidRPr="00537AC2">
        <w:rPr>
          <w:rFonts w:ascii="Times New Roman" w:hAnsi="Times New Roman"/>
          <w:b/>
          <w:sz w:val="20"/>
          <w:szCs w:val="20"/>
        </w:rPr>
        <w:t xml:space="preserve">Таблица </w:t>
      </w:r>
      <w:r w:rsidR="001704B0">
        <w:rPr>
          <w:rFonts w:ascii="Times New Roman" w:hAnsi="Times New Roman"/>
          <w:b/>
          <w:sz w:val="20"/>
          <w:szCs w:val="20"/>
        </w:rPr>
        <w:t>3</w:t>
      </w:r>
      <w:r w:rsidR="0070798D">
        <w:rPr>
          <w:rFonts w:ascii="Times New Roman" w:hAnsi="Times New Roman"/>
          <w:b/>
          <w:sz w:val="20"/>
          <w:szCs w:val="20"/>
        </w:rPr>
        <w:t>0</w:t>
      </w:r>
      <w:r w:rsidRPr="00537AC2">
        <w:rPr>
          <w:rFonts w:ascii="Times New Roman" w:hAnsi="Times New Roman"/>
          <w:b/>
          <w:sz w:val="20"/>
          <w:szCs w:val="20"/>
        </w:rPr>
        <w:t>: Основни методи за третиране на зелени и биоразградими отпадъци</w:t>
      </w:r>
    </w:p>
    <w:tbl>
      <w:tblPr>
        <w:tblW w:w="0" w:type="auto"/>
        <w:jc w:val="center"/>
        <w:tblBorders>
          <w:top w:val="nil"/>
          <w:left w:val="nil"/>
          <w:bottom w:val="nil"/>
          <w:right w:val="nil"/>
        </w:tblBorders>
        <w:tblLayout w:type="fixed"/>
        <w:tblLook w:val="0000" w:firstRow="0" w:lastRow="0" w:firstColumn="0" w:lastColumn="0" w:noHBand="0" w:noVBand="0"/>
      </w:tblPr>
      <w:tblGrid>
        <w:gridCol w:w="3791"/>
        <w:gridCol w:w="4500"/>
      </w:tblGrid>
      <w:tr w:rsidR="002D69BB" w:rsidRPr="00EF45FC" w:rsidTr="0070798D">
        <w:trPr>
          <w:trHeight w:val="359"/>
          <w:jc w:val="center"/>
        </w:trPr>
        <w:tc>
          <w:tcPr>
            <w:tcW w:w="379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EF45FC" w:rsidRDefault="002D69BB" w:rsidP="002D69BB">
            <w:pPr>
              <w:autoSpaceDE w:val="0"/>
              <w:autoSpaceDN w:val="0"/>
              <w:adjustRightInd w:val="0"/>
              <w:spacing w:after="0" w:line="240" w:lineRule="auto"/>
              <w:jc w:val="center"/>
              <w:rPr>
                <w:rFonts w:ascii="Times New Roman" w:hAnsi="Times New Roman"/>
                <w:b/>
                <w:color w:val="000000"/>
                <w:sz w:val="20"/>
                <w:szCs w:val="20"/>
              </w:rPr>
            </w:pPr>
            <w:r w:rsidRPr="00EF45FC">
              <w:rPr>
                <w:rFonts w:ascii="Times New Roman" w:hAnsi="Times New Roman"/>
                <w:b/>
                <w:color w:val="000000"/>
                <w:sz w:val="20"/>
                <w:szCs w:val="20"/>
              </w:rPr>
              <w:t xml:space="preserve">Метод за третиране </w:t>
            </w:r>
          </w:p>
        </w:tc>
        <w:tc>
          <w:tcPr>
            <w:tcW w:w="450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EF45FC" w:rsidRDefault="002D69BB" w:rsidP="002D69BB">
            <w:pPr>
              <w:autoSpaceDE w:val="0"/>
              <w:autoSpaceDN w:val="0"/>
              <w:adjustRightInd w:val="0"/>
              <w:spacing w:after="0" w:line="240" w:lineRule="auto"/>
              <w:jc w:val="center"/>
              <w:rPr>
                <w:rFonts w:ascii="Times New Roman" w:hAnsi="Times New Roman"/>
                <w:b/>
                <w:color w:val="000000"/>
                <w:sz w:val="20"/>
                <w:szCs w:val="20"/>
              </w:rPr>
            </w:pPr>
            <w:r w:rsidRPr="00EF45FC">
              <w:rPr>
                <w:rFonts w:ascii="Times New Roman" w:hAnsi="Times New Roman"/>
                <w:b/>
                <w:color w:val="000000"/>
                <w:sz w:val="20"/>
                <w:szCs w:val="20"/>
              </w:rPr>
              <w:t xml:space="preserve">Характеристики </w:t>
            </w:r>
          </w:p>
        </w:tc>
      </w:tr>
      <w:tr w:rsidR="002D69BB" w:rsidRPr="00EF45FC" w:rsidTr="0070798D">
        <w:trPr>
          <w:trHeight w:val="335"/>
          <w:jc w:val="center"/>
        </w:trPr>
        <w:tc>
          <w:tcPr>
            <w:tcW w:w="8291" w:type="dxa"/>
            <w:gridSpan w:val="2"/>
            <w:tcBorders>
              <w:top w:val="single" w:sz="4" w:space="0" w:color="000000"/>
              <w:left w:val="single" w:sz="4" w:space="0" w:color="000000"/>
              <w:bottom w:val="single" w:sz="4" w:space="0" w:color="000000"/>
              <w:right w:val="single" w:sz="4" w:space="0" w:color="000000"/>
            </w:tcBorders>
            <w:shd w:val="clear" w:color="auto" w:fill="E5DFEC"/>
          </w:tcPr>
          <w:p w:rsidR="002D69BB" w:rsidRPr="00EF45FC" w:rsidRDefault="002D69BB" w:rsidP="002D69BB">
            <w:pPr>
              <w:autoSpaceDE w:val="0"/>
              <w:autoSpaceDN w:val="0"/>
              <w:adjustRightInd w:val="0"/>
              <w:spacing w:after="0" w:line="240" w:lineRule="auto"/>
              <w:jc w:val="both"/>
              <w:rPr>
                <w:rFonts w:ascii="Times New Roman" w:hAnsi="Times New Roman"/>
                <w:b/>
                <w:color w:val="000000"/>
                <w:sz w:val="20"/>
                <w:szCs w:val="20"/>
              </w:rPr>
            </w:pPr>
            <w:r w:rsidRPr="00EF45FC">
              <w:rPr>
                <w:rFonts w:ascii="Times New Roman" w:hAnsi="Times New Roman"/>
                <w:b/>
                <w:color w:val="000000"/>
                <w:sz w:val="20"/>
                <w:szCs w:val="20"/>
              </w:rPr>
              <w:t xml:space="preserve">За разделен при източника и събран отпадък (био-отпадъци) </w:t>
            </w:r>
          </w:p>
        </w:tc>
      </w:tr>
      <w:tr w:rsidR="002D69BB" w:rsidRPr="00EF45FC" w:rsidTr="0070798D">
        <w:trPr>
          <w:trHeight w:val="214"/>
          <w:jc w:val="center"/>
        </w:trPr>
        <w:tc>
          <w:tcPr>
            <w:tcW w:w="3791"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jc w:val="both"/>
              <w:rPr>
                <w:rFonts w:ascii="Times New Roman" w:hAnsi="Times New Roman"/>
                <w:color w:val="000000"/>
                <w:sz w:val="20"/>
                <w:szCs w:val="20"/>
              </w:rPr>
            </w:pPr>
            <w:r w:rsidRPr="00EF45FC">
              <w:rPr>
                <w:rFonts w:ascii="Times New Roman" w:hAnsi="Times New Roman"/>
                <w:color w:val="000000"/>
                <w:sz w:val="20"/>
                <w:szCs w:val="20"/>
              </w:rPr>
              <w:t xml:space="preserve">Компостиране </w:t>
            </w:r>
          </w:p>
        </w:tc>
        <w:tc>
          <w:tcPr>
            <w:tcW w:w="4500"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Отворен или затворен тип, централизирано или домашно компостиране </w:t>
            </w:r>
          </w:p>
        </w:tc>
      </w:tr>
      <w:tr w:rsidR="002D69BB" w:rsidRPr="00EF45FC" w:rsidTr="0070798D">
        <w:trPr>
          <w:trHeight w:val="215"/>
          <w:jc w:val="center"/>
        </w:trPr>
        <w:tc>
          <w:tcPr>
            <w:tcW w:w="3791"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jc w:val="both"/>
              <w:rPr>
                <w:rFonts w:ascii="Times New Roman" w:hAnsi="Times New Roman"/>
                <w:color w:val="000000"/>
                <w:sz w:val="20"/>
                <w:szCs w:val="20"/>
              </w:rPr>
            </w:pPr>
            <w:r w:rsidRPr="00EF45FC">
              <w:rPr>
                <w:rFonts w:ascii="Times New Roman" w:hAnsi="Times New Roman"/>
                <w:color w:val="000000"/>
                <w:sz w:val="20"/>
                <w:szCs w:val="20"/>
              </w:rPr>
              <w:t xml:space="preserve">Анаеробно разграждане </w:t>
            </w:r>
          </w:p>
        </w:tc>
        <w:tc>
          <w:tcPr>
            <w:tcW w:w="4500"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Със или без разграждащо компостиране, ефективност на оползотворяването на енергия </w:t>
            </w:r>
          </w:p>
        </w:tc>
      </w:tr>
      <w:tr w:rsidR="002D69BB" w:rsidRPr="00EF45FC" w:rsidTr="0070798D">
        <w:trPr>
          <w:trHeight w:val="214"/>
          <w:jc w:val="center"/>
        </w:trPr>
        <w:tc>
          <w:tcPr>
            <w:tcW w:w="3791"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jc w:val="both"/>
              <w:rPr>
                <w:rFonts w:ascii="Times New Roman" w:hAnsi="Times New Roman"/>
                <w:color w:val="000000"/>
                <w:sz w:val="20"/>
                <w:szCs w:val="20"/>
              </w:rPr>
            </w:pPr>
            <w:r w:rsidRPr="00EF45FC">
              <w:rPr>
                <w:rFonts w:ascii="Times New Roman" w:hAnsi="Times New Roman"/>
                <w:color w:val="000000"/>
                <w:sz w:val="20"/>
                <w:szCs w:val="20"/>
              </w:rPr>
              <w:t xml:space="preserve">Пиролиза и газификация </w:t>
            </w:r>
          </w:p>
        </w:tc>
        <w:tc>
          <w:tcPr>
            <w:tcW w:w="4500"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Основно се използва за сухи потоци с цел изгаряне за оползотворяване на енергия </w:t>
            </w:r>
          </w:p>
        </w:tc>
      </w:tr>
      <w:tr w:rsidR="002D69BB" w:rsidRPr="00EF45FC" w:rsidTr="0070798D">
        <w:trPr>
          <w:trHeight w:val="335"/>
          <w:jc w:val="center"/>
        </w:trPr>
        <w:tc>
          <w:tcPr>
            <w:tcW w:w="8291" w:type="dxa"/>
            <w:gridSpan w:val="2"/>
            <w:tcBorders>
              <w:top w:val="single" w:sz="4" w:space="0" w:color="000000"/>
              <w:left w:val="single" w:sz="4" w:space="0" w:color="000000"/>
              <w:bottom w:val="single" w:sz="4" w:space="0" w:color="000000"/>
              <w:right w:val="single" w:sz="4" w:space="0" w:color="000000"/>
            </w:tcBorders>
            <w:shd w:val="clear" w:color="auto" w:fill="E5DFEC"/>
          </w:tcPr>
          <w:p w:rsidR="002D69BB" w:rsidRPr="00EF45FC" w:rsidRDefault="002D69BB" w:rsidP="002D69BB">
            <w:pPr>
              <w:autoSpaceDE w:val="0"/>
              <w:autoSpaceDN w:val="0"/>
              <w:adjustRightInd w:val="0"/>
              <w:spacing w:after="0" w:line="240" w:lineRule="auto"/>
              <w:rPr>
                <w:rFonts w:ascii="Times New Roman" w:hAnsi="Times New Roman"/>
                <w:b/>
                <w:color w:val="000000"/>
                <w:sz w:val="20"/>
                <w:szCs w:val="20"/>
              </w:rPr>
            </w:pPr>
            <w:r w:rsidRPr="00EF45FC">
              <w:rPr>
                <w:rFonts w:ascii="Times New Roman" w:hAnsi="Times New Roman"/>
                <w:b/>
                <w:color w:val="000000"/>
                <w:sz w:val="20"/>
                <w:szCs w:val="20"/>
              </w:rPr>
              <w:t xml:space="preserve">За фиксирано събиране на отпадъците </w:t>
            </w:r>
          </w:p>
        </w:tc>
      </w:tr>
      <w:tr w:rsidR="002D69BB" w:rsidRPr="00EF45FC" w:rsidTr="0070798D">
        <w:trPr>
          <w:trHeight w:val="827"/>
          <w:jc w:val="center"/>
        </w:trPr>
        <w:tc>
          <w:tcPr>
            <w:tcW w:w="3791"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jc w:val="both"/>
              <w:rPr>
                <w:rFonts w:ascii="Times New Roman" w:hAnsi="Times New Roman"/>
                <w:color w:val="000000"/>
                <w:sz w:val="20"/>
                <w:szCs w:val="20"/>
              </w:rPr>
            </w:pPr>
            <w:r w:rsidRPr="00EF45FC">
              <w:rPr>
                <w:rFonts w:ascii="Times New Roman" w:hAnsi="Times New Roman"/>
                <w:color w:val="000000"/>
                <w:sz w:val="20"/>
                <w:szCs w:val="20"/>
              </w:rPr>
              <w:t xml:space="preserve">Механично биологично третиране </w:t>
            </w:r>
          </w:p>
        </w:tc>
        <w:tc>
          <w:tcPr>
            <w:tcW w:w="4500"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Предварително третиране, за да се отделят биоразградимите отпадъци, последвано от третиране подобно на „отпадък разделен при източника”. Разделянето се основава на механични свойства. Възможни видове третиране са: компостиране (стабилизиране), анаеробно разграждане и/ или оползотворяване на енергия и/ или използване като уплътняващ/ покриващ материал </w:t>
            </w:r>
          </w:p>
        </w:tc>
      </w:tr>
      <w:tr w:rsidR="002D69BB" w:rsidRPr="00EF45FC" w:rsidTr="0070798D">
        <w:trPr>
          <w:trHeight w:val="214"/>
          <w:jc w:val="center"/>
        </w:trPr>
        <w:tc>
          <w:tcPr>
            <w:tcW w:w="3791"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jc w:val="both"/>
              <w:rPr>
                <w:rFonts w:ascii="Times New Roman" w:hAnsi="Times New Roman"/>
                <w:color w:val="000000"/>
                <w:sz w:val="20"/>
                <w:szCs w:val="20"/>
              </w:rPr>
            </w:pPr>
            <w:r w:rsidRPr="00EF45FC">
              <w:rPr>
                <w:rFonts w:ascii="Times New Roman" w:hAnsi="Times New Roman"/>
                <w:color w:val="000000"/>
                <w:sz w:val="20"/>
                <w:szCs w:val="20"/>
              </w:rPr>
              <w:t xml:space="preserve">Изгаряне </w:t>
            </w:r>
          </w:p>
        </w:tc>
        <w:tc>
          <w:tcPr>
            <w:tcW w:w="4500"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Със и без оползотворяване на енергия, ефективност на оползотворяването на енергия </w:t>
            </w:r>
          </w:p>
        </w:tc>
      </w:tr>
      <w:tr w:rsidR="002D69BB" w:rsidRPr="00EF45FC" w:rsidTr="0070798D">
        <w:trPr>
          <w:trHeight w:val="419"/>
          <w:jc w:val="center"/>
        </w:trPr>
        <w:tc>
          <w:tcPr>
            <w:tcW w:w="3791"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jc w:val="both"/>
              <w:rPr>
                <w:rFonts w:ascii="Times New Roman" w:hAnsi="Times New Roman"/>
                <w:color w:val="000000"/>
                <w:sz w:val="20"/>
                <w:szCs w:val="20"/>
              </w:rPr>
            </w:pPr>
            <w:r w:rsidRPr="00EF45FC">
              <w:rPr>
                <w:rFonts w:ascii="Times New Roman" w:hAnsi="Times New Roman"/>
                <w:color w:val="000000"/>
                <w:sz w:val="20"/>
                <w:szCs w:val="20"/>
              </w:rPr>
              <w:t xml:space="preserve">Депониране </w:t>
            </w:r>
          </w:p>
        </w:tc>
        <w:tc>
          <w:tcPr>
            <w:tcW w:w="4500" w:type="dxa"/>
            <w:tcBorders>
              <w:top w:val="single" w:sz="4" w:space="0" w:color="000000"/>
              <w:left w:val="single" w:sz="4" w:space="0" w:color="000000"/>
              <w:bottom w:val="single" w:sz="4" w:space="0" w:color="000000"/>
              <w:right w:val="single" w:sz="4" w:space="0" w:color="000000"/>
            </w:tcBorders>
          </w:tcPr>
          <w:p w:rsidR="002D69BB" w:rsidRPr="00EF45FC" w:rsidRDefault="002D69BB" w:rsidP="002D69BB">
            <w:pPr>
              <w:autoSpaceDE w:val="0"/>
              <w:autoSpaceDN w:val="0"/>
              <w:adjustRightInd w:val="0"/>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Със или без оползотворяване на метан, регламентирано и нерегламентирано депониране (трябва да се отбележи и ефективността на оползотворяването на енергия тъй като тя се отнася и за други </w:t>
            </w:r>
          </w:p>
        </w:tc>
      </w:tr>
    </w:tbl>
    <w:p w:rsidR="0070798D" w:rsidRDefault="0070798D" w:rsidP="002D69BB">
      <w:pPr>
        <w:spacing w:before="120" w:after="120" w:line="240" w:lineRule="auto"/>
        <w:ind w:firstLine="720"/>
        <w:jc w:val="both"/>
        <w:rPr>
          <w:rFonts w:ascii="Times New Roman" w:hAnsi="Times New Roman"/>
          <w:color w:val="000000"/>
          <w:sz w:val="24"/>
          <w:szCs w:val="24"/>
        </w:rPr>
      </w:pPr>
    </w:p>
    <w:p w:rsidR="002D69BB" w:rsidRDefault="002D69BB" w:rsidP="002D69BB">
      <w:pPr>
        <w:spacing w:before="120" w:after="120" w:line="240" w:lineRule="auto"/>
        <w:ind w:firstLine="720"/>
        <w:jc w:val="both"/>
        <w:rPr>
          <w:rFonts w:ascii="Times New Roman" w:hAnsi="Times New Roman"/>
          <w:sz w:val="24"/>
          <w:szCs w:val="24"/>
        </w:rPr>
      </w:pPr>
      <w:r w:rsidRPr="00EF45FC">
        <w:rPr>
          <w:rFonts w:ascii="Times New Roman" w:hAnsi="Times New Roman"/>
          <w:color w:val="000000"/>
          <w:sz w:val="24"/>
          <w:szCs w:val="24"/>
        </w:rPr>
        <w:lastRenderedPageBreak/>
        <w:t xml:space="preserve">В резултат на третиране на био-отпадъците често се получават рециклирани продукти </w:t>
      </w:r>
      <w:r w:rsidRPr="00662C69">
        <w:rPr>
          <w:rFonts w:ascii="Times New Roman" w:hAnsi="Times New Roman"/>
          <w:sz w:val="24"/>
          <w:szCs w:val="24"/>
        </w:rPr>
        <w:t xml:space="preserve">и оползотворяване на </w:t>
      </w:r>
      <w:r w:rsidRPr="00537AC2">
        <w:rPr>
          <w:rFonts w:ascii="Times New Roman" w:hAnsi="Times New Roman"/>
          <w:sz w:val="24"/>
          <w:szCs w:val="24"/>
        </w:rPr>
        <w:t>енергия</w:t>
      </w:r>
      <w:r w:rsidRPr="00CA582D">
        <w:rPr>
          <w:rFonts w:ascii="Times New Roman" w:hAnsi="Times New Roman"/>
          <w:sz w:val="24"/>
          <w:szCs w:val="24"/>
        </w:rPr>
        <w:t>. В таблица 3</w:t>
      </w:r>
      <w:r w:rsidR="0070798D">
        <w:rPr>
          <w:rFonts w:ascii="Times New Roman" w:hAnsi="Times New Roman"/>
          <w:sz w:val="24"/>
          <w:szCs w:val="24"/>
        </w:rPr>
        <w:t>1</w:t>
      </w:r>
      <w:r w:rsidRPr="00CA582D">
        <w:rPr>
          <w:rFonts w:ascii="Times New Roman" w:hAnsi="Times New Roman"/>
          <w:sz w:val="24"/>
          <w:szCs w:val="24"/>
        </w:rPr>
        <w:t xml:space="preserve"> е</w:t>
      </w:r>
      <w:r w:rsidRPr="00537AC2">
        <w:rPr>
          <w:rFonts w:ascii="Times New Roman" w:hAnsi="Times New Roman"/>
          <w:sz w:val="24"/>
          <w:szCs w:val="24"/>
        </w:rPr>
        <w:t xml:space="preserve"> представен</w:t>
      </w:r>
      <w:r w:rsidRPr="00662C69">
        <w:rPr>
          <w:rFonts w:ascii="Times New Roman" w:hAnsi="Times New Roman"/>
          <w:sz w:val="24"/>
          <w:szCs w:val="24"/>
        </w:rPr>
        <w:t xml:space="preserve"> списък на продуктите получени от рециклиране и оползотворяване на енергия, както и материалите които могат да се избегнат. Различните видове остатъчни материали също са изброени.</w:t>
      </w:r>
    </w:p>
    <w:p w:rsidR="002D69BB" w:rsidRPr="00813B3E" w:rsidRDefault="002D69BB" w:rsidP="002D69BB">
      <w:pPr>
        <w:spacing w:after="0" w:line="360" w:lineRule="auto"/>
        <w:jc w:val="center"/>
        <w:rPr>
          <w:rFonts w:ascii="Times New Roman" w:hAnsi="Times New Roman"/>
          <w:b/>
          <w:sz w:val="20"/>
          <w:szCs w:val="20"/>
        </w:rPr>
      </w:pPr>
      <w:r w:rsidRPr="00537AC2">
        <w:rPr>
          <w:rFonts w:ascii="Times New Roman" w:hAnsi="Times New Roman"/>
          <w:b/>
          <w:sz w:val="20"/>
          <w:szCs w:val="20"/>
        </w:rPr>
        <w:t xml:space="preserve">Таблица </w:t>
      </w:r>
      <w:r w:rsidR="009D5599">
        <w:rPr>
          <w:rFonts w:ascii="Times New Roman" w:hAnsi="Times New Roman"/>
          <w:b/>
          <w:sz w:val="20"/>
          <w:szCs w:val="20"/>
          <w:lang w:val="en-US"/>
        </w:rPr>
        <w:t>3</w:t>
      </w:r>
      <w:r w:rsidR="0070798D">
        <w:rPr>
          <w:rFonts w:ascii="Times New Roman" w:hAnsi="Times New Roman"/>
          <w:b/>
          <w:sz w:val="20"/>
          <w:szCs w:val="20"/>
        </w:rPr>
        <w:t>1</w:t>
      </w:r>
      <w:r w:rsidRPr="00537AC2">
        <w:rPr>
          <w:rFonts w:ascii="Times New Roman" w:hAnsi="Times New Roman"/>
          <w:b/>
          <w:sz w:val="20"/>
          <w:szCs w:val="20"/>
        </w:rPr>
        <w:t>: Оползотворени продукти, избягвани продукти и остатъчни отпадъчни потоци</w:t>
      </w:r>
    </w:p>
    <w:tbl>
      <w:tblPr>
        <w:tblW w:w="0" w:type="auto"/>
        <w:jc w:val="center"/>
        <w:tblBorders>
          <w:top w:val="nil"/>
          <w:left w:val="nil"/>
          <w:bottom w:val="nil"/>
          <w:right w:val="nil"/>
        </w:tblBorders>
        <w:tblLayout w:type="fixed"/>
        <w:tblLook w:val="0000" w:firstRow="0" w:lastRow="0" w:firstColumn="0" w:lastColumn="0" w:noHBand="0" w:noVBand="0"/>
      </w:tblPr>
      <w:tblGrid>
        <w:gridCol w:w="2877"/>
        <w:gridCol w:w="1737"/>
        <w:gridCol w:w="1907"/>
        <w:gridCol w:w="1710"/>
      </w:tblGrid>
      <w:tr w:rsidR="002D69BB" w:rsidRPr="00EF45FC" w:rsidTr="00042755">
        <w:trPr>
          <w:trHeight w:val="210"/>
          <w:jc w:val="center"/>
        </w:trPr>
        <w:tc>
          <w:tcPr>
            <w:tcW w:w="287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18"/>
                <w:szCs w:val="18"/>
              </w:rPr>
            </w:pPr>
            <w:r w:rsidRPr="00EF45FC">
              <w:rPr>
                <w:rFonts w:ascii="Times New Roman" w:hAnsi="Times New Roman"/>
                <w:b/>
                <w:bCs/>
                <w:color w:val="000000"/>
                <w:sz w:val="18"/>
                <w:szCs w:val="18"/>
              </w:rPr>
              <w:t xml:space="preserve">Метод за третиране </w:t>
            </w:r>
          </w:p>
        </w:tc>
        <w:tc>
          <w:tcPr>
            <w:tcW w:w="173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18"/>
                <w:szCs w:val="18"/>
              </w:rPr>
            </w:pPr>
            <w:r w:rsidRPr="00EF45FC">
              <w:rPr>
                <w:rFonts w:ascii="Times New Roman" w:hAnsi="Times New Roman"/>
                <w:b/>
                <w:bCs/>
                <w:color w:val="000000"/>
                <w:sz w:val="18"/>
                <w:szCs w:val="18"/>
              </w:rPr>
              <w:t xml:space="preserve">Оползотворени продукти </w:t>
            </w:r>
          </w:p>
        </w:tc>
        <w:tc>
          <w:tcPr>
            <w:tcW w:w="190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18"/>
                <w:szCs w:val="18"/>
              </w:rPr>
            </w:pPr>
            <w:r w:rsidRPr="00EF45FC">
              <w:rPr>
                <w:rFonts w:ascii="Times New Roman" w:hAnsi="Times New Roman"/>
                <w:b/>
                <w:bCs/>
                <w:color w:val="000000"/>
                <w:sz w:val="18"/>
                <w:szCs w:val="18"/>
              </w:rPr>
              <w:t xml:space="preserve">Продукти </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2D69BB" w:rsidRPr="00EF45FC" w:rsidRDefault="002D69BB" w:rsidP="002D69BB">
            <w:pPr>
              <w:autoSpaceDE w:val="0"/>
              <w:autoSpaceDN w:val="0"/>
              <w:adjustRightInd w:val="0"/>
              <w:spacing w:after="0" w:line="240" w:lineRule="auto"/>
              <w:jc w:val="center"/>
              <w:rPr>
                <w:rFonts w:ascii="Times New Roman" w:hAnsi="Times New Roman"/>
                <w:color w:val="000000"/>
                <w:sz w:val="18"/>
                <w:szCs w:val="18"/>
              </w:rPr>
            </w:pPr>
            <w:r w:rsidRPr="00EF45FC">
              <w:rPr>
                <w:rFonts w:ascii="Times New Roman" w:hAnsi="Times New Roman"/>
                <w:b/>
                <w:bCs/>
                <w:color w:val="000000"/>
                <w:sz w:val="18"/>
                <w:szCs w:val="18"/>
              </w:rPr>
              <w:t xml:space="preserve">Остатъчни отпадъци </w:t>
            </w:r>
          </w:p>
        </w:tc>
      </w:tr>
      <w:tr w:rsidR="002D69BB" w:rsidRPr="00EF45FC" w:rsidTr="00042755">
        <w:trPr>
          <w:trHeight w:val="108"/>
          <w:jc w:val="center"/>
        </w:trPr>
        <w:tc>
          <w:tcPr>
            <w:tcW w:w="8231" w:type="dxa"/>
            <w:gridSpan w:val="4"/>
            <w:tcBorders>
              <w:top w:val="single" w:sz="4" w:space="0" w:color="000000"/>
              <w:left w:val="single" w:sz="4" w:space="0" w:color="000000"/>
              <w:bottom w:val="single" w:sz="4" w:space="0" w:color="000000"/>
              <w:right w:val="single" w:sz="4" w:space="0" w:color="000000"/>
            </w:tcBorders>
            <w:shd w:val="clear" w:color="auto" w:fill="E5DFEC"/>
            <w:vAlign w:val="center"/>
          </w:tcPr>
          <w:p w:rsidR="002D69BB" w:rsidRPr="00EF45FC" w:rsidRDefault="002D69BB" w:rsidP="002D69BB">
            <w:pPr>
              <w:autoSpaceDE w:val="0"/>
              <w:autoSpaceDN w:val="0"/>
              <w:adjustRightInd w:val="0"/>
              <w:spacing w:after="0" w:line="240" w:lineRule="auto"/>
              <w:rPr>
                <w:rFonts w:ascii="Times New Roman" w:hAnsi="Times New Roman"/>
                <w:b/>
                <w:color w:val="000000"/>
                <w:sz w:val="18"/>
                <w:szCs w:val="18"/>
              </w:rPr>
            </w:pPr>
            <w:r w:rsidRPr="00EF45FC">
              <w:rPr>
                <w:rFonts w:ascii="Times New Roman" w:hAnsi="Times New Roman"/>
                <w:b/>
                <w:color w:val="000000"/>
                <w:sz w:val="18"/>
                <w:szCs w:val="18"/>
              </w:rPr>
              <w:t xml:space="preserve">За разделен при източника и събран отпадък (био-отпадъци) </w:t>
            </w:r>
          </w:p>
        </w:tc>
      </w:tr>
      <w:tr w:rsidR="002D69BB" w:rsidRPr="00EF45FC" w:rsidTr="00042755">
        <w:trPr>
          <w:trHeight w:val="205"/>
          <w:jc w:val="center"/>
        </w:trPr>
        <w:tc>
          <w:tcPr>
            <w:tcW w:w="287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Компостиране </w:t>
            </w:r>
          </w:p>
        </w:tc>
        <w:tc>
          <w:tcPr>
            <w:tcW w:w="173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Компост </w:t>
            </w:r>
          </w:p>
        </w:tc>
        <w:tc>
          <w:tcPr>
            <w:tcW w:w="190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Растителна среда, торове, подобрители </w:t>
            </w:r>
          </w:p>
        </w:tc>
        <w:tc>
          <w:tcPr>
            <w:tcW w:w="171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Остатъци, замърсители </w:t>
            </w:r>
          </w:p>
        </w:tc>
      </w:tr>
      <w:tr w:rsidR="002D69BB" w:rsidRPr="00EF45FC" w:rsidTr="00042755">
        <w:trPr>
          <w:trHeight w:val="303"/>
          <w:jc w:val="center"/>
        </w:trPr>
        <w:tc>
          <w:tcPr>
            <w:tcW w:w="287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Анаеробно разграждане </w:t>
            </w:r>
          </w:p>
        </w:tc>
        <w:tc>
          <w:tcPr>
            <w:tcW w:w="173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Биогаз </w:t>
            </w:r>
          </w:p>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Компост </w:t>
            </w:r>
          </w:p>
        </w:tc>
        <w:tc>
          <w:tcPr>
            <w:tcW w:w="190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Електричество, топлина, растителна среда, торове, подобрители </w:t>
            </w:r>
          </w:p>
        </w:tc>
        <w:tc>
          <w:tcPr>
            <w:tcW w:w="171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Остатъци, замърсители </w:t>
            </w:r>
          </w:p>
        </w:tc>
      </w:tr>
      <w:tr w:rsidR="002D69BB" w:rsidRPr="00EF45FC" w:rsidTr="00042755">
        <w:trPr>
          <w:trHeight w:val="108"/>
          <w:jc w:val="center"/>
        </w:trPr>
        <w:tc>
          <w:tcPr>
            <w:tcW w:w="8231" w:type="dxa"/>
            <w:gridSpan w:val="4"/>
            <w:tcBorders>
              <w:top w:val="single" w:sz="4" w:space="0" w:color="000000"/>
              <w:left w:val="single" w:sz="4" w:space="0" w:color="000000"/>
              <w:bottom w:val="single" w:sz="4" w:space="0" w:color="000000"/>
              <w:right w:val="single" w:sz="4" w:space="0" w:color="000000"/>
            </w:tcBorders>
            <w:shd w:val="clear" w:color="auto" w:fill="E5DFEC"/>
            <w:vAlign w:val="center"/>
          </w:tcPr>
          <w:p w:rsidR="002D69BB" w:rsidRPr="00EF45FC" w:rsidRDefault="002D69BB" w:rsidP="002D69BB">
            <w:pPr>
              <w:autoSpaceDE w:val="0"/>
              <w:autoSpaceDN w:val="0"/>
              <w:adjustRightInd w:val="0"/>
              <w:spacing w:after="0" w:line="240" w:lineRule="auto"/>
              <w:rPr>
                <w:rFonts w:ascii="Times New Roman" w:hAnsi="Times New Roman"/>
                <w:b/>
                <w:color w:val="000000"/>
                <w:sz w:val="18"/>
                <w:szCs w:val="18"/>
              </w:rPr>
            </w:pPr>
            <w:r w:rsidRPr="00EF45FC">
              <w:rPr>
                <w:rFonts w:ascii="Times New Roman" w:hAnsi="Times New Roman"/>
                <w:b/>
                <w:color w:val="000000"/>
                <w:sz w:val="18"/>
                <w:szCs w:val="18"/>
              </w:rPr>
              <w:t xml:space="preserve">За фиксирано събиране на отпадъците </w:t>
            </w:r>
          </w:p>
        </w:tc>
      </w:tr>
      <w:tr w:rsidR="002D69BB" w:rsidRPr="00EF45FC" w:rsidTr="00042755">
        <w:trPr>
          <w:trHeight w:val="400"/>
          <w:jc w:val="center"/>
        </w:trPr>
        <w:tc>
          <w:tcPr>
            <w:tcW w:w="287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Механично биологично третиране </w:t>
            </w:r>
          </w:p>
        </w:tc>
        <w:tc>
          <w:tcPr>
            <w:tcW w:w="173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Енергия </w:t>
            </w:r>
          </w:p>
        </w:tc>
        <w:tc>
          <w:tcPr>
            <w:tcW w:w="190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Електричество, топлина, почвен стабилизатор </w:t>
            </w:r>
          </w:p>
        </w:tc>
        <w:tc>
          <w:tcPr>
            <w:tcW w:w="171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042755">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Стабилизирани остатъчни отпадъци, замърсители </w:t>
            </w:r>
          </w:p>
        </w:tc>
      </w:tr>
      <w:tr w:rsidR="002D69BB" w:rsidRPr="00EF45FC" w:rsidTr="00042755">
        <w:trPr>
          <w:trHeight w:val="595"/>
          <w:jc w:val="center"/>
        </w:trPr>
        <w:tc>
          <w:tcPr>
            <w:tcW w:w="287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Изгаряне </w:t>
            </w:r>
          </w:p>
        </w:tc>
        <w:tc>
          <w:tcPr>
            <w:tcW w:w="173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Биогаз </w:t>
            </w:r>
          </w:p>
        </w:tc>
        <w:tc>
          <w:tcPr>
            <w:tcW w:w="190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Електричество, топлина, шлака използвана като вторичен строителен материал. </w:t>
            </w:r>
          </w:p>
        </w:tc>
        <w:tc>
          <w:tcPr>
            <w:tcW w:w="171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Остатъци </w:t>
            </w:r>
          </w:p>
        </w:tc>
      </w:tr>
      <w:tr w:rsidR="002D69BB" w:rsidRPr="00EF45FC" w:rsidTr="00042755">
        <w:trPr>
          <w:trHeight w:val="497"/>
          <w:jc w:val="center"/>
        </w:trPr>
        <w:tc>
          <w:tcPr>
            <w:tcW w:w="2877"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Депониране </w:t>
            </w:r>
          </w:p>
        </w:tc>
        <w:tc>
          <w:tcPr>
            <w:tcW w:w="3644" w:type="dxa"/>
            <w:gridSpan w:val="2"/>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 xml:space="preserve">Със или без оползотворяване на метан, регламентирано и нерегламентирано депониране </w:t>
            </w:r>
          </w:p>
        </w:tc>
        <w:tc>
          <w:tcPr>
            <w:tcW w:w="1710" w:type="dxa"/>
            <w:tcBorders>
              <w:top w:val="single" w:sz="4" w:space="0" w:color="000000"/>
              <w:left w:val="single" w:sz="4" w:space="0" w:color="000000"/>
              <w:bottom w:val="single" w:sz="4" w:space="0" w:color="000000"/>
              <w:right w:val="single" w:sz="4" w:space="0" w:color="000000"/>
            </w:tcBorders>
            <w:vAlign w:val="center"/>
          </w:tcPr>
          <w:p w:rsidR="002D69BB" w:rsidRPr="00EF45FC" w:rsidRDefault="002D69BB" w:rsidP="002D69BB">
            <w:pPr>
              <w:autoSpaceDE w:val="0"/>
              <w:autoSpaceDN w:val="0"/>
              <w:adjustRightInd w:val="0"/>
              <w:spacing w:after="0" w:line="240" w:lineRule="auto"/>
              <w:rPr>
                <w:rFonts w:ascii="Times New Roman" w:hAnsi="Times New Roman"/>
                <w:color w:val="000000"/>
                <w:sz w:val="18"/>
                <w:szCs w:val="18"/>
              </w:rPr>
            </w:pPr>
            <w:r w:rsidRPr="00EF45FC">
              <w:rPr>
                <w:rFonts w:ascii="Times New Roman" w:hAnsi="Times New Roman"/>
                <w:color w:val="000000"/>
                <w:sz w:val="18"/>
                <w:szCs w:val="18"/>
              </w:rPr>
              <w:t>Остатъци</w:t>
            </w:r>
          </w:p>
        </w:tc>
      </w:tr>
    </w:tbl>
    <w:p w:rsidR="002D69BB" w:rsidRPr="00B70505" w:rsidRDefault="002D69BB" w:rsidP="00B87717">
      <w:pPr>
        <w:spacing w:before="120" w:after="0" w:line="240" w:lineRule="auto"/>
        <w:ind w:firstLine="706"/>
        <w:jc w:val="both"/>
        <w:rPr>
          <w:rFonts w:ascii="Times New Roman" w:hAnsi="Times New Roman"/>
          <w:b/>
          <w:sz w:val="24"/>
          <w:szCs w:val="24"/>
          <w:lang w:eastAsia="en-US"/>
        </w:rPr>
      </w:pPr>
      <w:r w:rsidRPr="00B70505">
        <w:rPr>
          <w:rFonts w:ascii="Times New Roman" w:hAnsi="Times New Roman"/>
          <w:b/>
          <w:sz w:val="24"/>
          <w:szCs w:val="24"/>
          <w:lang w:eastAsia="en-US"/>
        </w:rPr>
        <w:t>Относителният дял на „биоразградимите отпадъци“</w:t>
      </w:r>
      <w:r w:rsidRPr="00B70505">
        <w:rPr>
          <w:rFonts w:ascii="Times New Roman" w:hAnsi="Times New Roman"/>
          <w:b/>
          <w:sz w:val="24"/>
          <w:szCs w:val="24"/>
          <w:vertAlign w:val="superscript"/>
          <w:lang w:eastAsia="en-US"/>
        </w:rPr>
        <w:footnoteReference w:id="4"/>
      </w:r>
      <w:r w:rsidR="00830FA0">
        <w:rPr>
          <w:rFonts w:ascii="Times New Roman" w:hAnsi="Times New Roman"/>
          <w:b/>
          <w:sz w:val="24"/>
          <w:szCs w:val="24"/>
          <w:lang w:eastAsia="en-US"/>
        </w:rPr>
        <w:t xml:space="preserve"> </w:t>
      </w:r>
      <w:r w:rsidR="00042755">
        <w:rPr>
          <w:rFonts w:ascii="Times New Roman" w:hAnsi="Times New Roman"/>
          <w:b/>
          <w:sz w:val="24"/>
          <w:szCs w:val="24"/>
          <w:lang w:eastAsia="en-US"/>
        </w:rPr>
        <w:t>в</w:t>
      </w:r>
      <w:r w:rsidRPr="00B70505">
        <w:rPr>
          <w:rFonts w:ascii="Times New Roman" w:hAnsi="Times New Roman"/>
          <w:b/>
          <w:sz w:val="24"/>
          <w:szCs w:val="24"/>
          <w:lang w:eastAsia="en-US"/>
        </w:rPr>
        <w:t xml:space="preserve"> община</w:t>
      </w:r>
      <w:r w:rsidR="00830FA0">
        <w:rPr>
          <w:rFonts w:ascii="Times New Roman" w:hAnsi="Times New Roman"/>
          <w:b/>
          <w:sz w:val="24"/>
          <w:szCs w:val="24"/>
          <w:lang w:eastAsia="en-US"/>
        </w:rPr>
        <w:t xml:space="preserve"> </w:t>
      </w:r>
      <w:r w:rsidR="00724164">
        <w:rPr>
          <w:rFonts w:ascii="Times New Roman" w:hAnsi="Times New Roman"/>
          <w:b/>
          <w:sz w:val="24"/>
          <w:szCs w:val="24"/>
          <w:lang w:eastAsia="en-US"/>
        </w:rPr>
        <w:t>Девня</w:t>
      </w:r>
      <w:r w:rsidRPr="00B70505">
        <w:rPr>
          <w:rFonts w:ascii="Times New Roman" w:hAnsi="Times New Roman"/>
          <w:b/>
          <w:sz w:val="24"/>
          <w:szCs w:val="24"/>
          <w:lang w:eastAsia="en-US"/>
        </w:rPr>
        <w:t xml:space="preserve"> е </w:t>
      </w:r>
      <w:r w:rsidR="0070798D">
        <w:rPr>
          <w:rFonts w:ascii="Times New Roman" w:hAnsi="Times New Roman"/>
          <w:b/>
          <w:sz w:val="24"/>
          <w:szCs w:val="24"/>
          <w:lang w:eastAsia="en-US"/>
        </w:rPr>
        <w:t>53,2</w:t>
      </w:r>
      <w:r w:rsidR="00724164">
        <w:rPr>
          <w:rFonts w:ascii="Times New Roman" w:hAnsi="Times New Roman"/>
          <w:b/>
          <w:sz w:val="24"/>
          <w:szCs w:val="24"/>
          <w:lang w:eastAsia="en-US"/>
        </w:rPr>
        <w:t xml:space="preserve">% </w:t>
      </w:r>
      <w:r w:rsidRPr="00B70505">
        <w:rPr>
          <w:rFonts w:ascii="Times New Roman" w:hAnsi="Times New Roman"/>
          <w:b/>
          <w:sz w:val="24"/>
          <w:szCs w:val="24"/>
          <w:lang w:eastAsia="en-US"/>
        </w:rPr>
        <w:t xml:space="preserve">от образуваните битови отпадъци, в това число - хранителни – </w:t>
      </w:r>
      <w:r w:rsidR="0070798D">
        <w:rPr>
          <w:rFonts w:ascii="Times New Roman" w:hAnsi="Times New Roman"/>
          <w:b/>
          <w:sz w:val="24"/>
          <w:szCs w:val="24"/>
          <w:lang w:eastAsia="en-US"/>
        </w:rPr>
        <w:t>7,4</w:t>
      </w:r>
      <w:r w:rsidRPr="00B70505">
        <w:rPr>
          <w:rFonts w:ascii="Times New Roman" w:hAnsi="Times New Roman"/>
          <w:b/>
          <w:sz w:val="24"/>
          <w:szCs w:val="24"/>
          <w:lang w:eastAsia="en-US"/>
        </w:rPr>
        <w:t xml:space="preserve">%, градински – </w:t>
      </w:r>
      <w:r w:rsidR="0070798D">
        <w:rPr>
          <w:rFonts w:ascii="Times New Roman" w:hAnsi="Times New Roman"/>
          <w:b/>
          <w:sz w:val="24"/>
          <w:szCs w:val="24"/>
          <w:lang w:eastAsia="en-US"/>
        </w:rPr>
        <w:t>40</w:t>
      </w:r>
      <w:r w:rsidRPr="00B70505">
        <w:rPr>
          <w:rFonts w:ascii="Times New Roman" w:hAnsi="Times New Roman"/>
          <w:b/>
          <w:sz w:val="24"/>
          <w:szCs w:val="24"/>
          <w:lang w:eastAsia="en-US"/>
        </w:rPr>
        <w:t xml:space="preserve">%, дървесни – </w:t>
      </w:r>
      <w:r w:rsidR="0070798D">
        <w:rPr>
          <w:rFonts w:ascii="Times New Roman" w:hAnsi="Times New Roman"/>
          <w:b/>
          <w:sz w:val="24"/>
          <w:szCs w:val="24"/>
          <w:lang w:eastAsia="en-US"/>
        </w:rPr>
        <w:t>0,7</w:t>
      </w:r>
      <w:r w:rsidRPr="00B70505">
        <w:rPr>
          <w:rFonts w:ascii="Times New Roman" w:hAnsi="Times New Roman"/>
          <w:b/>
          <w:sz w:val="24"/>
          <w:szCs w:val="24"/>
          <w:lang w:eastAsia="en-US"/>
        </w:rPr>
        <w:t>%</w:t>
      </w:r>
      <w:r>
        <w:rPr>
          <w:rFonts w:ascii="Times New Roman" w:hAnsi="Times New Roman"/>
          <w:b/>
          <w:sz w:val="24"/>
          <w:szCs w:val="24"/>
          <w:lang w:eastAsia="en-US"/>
        </w:rPr>
        <w:t xml:space="preserve">, </w:t>
      </w:r>
      <w:r w:rsidRPr="00B70505">
        <w:rPr>
          <w:rFonts w:ascii="Times New Roman" w:hAnsi="Times New Roman"/>
          <w:b/>
          <w:sz w:val="24"/>
          <w:szCs w:val="24"/>
          <w:lang w:eastAsia="en-US"/>
        </w:rPr>
        <w:t>хартия</w:t>
      </w:r>
      <w:r w:rsidR="0070798D">
        <w:rPr>
          <w:rFonts w:ascii="Times New Roman" w:hAnsi="Times New Roman"/>
          <w:b/>
          <w:sz w:val="24"/>
          <w:szCs w:val="24"/>
          <w:lang w:eastAsia="en-US"/>
        </w:rPr>
        <w:t xml:space="preserve"> и картон</w:t>
      </w:r>
      <w:r w:rsidRPr="00B70505">
        <w:rPr>
          <w:rFonts w:ascii="Times New Roman" w:hAnsi="Times New Roman"/>
          <w:b/>
          <w:sz w:val="24"/>
          <w:szCs w:val="24"/>
          <w:lang w:eastAsia="en-US"/>
        </w:rPr>
        <w:t xml:space="preserve"> – </w:t>
      </w:r>
      <w:r w:rsidR="0070798D">
        <w:rPr>
          <w:rFonts w:ascii="Times New Roman" w:hAnsi="Times New Roman"/>
          <w:b/>
          <w:sz w:val="24"/>
          <w:szCs w:val="24"/>
          <w:lang w:eastAsia="en-US"/>
        </w:rPr>
        <w:t>5,1</w:t>
      </w:r>
      <w:r w:rsidRPr="00B70505">
        <w:rPr>
          <w:rFonts w:ascii="Times New Roman" w:hAnsi="Times New Roman"/>
          <w:b/>
          <w:sz w:val="24"/>
          <w:szCs w:val="24"/>
          <w:lang w:eastAsia="en-US"/>
        </w:rPr>
        <w:t xml:space="preserve">%. </w:t>
      </w:r>
    </w:p>
    <w:p w:rsidR="002D69BB" w:rsidRPr="00232DA9" w:rsidRDefault="002D69BB" w:rsidP="0070798D">
      <w:pPr>
        <w:spacing w:after="0" w:line="240" w:lineRule="auto"/>
        <w:ind w:firstLine="706"/>
        <w:jc w:val="both"/>
        <w:rPr>
          <w:rFonts w:ascii="Times New Roman" w:hAnsi="Times New Roman"/>
          <w:color w:val="FF0000"/>
          <w:sz w:val="24"/>
          <w:szCs w:val="24"/>
          <w:lang w:eastAsia="en-US"/>
        </w:rPr>
      </w:pPr>
      <w:r w:rsidRPr="00B70505">
        <w:rPr>
          <w:rFonts w:ascii="Times New Roman" w:hAnsi="Times New Roman"/>
          <w:sz w:val="24"/>
          <w:szCs w:val="24"/>
          <w:lang w:eastAsia="en-US"/>
        </w:rPr>
        <w:t xml:space="preserve">Съгласно целите на национално ниво за ограничаване на количествата депонирани биоразградими отпадъци до 2020 г. допустимите минимални стандарти на този вид отпадък за жител на година са 109 кг/ж./г. </w:t>
      </w:r>
      <w:r w:rsidR="00F80CC3" w:rsidRPr="00F80CC3">
        <w:rPr>
          <w:rFonts w:ascii="Times New Roman" w:hAnsi="Times New Roman"/>
          <w:sz w:val="24"/>
          <w:szCs w:val="24"/>
          <w:lang w:eastAsia="en-US"/>
        </w:rPr>
        <w:t>П</w:t>
      </w:r>
      <w:r w:rsidR="0070798D" w:rsidRPr="00F80CC3">
        <w:rPr>
          <w:rFonts w:ascii="Times New Roman" w:hAnsi="Times New Roman"/>
          <w:sz w:val="24"/>
          <w:szCs w:val="24"/>
          <w:lang w:eastAsia="en-US"/>
        </w:rPr>
        <w:t>рез 201</w:t>
      </w:r>
      <w:r w:rsidR="00F80CC3" w:rsidRPr="00F80CC3">
        <w:rPr>
          <w:rFonts w:ascii="Times New Roman" w:hAnsi="Times New Roman"/>
          <w:sz w:val="24"/>
          <w:szCs w:val="24"/>
          <w:lang w:eastAsia="en-US"/>
        </w:rPr>
        <w:t>9</w:t>
      </w:r>
      <w:r w:rsidR="0070798D" w:rsidRPr="00F80CC3">
        <w:rPr>
          <w:rFonts w:ascii="Times New Roman" w:hAnsi="Times New Roman"/>
          <w:sz w:val="24"/>
          <w:szCs w:val="24"/>
          <w:lang w:eastAsia="en-US"/>
        </w:rPr>
        <w:t xml:space="preserve"> г. </w:t>
      </w:r>
      <w:r w:rsidR="00F80CC3" w:rsidRPr="00F80CC3">
        <w:rPr>
          <w:rFonts w:ascii="Times New Roman" w:hAnsi="Times New Roman"/>
          <w:sz w:val="24"/>
          <w:szCs w:val="24"/>
          <w:lang w:eastAsia="en-US"/>
        </w:rPr>
        <w:t xml:space="preserve">в община Девня </w:t>
      </w:r>
      <w:r w:rsidRPr="00F80CC3">
        <w:rPr>
          <w:rFonts w:ascii="Times New Roman" w:hAnsi="Times New Roman"/>
          <w:sz w:val="24"/>
          <w:szCs w:val="24"/>
          <w:lang w:eastAsia="en-US"/>
        </w:rPr>
        <w:t xml:space="preserve">са </w:t>
      </w:r>
      <w:r w:rsidR="00724164" w:rsidRPr="00F80CC3">
        <w:rPr>
          <w:rFonts w:ascii="Times New Roman" w:hAnsi="Times New Roman"/>
          <w:sz w:val="24"/>
          <w:szCs w:val="24"/>
          <w:lang w:eastAsia="en-US"/>
        </w:rPr>
        <w:t>генерирани</w:t>
      </w:r>
      <w:r w:rsidRPr="00F80CC3">
        <w:rPr>
          <w:rFonts w:ascii="Times New Roman" w:hAnsi="Times New Roman"/>
          <w:sz w:val="24"/>
          <w:szCs w:val="24"/>
          <w:lang w:eastAsia="en-US"/>
        </w:rPr>
        <w:t xml:space="preserve"> </w:t>
      </w:r>
      <w:r w:rsidR="0070798D" w:rsidRPr="00F80CC3">
        <w:rPr>
          <w:rFonts w:ascii="Times New Roman" w:hAnsi="Times New Roman"/>
          <w:sz w:val="24"/>
          <w:szCs w:val="24"/>
          <w:lang w:eastAsia="en-US"/>
        </w:rPr>
        <w:t xml:space="preserve">около </w:t>
      </w:r>
      <w:r w:rsidR="00F80CC3" w:rsidRPr="00F80CC3">
        <w:rPr>
          <w:rFonts w:ascii="Times New Roman" w:hAnsi="Times New Roman"/>
          <w:sz w:val="24"/>
          <w:szCs w:val="24"/>
          <w:lang w:eastAsia="en-US"/>
        </w:rPr>
        <w:t>1634 тона</w:t>
      </w:r>
      <w:r w:rsidR="00830FA0" w:rsidRPr="00F80CC3">
        <w:rPr>
          <w:rFonts w:ascii="Times New Roman" w:hAnsi="Times New Roman"/>
          <w:sz w:val="24"/>
          <w:szCs w:val="24"/>
          <w:lang w:eastAsia="en-US"/>
        </w:rPr>
        <w:t xml:space="preserve"> или </w:t>
      </w:r>
      <w:r w:rsidR="00F80CC3" w:rsidRPr="00F80CC3">
        <w:rPr>
          <w:rFonts w:ascii="Times New Roman" w:hAnsi="Times New Roman"/>
          <w:sz w:val="24"/>
          <w:szCs w:val="24"/>
          <w:lang w:eastAsia="en-US"/>
        </w:rPr>
        <w:t>193</w:t>
      </w:r>
      <w:r w:rsidR="00F50CF7" w:rsidRPr="00F80CC3">
        <w:rPr>
          <w:rFonts w:ascii="Times New Roman" w:hAnsi="Times New Roman"/>
          <w:sz w:val="24"/>
          <w:szCs w:val="24"/>
          <w:lang w:eastAsia="en-US"/>
        </w:rPr>
        <w:t xml:space="preserve"> </w:t>
      </w:r>
      <w:r w:rsidRPr="00F80CC3">
        <w:rPr>
          <w:rFonts w:ascii="Times New Roman" w:hAnsi="Times New Roman"/>
          <w:sz w:val="24"/>
          <w:szCs w:val="24"/>
          <w:lang w:eastAsia="en-US"/>
        </w:rPr>
        <w:t xml:space="preserve">кг/ж./г. биоразградими отпадъци. Следователно стойностите са </w:t>
      </w:r>
      <w:r w:rsidR="00F50CF7" w:rsidRPr="00F80CC3">
        <w:rPr>
          <w:rFonts w:ascii="Times New Roman" w:hAnsi="Times New Roman"/>
          <w:sz w:val="24"/>
          <w:szCs w:val="24"/>
          <w:lang w:eastAsia="en-US"/>
        </w:rPr>
        <w:t>по-</w:t>
      </w:r>
      <w:r w:rsidR="00724164" w:rsidRPr="00F80CC3">
        <w:rPr>
          <w:rFonts w:ascii="Times New Roman" w:hAnsi="Times New Roman"/>
          <w:sz w:val="24"/>
          <w:szCs w:val="24"/>
          <w:lang w:eastAsia="en-US"/>
        </w:rPr>
        <w:t>високи</w:t>
      </w:r>
      <w:r w:rsidRPr="00F80CC3">
        <w:rPr>
          <w:rFonts w:ascii="Times New Roman" w:hAnsi="Times New Roman"/>
          <w:sz w:val="24"/>
          <w:szCs w:val="24"/>
          <w:lang w:eastAsia="en-US"/>
        </w:rPr>
        <w:t xml:space="preserve"> от допустимите минимални стандарти.</w:t>
      </w:r>
      <w:r w:rsidR="00724164" w:rsidRPr="00F80CC3">
        <w:rPr>
          <w:rFonts w:ascii="Times New Roman" w:hAnsi="Times New Roman"/>
          <w:sz w:val="24"/>
          <w:szCs w:val="24"/>
          <w:lang w:eastAsia="en-US"/>
        </w:rPr>
        <w:t xml:space="preserve"> </w:t>
      </w:r>
      <w:r w:rsidR="0070798D" w:rsidRPr="00F80CC3">
        <w:rPr>
          <w:rFonts w:ascii="Times New Roman" w:hAnsi="Times New Roman"/>
          <w:sz w:val="24"/>
          <w:szCs w:val="24"/>
          <w:lang w:eastAsia="en-US"/>
        </w:rPr>
        <w:t>През последните години г</w:t>
      </w:r>
      <w:r w:rsidR="00724164" w:rsidRPr="00F80CC3">
        <w:rPr>
          <w:rFonts w:ascii="Times New Roman" w:hAnsi="Times New Roman"/>
          <w:sz w:val="24"/>
          <w:szCs w:val="24"/>
          <w:lang w:eastAsia="en-US"/>
        </w:rPr>
        <w:t>оляма част от тези био-отпадъци са отсортирани и компостирани на инсталацията в с. Езерово, общ. Белослав</w:t>
      </w:r>
      <w:r w:rsidR="0070798D" w:rsidRPr="00F80CC3">
        <w:rPr>
          <w:rFonts w:ascii="Times New Roman" w:hAnsi="Times New Roman"/>
          <w:sz w:val="24"/>
          <w:szCs w:val="24"/>
          <w:lang w:eastAsia="en-US"/>
        </w:rPr>
        <w:t xml:space="preserve"> или в раздадените на домакинствата 200 компостери</w:t>
      </w:r>
      <w:r w:rsidR="00724164" w:rsidRPr="00F80CC3">
        <w:rPr>
          <w:rFonts w:ascii="Times New Roman" w:hAnsi="Times New Roman"/>
          <w:sz w:val="24"/>
          <w:szCs w:val="24"/>
          <w:lang w:eastAsia="en-US"/>
        </w:rPr>
        <w:t>.</w:t>
      </w:r>
      <w:r w:rsidR="00CA582D" w:rsidRPr="00232DA9">
        <w:rPr>
          <w:rFonts w:ascii="Times New Roman" w:hAnsi="Times New Roman"/>
          <w:color w:val="FF0000"/>
          <w:sz w:val="24"/>
          <w:szCs w:val="24"/>
          <w:lang w:eastAsia="en-US"/>
        </w:rPr>
        <w:t xml:space="preserve"> </w:t>
      </w:r>
    </w:p>
    <w:p w:rsidR="00AB5DC2" w:rsidRDefault="002D69BB" w:rsidP="00AB5DC2">
      <w:pPr>
        <w:spacing w:after="0" w:line="240" w:lineRule="auto"/>
        <w:ind w:firstLine="706"/>
        <w:jc w:val="both"/>
      </w:pPr>
      <w:r w:rsidRPr="00B70505">
        <w:rPr>
          <w:rFonts w:ascii="Times New Roman" w:hAnsi="Times New Roman"/>
          <w:sz w:val="24"/>
          <w:szCs w:val="24"/>
          <w:lang w:eastAsia="nl-NL"/>
        </w:rPr>
        <w:tab/>
      </w:r>
      <w:r w:rsidRPr="00B70505">
        <w:rPr>
          <w:rFonts w:ascii="Times New Roman" w:hAnsi="Times New Roman"/>
          <w:sz w:val="24"/>
          <w:szCs w:val="24"/>
          <w:lang w:eastAsia="en-US"/>
        </w:rPr>
        <w:t>Предвид разпоредбите на чл.34, ал.1 от ЗУО</w:t>
      </w:r>
      <w:r w:rsidR="00AB5DC2" w:rsidRPr="00AB5DC2">
        <w:rPr>
          <w:rFonts w:ascii="Times New Roman" w:hAnsi="Times New Roman"/>
          <w:sz w:val="24"/>
          <w:szCs w:val="24"/>
          <w:lang w:eastAsia="en-US"/>
        </w:rPr>
        <w:t xml:space="preserve">: </w:t>
      </w:r>
      <w:r w:rsidRPr="00B70505">
        <w:rPr>
          <w:rFonts w:ascii="Times New Roman" w:hAnsi="Times New Roman"/>
          <w:sz w:val="24"/>
          <w:szCs w:val="24"/>
          <w:lang w:eastAsia="en-US"/>
        </w:rPr>
        <w:t xml:space="preserve">„Биоотпадъците от поддържане на обществени площи, паркове и градини се събират разделно“. </w:t>
      </w:r>
    </w:p>
    <w:p w:rsidR="00232DA9" w:rsidRDefault="002D69BB" w:rsidP="00AB5DC2">
      <w:pPr>
        <w:autoSpaceDE w:val="0"/>
        <w:autoSpaceDN w:val="0"/>
        <w:adjustRightInd w:val="0"/>
        <w:spacing w:after="0" w:line="240" w:lineRule="auto"/>
        <w:ind w:firstLine="706"/>
        <w:jc w:val="both"/>
        <w:rPr>
          <w:rFonts w:ascii="Times New Roman" w:hAnsi="Times New Roman"/>
          <w:sz w:val="24"/>
          <w:szCs w:val="24"/>
        </w:rPr>
      </w:pPr>
      <w:r w:rsidRPr="00B70505">
        <w:rPr>
          <w:rFonts w:ascii="Times New Roman" w:hAnsi="Times New Roman"/>
          <w:sz w:val="24"/>
          <w:szCs w:val="24"/>
        </w:rPr>
        <w:t>П</w:t>
      </w:r>
      <w:r w:rsidRPr="00EF45FC">
        <w:rPr>
          <w:rFonts w:ascii="Times New Roman" w:hAnsi="Times New Roman"/>
          <w:sz w:val="24"/>
          <w:szCs w:val="24"/>
        </w:rPr>
        <w:t xml:space="preserve">ри изчислението </w:t>
      </w:r>
      <w:r>
        <w:rPr>
          <w:rFonts w:ascii="Times New Roman" w:hAnsi="Times New Roman"/>
          <w:sz w:val="24"/>
          <w:szCs w:val="24"/>
        </w:rPr>
        <w:t>на количествата образув</w:t>
      </w:r>
    </w:p>
    <w:p w:rsidR="00AB5DC2" w:rsidRDefault="002D69BB" w:rsidP="00AB5DC2">
      <w:pPr>
        <w:autoSpaceDE w:val="0"/>
        <w:autoSpaceDN w:val="0"/>
        <w:adjustRightInd w:val="0"/>
        <w:spacing w:after="0" w:line="240" w:lineRule="auto"/>
        <w:ind w:firstLine="706"/>
        <w:jc w:val="both"/>
        <w:rPr>
          <w:rFonts w:ascii="Times New Roman" w:hAnsi="Times New Roman"/>
          <w:sz w:val="24"/>
          <w:szCs w:val="24"/>
        </w:rPr>
      </w:pPr>
      <w:r>
        <w:rPr>
          <w:rFonts w:ascii="Times New Roman" w:hAnsi="Times New Roman"/>
          <w:sz w:val="24"/>
          <w:szCs w:val="24"/>
        </w:rPr>
        <w:t xml:space="preserve">ани отпадъци от косене и поддържане на обществени зелени площи </w:t>
      </w:r>
      <w:r w:rsidR="00AB5DC2">
        <w:rPr>
          <w:rFonts w:ascii="Times New Roman" w:hAnsi="Times New Roman"/>
          <w:sz w:val="24"/>
          <w:szCs w:val="24"/>
        </w:rPr>
        <w:t xml:space="preserve">следва да </w:t>
      </w:r>
      <w:r>
        <w:rPr>
          <w:rFonts w:ascii="Times New Roman" w:hAnsi="Times New Roman"/>
          <w:sz w:val="24"/>
          <w:szCs w:val="24"/>
        </w:rPr>
        <w:t xml:space="preserve">се спазват </w:t>
      </w:r>
      <w:r w:rsidRPr="00EF45FC">
        <w:rPr>
          <w:rFonts w:ascii="Times New Roman" w:hAnsi="Times New Roman"/>
          <w:sz w:val="24"/>
          <w:szCs w:val="24"/>
        </w:rPr>
        <w:t>указанията за норма на образувани отпадъци съгласно Инструкциите за прилагане на нормативните изисквания, свързани с управлението на биоотпадъците (насоки за прилагане на Наредба за разделно събиране на биоотпадъците, приета с ПМС №275 от 06.12.2013 г., Обн. ДВ, бр.107 от 13.12.2013 г.), одобрени със Заповед № РД-687/05.09.2014 г. на Министъра на околната среда и водите. Приетата норма е 6 кг./м</w:t>
      </w:r>
      <w:r w:rsidRPr="002925DD">
        <w:rPr>
          <w:rFonts w:ascii="Times New Roman" w:hAnsi="Times New Roman"/>
          <w:sz w:val="24"/>
          <w:szCs w:val="24"/>
        </w:rPr>
        <w:t>2</w:t>
      </w:r>
      <w:r w:rsidRPr="00EF45FC">
        <w:rPr>
          <w:rFonts w:ascii="Times New Roman" w:hAnsi="Times New Roman"/>
          <w:sz w:val="24"/>
          <w:szCs w:val="24"/>
        </w:rPr>
        <w:t xml:space="preserve">/ година окосена трева, листа, клони от резитба на дървета и храсти и др. </w:t>
      </w:r>
    </w:p>
    <w:p w:rsidR="00075D6F" w:rsidRPr="00AB5DC2" w:rsidRDefault="00075D6F" w:rsidP="00AB5DC2">
      <w:pPr>
        <w:spacing w:after="120" w:line="240" w:lineRule="auto"/>
        <w:jc w:val="both"/>
        <w:rPr>
          <w:rFonts w:ascii="Times New Roman" w:hAnsi="Times New Roman"/>
          <w:sz w:val="24"/>
          <w:szCs w:val="24"/>
          <w:lang w:eastAsia="nl-NL"/>
        </w:rPr>
      </w:pPr>
      <w:r w:rsidRPr="00EF45FC">
        <w:rPr>
          <w:rFonts w:ascii="Times New Roman" w:hAnsi="Times New Roman"/>
          <w:color w:val="FF0000"/>
          <w:sz w:val="24"/>
          <w:szCs w:val="24"/>
        </w:rPr>
        <w:tab/>
      </w:r>
      <w:r w:rsidRPr="00AB5DC2">
        <w:rPr>
          <w:rFonts w:ascii="Times New Roman" w:hAnsi="Times New Roman"/>
          <w:sz w:val="24"/>
          <w:szCs w:val="24"/>
        </w:rPr>
        <w:t xml:space="preserve">Анализът показва, че в община </w:t>
      </w:r>
      <w:r w:rsidR="00724164">
        <w:rPr>
          <w:rFonts w:ascii="Times New Roman" w:hAnsi="Times New Roman"/>
          <w:sz w:val="24"/>
          <w:szCs w:val="24"/>
        </w:rPr>
        <w:t>Девня</w:t>
      </w:r>
      <w:r w:rsidR="00BA2612">
        <w:rPr>
          <w:rFonts w:ascii="Times New Roman" w:hAnsi="Times New Roman"/>
          <w:sz w:val="24"/>
          <w:szCs w:val="24"/>
        </w:rPr>
        <w:t xml:space="preserve"> </w:t>
      </w:r>
      <w:r w:rsidRPr="00AB5DC2">
        <w:rPr>
          <w:rFonts w:ascii="Times New Roman" w:hAnsi="Times New Roman"/>
          <w:sz w:val="24"/>
          <w:szCs w:val="24"/>
        </w:rPr>
        <w:t xml:space="preserve">има добри предпоставки за въвеждане на разделно събиране на зелени и отпадъци с биологичен произход и съответното им оползотворяване, чрез компостиране. Поради големия дял на биоразградимите отпадъци, подходящи за компостиране от общото количество на битовите отпадъци прилагането на </w:t>
      </w:r>
      <w:r w:rsidRPr="00AB5DC2">
        <w:rPr>
          <w:rFonts w:ascii="Times New Roman" w:hAnsi="Times New Roman"/>
          <w:sz w:val="24"/>
          <w:szCs w:val="24"/>
        </w:rPr>
        <w:lastRenderedPageBreak/>
        <w:t xml:space="preserve">ефективна система за разделното им събиране ще доведе до съществено намаляване на разходите за транспортиране и обезвреждането на смесените битови отпадъци на </w:t>
      </w:r>
      <w:r w:rsidR="00724164">
        <w:rPr>
          <w:rFonts w:ascii="Times New Roman" w:hAnsi="Times New Roman"/>
          <w:sz w:val="24"/>
          <w:szCs w:val="24"/>
        </w:rPr>
        <w:t>инсталацията за предварително третиране</w:t>
      </w:r>
      <w:r w:rsidRPr="00AB5DC2">
        <w:rPr>
          <w:rFonts w:ascii="Times New Roman" w:hAnsi="Times New Roman"/>
          <w:sz w:val="24"/>
          <w:szCs w:val="24"/>
        </w:rPr>
        <w:t xml:space="preserve">. </w:t>
      </w:r>
      <w:r w:rsidRPr="00AB5DC2">
        <w:rPr>
          <w:rFonts w:ascii="Times New Roman" w:hAnsi="Times New Roman"/>
          <w:sz w:val="24"/>
          <w:szCs w:val="24"/>
          <w:lang w:eastAsia="nl-NL"/>
        </w:rPr>
        <w:t xml:space="preserve">Предвижда се </w:t>
      </w:r>
      <w:r w:rsidR="00724164">
        <w:rPr>
          <w:rFonts w:ascii="Times New Roman" w:hAnsi="Times New Roman"/>
          <w:sz w:val="24"/>
          <w:szCs w:val="24"/>
          <w:lang w:eastAsia="nl-NL"/>
        </w:rPr>
        <w:t>разширяване на въведената</w:t>
      </w:r>
      <w:r w:rsidRPr="00AB5DC2">
        <w:rPr>
          <w:rFonts w:ascii="Times New Roman" w:hAnsi="Times New Roman"/>
          <w:sz w:val="24"/>
          <w:szCs w:val="24"/>
          <w:lang w:eastAsia="nl-NL"/>
        </w:rPr>
        <w:t xml:space="preserve"> система за домашно компостиране</w:t>
      </w:r>
      <w:r w:rsidR="00BA2612">
        <w:rPr>
          <w:rFonts w:ascii="Times New Roman" w:hAnsi="Times New Roman"/>
          <w:sz w:val="24"/>
          <w:szCs w:val="24"/>
          <w:lang w:eastAsia="nl-NL"/>
        </w:rPr>
        <w:t xml:space="preserve"> и </w:t>
      </w:r>
      <w:r w:rsidR="00724164">
        <w:rPr>
          <w:rFonts w:ascii="Times New Roman" w:hAnsi="Times New Roman"/>
          <w:sz w:val="24"/>
          <w:szCs w:val="24"/>
          <w:lang w:eastAsia="nl-NL"/>
        </w:rPr>
        <w:t>разделно събиране на генерираните растителни и биоотпадъци на площадки за временно съхранение преди компостиране</w:t>
      </w:r>
      <w:r w:rsidRPr="00AB5DC2">
        <w:rPr>
          <w:rFonts w:ascii="Times New Roman" w:hAnsi="Times New Roman"/>
          <w:sz w:val="24"/>
          <w:szCs w:val="24"/>
          <w:lang w:eastAsia="nl-NL"/>
        </w:rPr>
        <w:t>.</w:t>
      </w:r>
    </w:p>
    <w:p w:rsidR="00DB4B2B" w:rsidRPr="00EF45FC" w:rsidRDefault="00DB4B2B" w:rsidP="00042755">
      <w:pPr>
        <w:spacing w:after="120" w:line="240" w:lineRule="auto"/>
        <w:jc w:val="both"/>
        <w:rPr>
          <w:rFonts w:ascii="Times New Roman" w:hAnsi="Times New Roman"/>
          <w:b/>
          <w:sz w:val="24"/>
          <w:szCs w:val="24"/>
          <w:u w:val="single"/>
        </w:rPr>
      </w:pPr>
      <w:r w:rsidRPr="00EF45FC">
        <w:rPr>
          <w:rFonts w:ascii="Times New Roman" w:hAnsi="Times New Roman"/>
          <w:sz w:val="24"/>
          <w:szCs w:val="24"/>
          <w:lang w:eastAsia="nl-NL"/>
        </w:rPr>
        <w:tab/>
      </w:r>
      <w:r w:rsidRPr="00EF45FC">
        <w:rPr>
          <w:rFonts w:ascii="Times New Roman" w:hAnsi="Times New Roman"/>
          <w:b/>
          <w:sz w:val="24"/>
          <w:szCs w:val="24"/>
          <w:u w:val="single"/>
        </w:rPr>
        <w:t>ИЗВОДИ:</w:t>
      </w:r>
    </w:p>
    <w:p w:rsidR="00DB4B2B" w:rsidRPr="00EF45FC" w:rsidRDefault="00DB4B2B" w:rsidP="00FE40E4">
      <w:pPr>
        <w:autoSpaceDE w:val="0"/>
        <w:autoSpaceDN w:val="0"/>
        <w:adjustRightInd w:val="0"/>
        <w:spacing w:after="0" w:line="240" w:lineRule="auto"/>
        <w:jc w:val="both"/>
        <w:rPr>
          <w:rFonts w:ascii="Times New Roman" w:hAnsi="Times New Roman"/>
          <w:b/>
          <w:sz w:val="24"/>
          <w:szCs w:val="24"/>
        </w:rPr>
      </w:pPr>
      <w:r w:rsidRPr="00EF45FC">
        <w:rPr>
          <w:rFonts w:ascii="Times New Roman" w:hAnsi="Times New Roman"/>
          <w:b/>
          <w:sz w:val="24"/>
          <w:szCs w:val="24"/>
        </w:rPr>
        <w:tab/>
      </w:r>
      <w:r w:rsidR="00E03897" w:rsidRPr="00EF45FC">
        <w:rPr>
          <w:rFonts w:ascii="Times New Roman" w:hAnsi="Times New Roman"/>
          <w:b/>
          <w:sz w:val="24"/>
          <w:szCs w:val="24"/>
        </w:rPr>
        <w:t>К</w:t>
      </w:r>
      <w:r w:rsidRPr="00EF45FC">
        <w:rPr>
          <w:rFonts w:ascii="Times New Roman" w:hAnsi="Times New Roman"/>
          <w:b/>
          <w:sz w:val="24"/>
          <w:szCs w:val="24"/>
        </w:rPr>
        <w:t xml:space="preserve">оличествата на ТБО, които постъпват за депониране от територията на община </w:t>
      </w:r>
      <w:r w:rsidR="00724164">
        <w:rPr>
          <w:rFonts w:ascii="Times New Roman" w:hAnsi="Times New Roman"/>
          <w:b/>
          <w:sz w:val="24"/>
          <w:szCs w:val="24"/>
        </w:rPr>
        <w:t>Девня</w:t>
      </w:r>
      <w:r w:rsidRPr="00EF45FC">
        <w:rPr>
          <w:rFonts w:ascii="Times New Roman" w:hAnsi="Times New Roman"/>
          <w:b/>
          <w:sz w:val="24"/>
          <w:szCs w:val="24"/>
        </w:rPr>
        <w:t>, могат значително да се намалят:</w:t>
      </w:r>
    </w:p>
    <w:p w:rsidR="00DB4B2B" w:rsidRDefault="00DB4B2B" w:rsidP="00EF076E">
      <w:pPr>
        <w:numPr>
          <w:ilvl w:val="0"/>
          <w:numId w:val="17"/>
        </w:numPr>
        <w:suppressAutoHyphens/>
        <w:autoSpaceDE w:val="0"/>
        <w:autoSpaceDN w:val="0"/>
        <w:adjustRightInd w:val="0"/>
        <w:spacing w:after="0" w:line="240" w:lineRule="auto"/>
        <w:contextualSpacing/>
        <w:jc w:val="both"/>
        <w:rPr>
          <w:rFonts w:ascii="Times New Roman" w:eastAsia="SimSun" w:hAnsi="Times New Roman"/>
          <w:b/>
          <w:sz w:val="24"/>
          <w:szCs w:val="24"/>
          <w:lang w:eastAsia="ar-SA"/>
        </w:rPr>
      </w:pPr>
      <w:r w:rsidRPr="00EF45FC">
        <w:rPr>
          <w:rFonts w:ascii="Times New Roman" w:eastAsia="SimSun" w:hAnsi="Times New Roman"/>
          <w:b/>
          <w:sz w:val="24"/>
          <w:szCs w:val="24"/>
          <w:lang w:eastAsia="ar-SA"/>
        </w:rPr>
        <w:t>чрез отделяне на количествата рециклируеми компоненти от отпадъчния поток, които се предават за рециклиране;</w:t>
      </w:r>
    </w:p>
    <w:p w:rsidR="002925DD" w:rsidRPr="00EF45FC" w:rsidRDefault="002925DD" w:rsidP="00EF076E">
      <w:pPr>
        <w:numPr>
          <w:ilvl w:val="0"/>
          <w:numId w:val="17"/>
        </w:numPr>
        <w:suppressAutoHyphens/>
        <w:autoSpaceDE w:val="0"/>
        <w:autoSpaceDN w:val="0"/>
        <w:adjustRightInd w:val="0"/>
        <w:spacing w:after="0" w:line="240" w:lineRule="auto"/>
        <w:contextualSpacing/>
        <w:jc w:val="both"/>
        <w:rPr>
          <w:rFonts w:ascii="Times New Roman" w:eastAsia="SimSun" w:hAnsi="Times New Roman"/>
          <w:b/>
          <w:sz w:val="24"/>
          <w:szCs w:val="24"/>
          <w:lang w:eastAsia="ar-SA"/>
        </w:rPr>
      </w:pPr>
      <w:r>
        <w:rPr>
          <w:rFonts w:ascii="Times New Roman" w:eastAsia="SimSun" w:hAnsi="Times New Roman"/>
          <w:b/>
          <w:sz w:val="24"/>
          <w:szCs w:val="24"/>
          <w:lang w:eastAsia="ar-SA"/>
        </w:rPr>
        <w:t xml:space="preserve">чрез </w:t>
      </w:r>
      <w:r w:rsidR="00724164">
        <w:rPr>
          <w:rFonts w:ascii="Times New Roman" w:eastAsia="SimSun" w:hAnsi="Times New Roman"/>
          <w:b/>
          <w:sz w:val="24"/>
          <w:szCs w:val="24"/>
          <w:lang w:eastAsia="ar-SA"/>
        </w:rPr>
        <w:t>оптимизиране</w:t>
      </w:r>
      <w:r>
        <w:rPr>
          <w:rFonts w:ascii="Times New Roman" w:eastAsia="SimSun" w:hAnsi="Times New Roman"/>
          <w:b/>
          <w:sz w:val="24"/>
          <w:szCs w:val="24"/>
          <w:lang w:eastAsia="ar-SA"/>
        </w:rPr>
        <w:t xml:space="preserve"> на система</w:t>
      </w:r>
      <w:r w:rsidR="00724164">
        <w:rPr>
          <w:rFonts w:ascii="Times New Roman" w:eastAsia="SimSun" w:hAnsi="Times New Roman"/>
          <w:b/>
          <w:sz w:val="24"/>
          <w:szCs w:val="24"/>
          <w:lang w:eastAsia="ar-SA"/>
        </w:rPr>
        <w:t>та</w:t>
      </w:r>
      <w:r>
        <w:rPr>
          <w:rFonts w:ascii="Times New Roman" w:eastAsia="SimSun" w:hAnsi="Times New Roman"/>
          <w:b/>
          <w:sz w:val="24"/>
          <w:szCs w:val="24"/>
          <w:lang w:eastAsia="ar-SA"/>
        </w:rPr>
        <w:t xml:space="preserve"> за разделно събиране на рециклируеми отпадъци;</w:t>
      </w:r>
    </w:p>
    <w:p w:rsidR="00440B08" w:rsidRPr="00EF45FC" w:rsidRDefault="00DB4B2B" w:rsidP="00EF076E">
      <w:pPr>
        <w:numPr>
          <w:ilvl w:val="0"/>
          <w:numId w:val="17"/>
        </w:numPr>
        <w:suppressAutoHyphens/>
        <w:autoSpaceDE w:val="0"/>
        <w:autoSpaceDN w:val="0"/>
        <w:adjustRightInd w:val="0"/>
        <w:spacing w:after="0" w:line="240" w:lineRule="auto"/>
        <w:contextualSpacing/>
        <w:jc w:val="both"/>
        <w:rPr>
          <w:rFonts w:ascii="Times New Roman" w:hAnsi="Times New Roman"/>
          <w:b/>
          <w:sz w:val="24"/>
          <w:szCs w:val="24"/>
        </w:rPr>
      </w:pPr>
      <w:r w:rsidRPr="00EF45FC">
        <w:rPr>
          <w:rFonts w:ascii="Times New Roman" w:eastAsia="SimSun" w:hAnsi="Times New Roman"/>
          <w:b/>
          <w:sz w:val="24"/>
          <w:szCs w:val="24"/>
          <w:lang w:eastAsia="ar-SA"/>
        </w:rPr>
        <w:t>чрез отделяне на органичната фракция</w:t>
      </w:r>
      <w:r w:rsidR="00AB5DC2">
        <w:rPr>
          <w:rFonts w:ascii="Times New Roman" w:eastAsia="SimSun" w:hAnsi="Times New Roman"/>
          <w:b/>
          <w:sz w:val="24"/>
          <w:szCs w:val="24"/>
          <w:lang w:eastAsia="ar-SA"/>
        </w:rPr>
        <w:t xml:space="preserve"> биоразградими и зелени отпадъци</w:t>
      </w:r>
      <w:r w:rsidRPr="00EF45FC">
        <w:rPr>
          <w:rFonts w:ascii="Times New Roman" w:eastAsia="SimSun" w:hAnsi="Times New Roman"/>
          <w:b/>
          <w:sz w:val="24"/>
          <w:szCs w:val="24"/>
          <w:lang w:eastAsia="ar-SA"/>
        </w:rPr>
        <w:t>, ко</w:t>
      </w:r>
      <w:r w:rsidR="00AB5DC2">
        <w:rPr>
          <w:rFonts w:ascii="Times New Roman" w:eastAsia="SimSun" w:hAnsi="Times New Roman"/>
          <w:b/>
          <w:sz w:val="24"/>
          <w:szCs w:val="24"/>
          <w:lang w:eastAsia="ar-SA"/>
        </w:rPr>
        <w:t>и</w:t>
      </w:r>
      <w:r w:rsidRPr="00EF45FC">
        <w:rPr>
          <w:rFonts w:ascii="Times New Roman" w:eastAsia="SimSun" w:hAnsi="Times New Roman"/>
          <w:b/>
          <w:sz w:val="24"/>
          <w:szCs w:val="24"/>
          <w:lang w:eastAsia="ar-SA"/>
        </w:rPr>
        <w:t>то да се оползотворява чрез инсталации за компостиране или други методи.</w:t>
      </w:r>
    </w:p>
    <w:p w:rsidR="00DB4B2B" w:rsidRPr="00EF45FC" w:rsidRDefault="00DB4B2B" w:rsidP="00425007">
      <w:pPr>
        <w:pStyle w:val="2"/>
        <w:spacing w:after="120" w:line="240" w:lineRule="auto"/>
        <w:ind w:left="706"/>
        <w:rPr>
          <w:rFonts w:ascii="Times New Roman" w:hAnsi="Times New Roman"/>
          <w:bCs w:val="0"/>
          <w:iCs w:val="0"/>
          <w:sz w:val="24"/>
          <w:szCs w:val="24"/>
        </w:rPr>
      </w:pPr>
      <w:r w:rsidRPr="00772693">
        <w:rPr>
          <w:rFonts w:ascii="Times New Roman" w:hAnsi="Times New Roman"/>
          <w:bCs w:val="0"/>
          <w:iCs w:val="0"/>
          <w:sz w:val="24"/>
          <w:szCs w:val="24"/>
        </w:rPr>
        <w:t>3.1.2. Строителни отпадъци</w:t>
      </w:r>
    </w:p>
    <w:p w:rsidR="006C40EE" w:rsidRPr="00EF45FC" w:rsidRDefault="003D044E" w:rsidP="006C40EE">
      <w:pPr>
        <w:spacing w:after="0" w:line="240" w:lineRule="auto"/>
        <w:ind w:left="20" w:right="20" w:firstLine="800"/>
        <w:jc w:val="both"/>
        <w:rPr>
          <w:rFonts w:ascii="Times New Roman" w:hAnsi="Times New Roman"/>
          <w:sz w:val="24"/>
          <w:szCs w:val="24"/>
        </w:rPr>
      </w:pPr>
      <w:r w:rsidRPr="00EF45FC">
        <w:rPr>
          <w:rFonts w:ascii="Times New Roman" w:hAnsi="Times New Roman"/>
          <w:sz w:val="24"/>
          <w:szCs w:val="24"/>
        </w:rPr>
        <w:t xml:space="preserve">Община </w:t>
      </w:r>
      <w:r w:rsidR="00F265D4">
        <w:rPr>
          <w:rFonts w:ascii="Times New Roman" w:hAnsi="Times New Roman"/>
          <w:sz w:val="24"/>
          <w:szCs w:val="24"/>
        </w:rPr>
        <w:t>Девня</w:t>
      </w:r>
      <w:r w:rsidRPr="00EF45FC">
        <w:rPr>
          <w:rFonts w:ascii="Times New Roman" w:hAnsi="Times New Roman"/>
          <w:sz w:val="24"/>
          <w:szCs w:val="24"/>
        </w:rPr>
        <w:t xml:space="preserve"> има пряк ангажимент към строителните отпадъци в малки количества, генерирани от ремонтните дейности на домакинствата. В този смисъл анализът и прогнозите са фокусирани върху този поток строителни отпадъци. </w:t>
      </w:r>
      <w:r w:rsidR="006C40EE" w:rsidRPr="00EF45FC">
        <w:rPr>
          <w:rFonts w:ascii="Times New Roman" w:hAnsi="Times New Roman"/>
          <w:sz w:val="24"/>
          <w:szCs w:val="24"/>
        </w:rPr>
        <w:t xml:space="preserve">На територията на общината няма </w:t>
      </w:r>
      <w:r w:rsidR="00EF541B" w:rsidRPr="00E5462D">
        <w:rPr>
          <w:rFonts w:ascii="Times New Roman" w:hAnsi="Times New Roman"/>
          <w:sz w:val="24"/>
          <w:szCs w:val="24"/>
          <w:lang w:eastAsia="ar-SA"/>
        </w:rPr>
        <w:t>изградена инфраструктура за третиране на отпадъци от строителство и разрушаване</w:t>
      </w:r>
      <w:r w:rsidR="006C40EE" w:rsidRPr="00EF45FC">
        <w:rPr>
          <w:rFonts w:ascii="Times New Roman" w:hAnsi="Times New Roman"/>
          <w:sz w:val="24"/>
          <w:szCs w:val="24"/>
        </w:rPr>
        <w:t xml:space="preserve"> или площадка за депониране на строителни отпадъци и не съществува система за организирано събиране и последваща повторна употреба на този вид отпадък. По тази причина липсват и точни данни за вида и количеството на образуваните строителни отпадъци през последните години. </w:t>
      </w:r>
    </w:p>
    <w:p w:rsidR="006C40EE" w:rsidRPr="00EF45FC" w:rsidRDefault="006C40EE" w:rsidP="00F265D4">
      <w:pPr>
        <w:suppressAutoHyphens/>
        <w:spacing w:after="0" w:line="240" w:lineRule="auto"/>
        <w:ind w:firstLine="720"/>
        <w:jc w:val="both"/>
        <w:rPr>
          <w:rFonts w:ascii="Times New Roman" w:hAnsi="Times New Roman"/>
          <w:sz w:val="24"/>
          <w:szCs w:val="24"/>
          <w:lang w:eastAsia="ar-SA"/>
        </w:rPr>
      </w:pPr>
      <w:r w:rsidRPr="00EF45FC">
        <w:rPr>
          <w:rFonts w:ascii="Times New Roman" w:hAnsi="Times New Roman"/>
          <w:sz w:val="24"/>
          <w:szCs w:val="24"/>
        </w:rPr>
        <w:t xml:space="preserve">Ниската тенденция в прираста на населението в общината не стимулира активни дейности в жилищното строителство. Строителни отпадъци се образуват най-вече от малки обекти с локално значение, от реконструкции и ремонти на стопански и жилищни сгради. Необходимо е да се предприемат мерки за осигуряване селективното разделяне на отпадъците на мястото на образуване и изграждането и функционирането на надеждна система и съоръжения за </w:t>
      </w:r>
      <w:r w:rsidR="00F265D4">
        <w:rPr>
          <w:rFonts w:ascii="Times New Roman" w:hAnsi="Times New Roman"/>
          <w:sz w:val="24"/>
          <w:szCs w:val="24"/>
        </w:rPr>
        <w:t>временно съхраняване</w:t>
      </w:r>
      <w:r w:rsidRPr="00EF45FC">
        <w:rPr>
          <w:rFonts w:ascii="Times New Roman" w:hAnsi="Times New Roman"/>
          <w:sz w:val="24"/>
          <w:szCs w:val="24"/>
        </w:rPr>
        <w:t xml:space="preserve"> и </w:t>
      </w:r>
      <w:r w:rsidRPr="00EF45FC">
        <w:rPr>
          <w:rFonts w:ascii="Times New Roman" w:hAnsi="Times New Roman"/>
          <w:sz w:val="24"/>
          <w:szCs w:val="24"/>
          <w:lang w:eastAsia="ar-SA"/>
        </w:rPr>
        <w:t xml:space="preserve">оползотворяване на строителни отпадъци в община </w:t>
      </w:r>
      <w:r w:rsidR="00F265D4">
        <w:rPr>
          <w:rFonts w:ascii="Times New Roman" w:hAnsi="Times New Roman"/>
          <w:sz w:val="24"/>
          <w:szCs w:val="24"/>
          <w:lang w:eastAsia="ar-SA"/>
        </w:rPr>
        <w:t>Девня</w:t>
      </w:r>
      <w:r w:rsidRPr="00EF45FC">
        <w:rPr>
          <w:rFonts w:ascii="Times New Roman" w:hAnsi="Times New Roman"/>
          <w:sz w:val="24"/>
          <w:szCs w:val="24"/>
          <w:lang w:eastAsia="ar-SA"/>
        </w:rPr>
        <w:t>.</w:t>
      </w:r>
    </w:p>
    <w:p w:rsidR="004C58B0" w:rsidRDefault="00F265D4" w:rsidP="004C58B0">
      <w:pPr>
        <w:suppressAutoHyphens/>
        <w:spacing w:after="0" w:line="240" w:lineRule="auto"/>
        <w:ind w:firstLine="720"/>
        <w:jc w:val="both"/>
        <w:rPr>
          <w:rFonts w:ascii="Times New Roman" w:hAnsi="Times New Roman"/>
          <w:sz w:val="24"/>
          <w:szCs w:val="24"/>
          <w:lang w:eastAsia="ar-SA"/>
        </w:rPr>
      </w:pPr>
      <w:r w:rsidRPr="00F265D4">
        <w:rPr>
          <w:rFonts w:ascii="Times New Roman" w:hAnsi="Times New Roman"/>
          <w:sz w:val="24"/>
          <w:szCs w:val="24"/>
          <w:lang w:eastAsia="ar-SA"/>
        </w:rPr>
        <w:t xml:space="preserve">На територията на общината има фирми, които предоставят услуги по извозване на строителни отпадъци, като предоставят контейнери за </w:t>
      </w:r>
      <w:r>
        <w:rPr>
          <w:rFonts w:ascii="Times New Roman" w:hAnsi="Times New Roman"/>
          <w:sz w:val="24"/>
          <w:szCs w:val="24"/>
          <w:lang w:eastAsia="ar-SA"/>
        </w:rPr>
        <w:t>събирането им</w:t>
      </w:r>
      <w:r w:rsidRPr="00F265D4">
        <w:rPr>
          <w:rFonts w:ascii="Times New Roman" w:hAnsi="Times New Roman"/>
          <w:sz w:val="24"/>
          <w:szCs w:val="24"/>
          <w:lang w:eastAsia="ar-SA"/>
        </w:rPr>
        <w:t xml:space="preserve"> на заяви</w:t>
      </w:r>
      <w:r>
        <w:rPr>
          <w:rFonts w:ascii="Times New Roman" w:hAnsi="Times New Roman"/>
          <w:sz w:val="24"/>
          <w:szCs w:val="24"/>
          <w:lang w:eastAsia="ar-SA"/>
        </w:rPr>
        <w:t>телите</w:t>
      </w:r>
      <w:r w:rsidRPr="00F265D4">
        <w:rPr>
          <w:rFonts w:ascii="Times New Roman" w:hAnsi="Times New Roman"/>
          <w:sz w:val="24"/>
          <w:szCs w:val="24"/>
          <w:lang w:eastAsia="ar-SA"/>
        </w:rPr>
        <w:t xml:space="preserve"> и същите се извозват до обект „Рекултивация на нарушен терен в местност „Вършника“ в землището на гр. Девня и в землището на с. Кипра“, който се стопанисва от фирма „Друм груп“ ЕООД</w:t>
      </w:r>
      <w:r>
        <w:rPr>
          <w:rFonts w:ascii="Times New Roman" w:hAnsi="Times New Roman"/>
          <w:sz w:val="24"/>
          <w:szCs w:val="24"/>
          <w:lang w:eastAsia="ar-SA"/>
        </w:rPr>
        <w:t xml:space="preserve">. </w:t>
      </w:r>
    </w:p>
    <w:p w:rsidR="00F265D4" w:rsidRPr="004C58B0" w:rsidRDefault="003F406C" w:rsidP="004C58B0">
      <w:pPr>
        <w:suppressAutoHyphens/>
        <w:spacing w:after="0" w:line="240" w:lineRule="auto"/>
        <w:ind w:firstLine="720"/>
        <w:jc w:val="both"/>
        <w:rPr>
          <w:rFonts w:ascii="Times New Roman" w:hAnsi="Times New Roman"/>
          <w:sz w:val="24"/>
          <w:szCs w:val="24"/>
          <w:lang w:eastAsia="ar-SA"/>
        </w:rPr>
      </w:pPr>
      <w:r w:rsidRPr="003F406C">
        <w:rPr>
          <w:rFonts w:ascii="Times New Roman" w:hAnsi="Times New Roman"/>
          <w:sz w:val="24"/>
          <w:szCs w:val="24"/>
          <w:lang w:eastAsia="ar-SA"/>
        </w:rPr>
        <w:t xml:space="preserve">Депото за строителни и производствени неопасни отпадъци в с. Падина е закрито и предстои рекултивация. </w:t>
      </w:r>
      <w:r w:rsidR="00F265D4">
        <w:rPr>
          <w:rFonts w:ascii="Times New Roman" w:hAnsi="Times New Roman"/>
          <w:sz w:val="24"/>
          <w:szCs w:val="24"/>
          <w:lang w:eastAsia="ar-SA"/>
        </w:rPr>
        <w:t>На територията на о</w:t>
      </w:r>
      <w:r w:rsidR="00772693" w:rsidRPr="00693C1B">
        <w:rPr>
          <w:rFonts w:ascii="Times New Roman" w:hAnsi="Times New Roman"/>
          <w:sz w:val="24"/>
          <w:szCs w:val="24"/>
          <w:lang w:eastAsia="ar-SA"/>
        </w:rPr>
        <w:t xml:space="preserve">бщина </w:t>
      </w:r>
      <w:r w:rsidR="00F265D4">
        <w:rPr>
          <w:rFonts w:ascii="Times New Roman" w:hAnsi="Times New Roman"/>
          <w:sz w:val="24"/>
          <w:szCs w:val="24"/>
          <w:lang w:eastAsia="ar-SA"/>
        </w:rPr>
        <w:t>Девня</w:t>
      </w:r>
      <w:r w:rsidR="00772693" w:rsidRPr="00693C1B">
        <w:rPr>
          <w:rFonts w:ascii="Times New Roman" w:hAnsi="Times New Roman"/>
          <w:sz w:val="24"/>
          <w:szCs w:val="24"/>
          <w:lang w:eastAsia="ar-SA"/>
        </w:rPr>
        <w:t xml:space="preserve"> не </w:t>
      </w:r>
      <w:r w:rsidR="00F265D4">
        <w:rPr>
          <w:rFonts w:ascii="Times New Roman" w:hAnsi="Times New Roman"/>
          <w:sz w:val="24"/>
          <w:szCs w:val="24"/>
          <w:lang w:eastAsia="ar-SA"/>
        </w:rPr>
        <w:t>функционира</w:t>
      </w:r>
      <w:r w:rsidR="00772693" w:rsidRPr="00693C1B">
        <w:rPr>
          <w:rFonts w:ascii="Times New Roman" w:hAnsi="Times New Roman"/>
          <w:sz w:val="24"/>
          <w:szCs w:val="24"/>
          <w:lang w:eastAsia="ar-SA"/>
        </w:rPr>
        <w:t xml:space="preserve"> инсталация за рециклиране на строителни отпадъци. </w:t>
      </w:r>
      <w:r w:rsidR="00F265D4" w:rsidRPr="00F265D4">
        <w:rPr>
          <w:rFonts w:ascii="Times New Roman" w:hAnsi="Times New Roman"/>
          <w:sz w:val="24"/>
          <w:szCs w:val="24"/>
          <w:lang w:eastAsia="ar-SA"/>
        </w:rPr>
        <w:t>Община</w:t>
      </w:r>
      <w:r w:rsidR="00F265D4">
        <w:rPr>
          <w:rFonts w:ascii="Times New Roman" w:hAnsi="Times New Roman"/>
          <w:sz w:val="24"/>
          <w:szCs w:val="24"/>
          <w:lang w:eastAsia="ar-SA"/>
        </w:rPr>
        <w:t>та</w:t>
      </w:r>
      <w:r w:rsidR="00F265D4" w:rsidRPr="00F265D4">
        <w:rPr>
          <w:rFonts w:ascii="Times New Roman" w:hAnsi="Times New Roman"/>
          <w:sz w:val="24"/>
          <w:szCs w:val="24"/>
          <w:lang w:eastAsia="ar-SA"/>
        </w:rPr>
        <w:t xml:space="preserve"> е </w:t>
      </w:r>
      <w:r w:rsidR="00F265D4">
        <w:rPr>
          <w:rFonts w:ascii="Times New Roman" w:hAnsi="Times New Roman"/>
          <w:sz w:val="24"/>
          <w:szCs w:val="24"/>
          <w:lang w:eastAsia="ar-SA"/>
        </w:rPr>
        <w:t xml:space="preserve">започнала </w:t>
      </w:r>
      <w:r w:rsidR="00F265D4" w:rsidRPr="00F265D4">
        <w:rPr>
          <w:rFonts w:ascii="Times New Roman" w:hAnsi="Times New Roman"/>
          <w:sz w:val="24"/>
          <w:szCs w:val="24"/>
          <w:lang w:eastAsia="ar-SA"/>
        </w:rPr>
        <w:t>процедура по обособяване на две площадки за разполагане на контейнери за разделно събиране на масово разпространени отпадъци от населението – в кв.</w:t>
      </w:r>
      <w:r w:rsidR="00F265D4">
        <w:rPr>
          <w:rFonts w:ascii="Times New Roman" w:hAnsi="Times New Roman"/>
          <w:sz w:val="24"/>
          <w:szCs w:val="24"/>
          <w:lang w:eastAsia="ar-SA"/>
        </w:rPr>
        <w:t xml:space="preserve"> </w:t>
      </w:r>
      <w:r w:rsidR="00F265D4" w:rsidRPr="00F265D4">
        <w:rPr>
          <w:rFonts w:ascii="Times New Roman" w:hAnsi="Times New Roman"/>
          <w:sz w:val="24"/>
          <w:szCs w:val="24"/>
          <w:lang w:eastAsia="ar-SA"/>
        </w:rPr>
        <w:t>Девня и кв.</w:t>
      </w:r>
      <w:r w:rsidR="00F265D4">
        <w:rPr>
          <w:rFonts w:ascii="Times New Roman" w:hAnsi="Times New Roman"/>
          <w:sz w:val="24"/>
          <w:szCs w:val="24"/>
          <w:lang w:eastAsia="ar-SA"/>
        </w:rPr>
        <w:t xml:space="preserve"> </w:t>
      </w:r>
      <w:r w:rsidR="00F265D4" w:rsidRPr="00F265D4">
        <w:rPr>
          <w:rFonts w:ascii="Times New Roman" w:hAnsi="Times New Roman"/>
          <w:sz w:val="24"/>
          <w:szCs w:val="24"/>
          <w:lang w:eastAsia="ar-SA"/>
        </w:rPr>
        <w:t xml:space="preserve">Повеляново. На територията на площадките ще се приемат и временно съхраняват </w:t>
      </w:r>
      <w:r w:rsidR="00F265D4">
        <w:rPr>
          <w:rFonts w:ascii="Times New Roman" w:hAnsi="Times New Roman"/>
          <w:sz w:val="24"/>
          <w:szCs w:val="24"/>
          <w:lang w:eastAsia="ar-SA"/>
        </w:rPr>
        <w:t>и строителни</w:t>
      </w:r>
      <w:r w:rsidR="00F265D4" w:rsidRPr="00F265D4">
        <w:rPr>
          <w:rFonts w:ascii="Times New Roman" w:hAnsi="Times New Roman"/>
          <w:sz w:val="24"/>
          <w:szCs w:val="24"/>
          <w:lang w:eastAsia="ar-SA"/>
        </w:rPr>
        <w:t xml:space="preserve"> отпадъци с код: 17 01 07 - смеси от бетон, тухли, керемиди, плочки и керамични изделия, различни от упоменатите в 17 01 06 </w:t>
      </w:r>
      <w:r w:rsidR="004C58B0">
        <w:rPr>
          <w:rFonts w:ascii="Times New Roman" w:hAnsi="Times New Roman"/>
          <w:sz w:val="24"/>
          <w:szCs w:val="24"/>
          <w:lang w:eastAsia="ar-SA"/>
        </w:rPr>
        <w:t>(</w:t>
      </w:r>
      <w:r w:rsidR="004C58B0" w:rsidRPr="004C58B0">
        <w:rPr>
          <w:rFonts w:ascii="Times New Roman" w:hAnsi="Times New Roman"/>
          <w:sz w:val="24"/>
          <w:szCs w:val="24"/>
          <w:lang w:eastAsia="ar-SA"/>
        </w:rPr>
        <w:t xml:space="preserve">смеси или отделни фракции от бетон, тухли, керемиди, плочки и керамични изделия, съдържащи опасни вещества) </w:t>
      </w:r>
      <w:r w:rsidR="00F265D4" w:rsidRPr="00F265D4">
        <w:rPr>
          <w:rFonts w:ascii="Times New Roman" w:hAnsi="Times New Roman"/>
          <w:sz w:val="24"/>
          <w:szCs w:val="24"/>
          <w:lang w:eastAsia="ar-SA"/>
        </w:rPr>
        <w:t>в количество до 200 т./годишно.</w:t>
      </w:r>
    </w:p>
    <w:p w:rsidR="00745D82" w:rsidRPr="00745D82" w:rsidRDefault="00745D82" w:rsidP="00745D82">
      <w:pPr>
        <w:suppressAutoHyphens/>
        <w:spacing w:after="0" w:line="240" w:lineRule="auto"/>
        <w:ind w:firstLine="720"/>
        <w:jc w:val="both"/>
        <w:rPr>
          <w:rFonts w:ascii="Times New Roman" w:hAnsi="Times New Roman"/>
          <w:sz w:val="24"/>
          <w:szCs w:val="24"/>
          <w:lang w:eastAsia="ar-SA"/>
        </w:rPr>
      </w:pPr>
      <w:r w:rsidRPr="00745D82">
        <w:rPr>
          <w:rFonts w:ascii="Times New Roman" w:hAnsi="Times New Roman"/>
          <w:sz w:val="24"/>
          <w:szCs w:val="24"/>
          <w:lang w:eastAsia="ar-SA"/>
        </w:rPr>
        <w:t>Данните за количеството на строителните отпадъци се отразяват както от лицата, извършващи дейности по събиране и транспортиране на строителни отпадъци, така и от оператора приел отпадъците</w:t>
      </w:r>
      <w:r w:rsidR="000C7277">
        <w:rPr>
          <w:rFonts w:ascii="Times New Roman" w:hAnsi="Times New Roman"/>
          <w:sz w:val="24"/>
          <w:szCs w:val="24"/>
          <w:lang w:eastAsia="ar-SA"/>
        </w:rPr>
        <w:t xml:space="preserve"> за рекултивация на нарушен терен</w:t>
      </w:r>
      <w:r w:rsidRPr="00745D82">
        <w:rPr>
          <w:rFonts w:ascii="Times New Roman" w:hAnsi="Times New Roman"/>
          <w:sz w:val="24"/>
          <w:szCs w:val="24"/>
          <w:lang w:eastAsia="ar-SA"/>
        </w:rPr>
        <w:t xml:space="preserve">. Те отчитат количествата строителни отпадъци в съответствие с изискванията на Наредба № 1 за реда и образците, по които се предоставя информация за дейностите по отпадъците, както и реда за водене на публични регистри (ДВ, бр.51/ 2014 г.). </w:t>
      </w:r>
    </w:p>
    <w:p w:rsidR="00EF541B" w:rsidRPr="000A0A28" w:rsidRDefault="004C58B0" w:rsidP="00745D82">
      <w:pPr>
        <w:suppressAutoHyphens/>
        <w:spacing w:after="0" w:line="240" w:lineRule="auto"/>
        <w:ind w:firstLine="720"/>
        <w:jc w:val="both"/>
        <w:rPr>
          <w:rFonts w:ascii="Times New Roman" w:hAnsi="Times New Roman"/>
          <w:sz w:val="24"/>
          <w:szCs w:val="24"/>
          <w:lang w:eastAsia="ar-SA"/>
        </w:rPr>
      </w:pPr>
      <w:r>
        <w:rPr>
          <w:rFonts w:ascii="Times New Roman" w:hAnsi="Times New Roman"/>
          <w:sz w:val="24"/>
          <w:szCs w:val="24"/>
          <w:lang w:eastAsia="ar-SA"/>
        </w:rPr>
        <w:lastRenderedPageBreak/>
        <w:t>Жизненият</w:t>
      </w:r>
      <w:r w:rsidR="00745D82" w:rsidRPr="00745D82">
        <w:rPr>
          <w:rFonts w:ascii="Times New Roman" w:hAnsi="Times New Roman"/>
          <w:sz w:val="24"/>
          <w:szCs w:val="24"/>
          <w:lang w:eastAsia="ar-SA"/>
        </w:rPr>
        <w:t xml:space="preserve"> стандарт на населението </w:t>
      </w:r>
      <w:r>
        <w:rPr>
          <w:rFonts w:ascii="Times New Roman" w:hAnsi="Times New Roman"/>
          <w:sz w:val="24"/>
          <w:szCs w:val="24"/>
          <w:lang w:eastAsia="ar-SA"/>
        </w:rPr>
        <w:t>и промишленият комплекс на</w:t>
      </w:r>
      <w:r w:rsidR="00183641">
        <w:rPr>
          <w:rFonts w:ascii="Times New Roman" w:hAnsi="Times New Roman"/>
          <w:sz w:val="24"/>
          <w:szCs w:val="24"/>
          <w:lang w:eastAsia="ar-SA"/>
        </w:rPr>
        <w:t xml:space="preserve"> </w:t>
      </w:r>
      <w:r>
        <w:rPr>
          <w:rFonts w:ascii="Times New Roman" w:hAnsi="Times New Roman"/>
          <w:sz w:val="24"/>
          <w:szCs w:val="24"/>
          <w:lang w:eastAsia="nl-NL"/>
        </w:rPr>
        <w:t>Девня</w:t>
      </w:r>
      <w:r w:rsidR="00745D82" w:rsidRPr="00745D82">
        <w:rPr>
          <w:rFonts w:ascii="Times New Roman" w:hAnsi="Times New Roman"/>
          <w:sz w:val="24"/>
          <w:szCs w:val="24"/>
          <w:lang w:eastAsia="ar-SA"/>
        </w:rPr>
        <w:t xml:space="preserve"> определя</w:t>
      </w:r>
      <w:r>
        <w:rPr>
          <w:rFonts w:ascii="Times New Roman" w:hAnsi="Times New Roman"/>
          <w:sz w:val="24"/>
          <w:szCs w:val="24"/>
          <w:lang w:eastAsia="ar-SA"/>
        </w:rPr>
        <w:t>т</w:t>
      </w:r>
      <w:r w:rsidR="00745D82" w:rsidRPr="00745D82">
        <w:rPr>
          <w:rFonts w:ascii="Times New Roman" w:hAnsi="Times New Roman"/>
          <w:sz w:val="24"/>
          <w:szCs w:val="24"/>
          <w:lang w:eastAsia="ar-SA"/>
        </w:rPr>
        <w:t xml:space="preserve"> развитие</w:t>
      </w:r>
      <w:r>
        <w:rPr>
          <w:rFonts w:ascii="Times New Roman" w:hAnsi="Times New Roman"/>
          <w:sz w:val="24"/>
          <w:szCs w:val="24"/>
          <w:lang w:eastAsia="ar-SA"/>
        </w:rPr>
        <w:t>то</w:t>
      </w:r>
      <w:r w:rsidR="00745D82" w:rsidRPr="00745D82">
        <w:rPr>
          <w:rFonts w:ascii="Times New Roman" w:hAnsi="Times New Roman"/>
          <w:sz w:val="24"/>
          <w:szCs w:val="24"/>
          <w:lang w:eastAsia="ar-SA"/>
        </w:rPr>
        <w:t xml:space="preserve"> на строителния бизнес. Строителството</w:t>
      </w:r>
      <w:r>
        <w:rPr>
          <w:rFonts w:ascii="Times New Roman" w:hAnsi="Times New Roman"/>
          <w:sz w:val="24"/>
          <w:szCs w:val="24"/>
          <w:lang w:eastAsia="ar-SA"/>
        </w:rPr>
        <w:t>, особено индустриалното</w:t>
      </w:r>
      <w:r w:rsidR="00745D82" w:rsidRPr="00745D82">
        <w:rPr>
          <w:rFonts w:ascii="Times New Roman" w:hAnsi="Times New Roman"/>
          <w:sz w:val="24"/>
          <w:szCs w:val="24"/>
          <w:lang w:eastAsia="ar-SA"/>
        </w:rPr>
        <w:t xml:space="preserve"> на територията на общината е в </w:t>
      </w:r>
      <w:r>
        <w:rPr>
          <w:rFonts w:ascii="Times New Roman" w:hAnsi="Times New Roman"/>
          <w:sz w:val="24"/>
          <w:szCs w:val="24"/>
          <w:lang w:eastAsia="ar-SA"/>
        </w:rPr>
        <w:t>големи</w:t>
      </w:r>
      <w:r w:rsidR="00745D82" w:rsidRPr="00745D82">
        <w:rPr>
          <w:rFonts w:ascii="Times New Roman" w:hAnsi="Times New Roman"/>
          <w:sz w:val="24"/>
          <w:szCs w:val="24"/>
          <w:lang w:eastAsia="ar-SA"/>
        </w:rPr>
        <w:t xml:space="preserve"> мащаб</w:t>
      </w:r>
      <w:r>
        <w:rPr>
          <w:rFonts w:ascii="Times New Roman" w:hAnsi="Times New Roman"/>
          <w:sz w:val="24"/>
          <w:szCs w:val="24"/>
          <w:lang w:eastAsia="ar-SA"/>
        </w:rPr>
        <w:t>и</w:t>
      </w:r>
      <w:r w:rsidR="00745D82" w:rsidRPr="00745D82">
        <w:rPr>
          <w:rFonts w:ascii="Times New Roman" w:hAnsi="Times New Roman"/>
          <w:sz w:val="24"/>
          <w:szCs w:val="24"/>
          <w:lang w:eastAsia="ar-SA"/>
        </w:rPr>
        <w:t xml:space="preserve">. </w:t>
      </w:r>
      <w:r w:rsidR="00EF541B" w:rsidRPr="000A0A28">
        <w:rPr>
          <w:rFonts w:ascii="Times New Roman" w:hAnsi="Times New Roman"/>
          <w:sz w:val="24"/>
          <w:szCs w:val="24"/>
          <w:lang w:eastAsia="ar-SA"/>
        </w:rPr>
        <w:t xml:space="preserve">Отпадъците от строителна и строително-ремонтна дейност се отделят регулярно при </w:t>
      </w:r>
      <w:r>
        <w:rPr>
          <w:rFonts w:ascii="Times New Roman" w:hAnsi="Times New Roman"/>
          <w:sz w:val="24"/>
          <w:szCs w:val="24"/>
          <w:lang w:eastAsia="ar-SA"/>
        </w:rPr>
        <w:t xml:space="preserve">строежи, </w:t>
      </w:r>
      <w:r w:rsidR="00EF541B" w:rsidRPr="000A0A28">
        <w:rPr>
          <w:rFonts w:ascii="Times New Roman" w:hAnsi="Times New Roman"/>
          <w:sz w:val="24"/>
          <w:szCs w:val="24"/>
          <w:lang w:eastAsia="ar-SA"/>
        </w:rPr>
        <w:t xml:space="preserve">текущи и основни ремонти в </w:t>
      </w:r>
      <w:r>
        <w:rPr>
          <w:rFonts w:ascii="Times New Roman" w:hAnsi="Times New Roman"/>
          <w:sz w:val="24"/>
          <w:szCs w:val="24"/>
          <w:lang w:eastAsia="ar-SA"/>
        </w:rPr>
        <w:t xml:space="preserve">предприятията и </w:t>
      </w:r>
      <w:r w:rsidR="00EF541B" w:rsidRPr="000A0A28">
        <w:rPr>
          <w:rFonts w:ascii="Times New Roman" w:hAnsi="Times New Roman"/>
          <w:sz w:val="24"/>
          <w:szCs w:val="24"/>
          <w:lang w:eastAsia="ar-SA"/>
        </w:rPr>
        <w:t xml:space="preserve">домакинствата, но конкретни данни за количествата и състава им няма. Прилага се процедура, при която строителните </w:t>
      </w:r>
      <w:r>
        <w:rPr>
          <w:rFonts w:ascii="Times New Roman" w:hAnsi="Times New Roman"/>
          <w:sz w:val="24"/>
          <w:szCs w:val="24"/>
          <w:lang w:eastAsia="ar-SA"/>
        </w:rPr>
        <w:t>предприемачи</w:t>
      </w:r>
      <w:r w:rsidR="00EF541B" w:rsidRPr="000A0A28">
        <w:rPr>
          <w:rFonts w:ascii="Times New Roman" w:hAnsi="Times New Roman"/>
          <w:sz w:val="24"/>
          <w:szCs w:val="24"/>
          <w:lang w:eastAsia="ar-SA"/>
        </w:rPr>
        <w:t xml:space="preserve"> и гражданите да се обръщат към </w:t>
      </w:r>
      <w:r>
        <w:rPr>
          <w:rFonts w:ascii="Times New Roman" w:hAnsi="Times New Roman"/>
          <w:sz w:val="24"/>
          <w:szCs w:val="24"/>
          <w:lang w:eastAsia="ar-SA"/>
        </w:rPr>
        <w:t>специализираните фирми</w:t>
      </w:r>
      <w:r w:rsidR="00EF541B" w:rsidRPr="000A0A28">
        <w:rPr>
          <w:rFonts w:ascii="Times New Roman" w:hAnsi="Times New Roman"/>
          <w:sz w:val="24"/>
          <w:szCs w:val="24"/>
          <w:lang w:eastAsia="ar-SA"/>
        </w:rPr>
        <w:t xml:space="preserve"> за посочване на </w:t>
      </w:r>
      <w:r>
        <w:rPr>
          <w:rFonts w:ascii="Times New Roman" w:hAnsi="Times New Roman"/>
          <w:sz w:val="24"/>
          <w:szCs w:val="24"/>
          <w:lang w:eastAsia="ar-SA"/>
        </w:rPr>
        <w:t xml:space="preserve">начин </w:t>
      </w:r>
      <w:r w:rsidR="00EF541B" w:rsidRPr="000A0A28">
        <w:rPr>
          <w:rFonts w:ascii="Times New Roman" w:hAnsi="Times New Roman"/>
          <w:sz w:val="24"/>
          <w:szCs w:val="24"/>
          <w:lang w:eastAsia="ar-SA"/>
        </w:rPr>
        <w:t xml:space="preserve">и условия за </w:t>
      </w:r>
      <w:r>
        <w:rPr>
          <w:rFonts w:ascii="Times New Roman" w:hAnsi="Times New Roman"/>
          <w:sz w:val="24"/>
          <w:szCs w:val="24"/>
          <w:lang w:eastAsia="ar-SA"/>
        </w:rPr>
        <w:t>събиране и извозване</w:t>
      </w:r>
      <w:r w:rsidR="00EF541B" w:rsidRPr="000A0A28">
        <w:rPr>
          <w:rFonts w:ascii="Times New Roman" w:hAnsi="Times New Roman"/>
          <w:sz w:val="24"/>
          <w:szCs w:val="24"/>
          <w:lang w:eastAsia="ar-SA"/>
        </w:rPr>
        <w:t xml:space="preserve"> на строителните отпадъци. </w:t>
      </w:r>
    </w:p>
    <w:p w:rsidR="00EF541B" w:rsidRPr="00EF45FC" w:rsidRDefault="00EF541B" w:rsidP="00EF541B">
      <w:pPr>
        <w:spacing w:after="0" w:line="240" w:lineRule="auto"/>
        <w:ind w:left="20" w:right="20" w:firstLine="680"/>
        <w:jc w:val="both"/>
        <w:rPr>
          <w:rFonts w:ascii="Times New Roman" w:hAnsi="Times New Roman"/>
          <w:sz w:val="24"/>
          <w:szCs w:val="24"/>
        </w:rPr>
      </w:pPr>
      <w:r>
        <w:rPr>
          <w:rFonts w:ascii="Times New Roman" w:hAnsi="Times New Roman"/>
          <w:sz w:val="24"/>
          <w:szCs w:val="24"/>
        </w:rPr>
        <w:t>П</w:t>
      </w:r>
      <w:r w:rsidRPr="00EF45FC">
        <w:rPr>
          <w:rFonts w:ascii="Times New Roman" w:hAnsi="Times New Roman"/>
          <w:sz w:val="24"/>
          <w:szCs w:val="24"/>
        </w:rPr>
        <w:t xml:space="preserve">онастоящем </w:t>
      </w:r>
      <w:r w:rsidR="004C58B0">
        <w:rPr>
          <w:rFonts w:ascii="Times New Roman" w:hAnsi="Times New Roman"/>
          <w:sz w:val="24"/>
          <w:szCs w:val="24"/>
        </w:rPr>
        <w:t xml:space="preserve">част от </w:t>
      </w:r>
      <w:r>
        <w:rPr>
          <w:rFonts w:ascii="Times New Roman" w:hAnsi="Times New Roman"/>
          <w:sz w:val="24"/>
          <w:szCs w:val="24"/>
        </w:rPr>
        <w:t xml:space="preserve">строителните отпадъци </w:t>
      </w:r>
      <w:r w:rsidR="004C58B0">
        <w:rPr>
          <w:rFonts w:ascii="Times New Roman" w:hAnsi="Times New Roman"/>
          <w:sz w:val="24"/>
          <w:szCs w:val="24"/>
        </w:rPr>
        <w:t>са</w:t>
      </w:r>
      <w:r w:rsidRPr="00EF45FC">
        <w:rPr>
          <w:rFonts w:ascii="Times New Roman" w:hAnsi="Times New Roman"/>
          <w:sz w:val="24"/>
          <w:szCs w:val="24"/>
        </w:rPr>
        <w:t xml:space="preserve"> основна съставка на </w:t>
      </w:r>
      <w:r>
        <w:rPr>
          <w:rFonts w:ascii="Times New Roman" w:hAnsi="Times New Roman"/>
          <w:sz w:val="24"/>
          <w:szCs w:val="24"/>
        </w:rPr>
        <w:t xml:space="preserve">новообразуваните </w:t>
      </w:r>
      <w:r w:rsidR="004C58B0">
        <w:rPr>
          <w:rFonts w:ascii="Times New Roman" w:hAnsi="Times New Roman"/>
          <w:sz w:val="24"/>
          <w:szCs w:val="24"/>
        </w:rPr>
        <w:t>локални замърсявания в покрайнините на населените места</w:t>
      </w:r>
      <w:r w:rsidRPr="003A1290">
        <w:rPr>
          <w:rFonts w:ascii="Times New Roman" w:hAnsi="Times New Roman"/>
          <w:sz w:val="24"/>
          <w:szCs w:val="24"/>
        </w:rPr>
        <w:t>.</w:t>
      </w:r>
      <w:r w:rsidRPr="00EF45FC">
        <w:rPr>
          <w:rFonts w:ascii="Times New Roman" w:hAnsi="Times New Roman"/>
          <w:sz w:val="24"/>
          <w:szCs w:val="24"/>
        </w:rPr>
        <w:t xml:space="preserve"> Необходимо е да се предприемат мерки за осигуряване селективното разделяне на отпадъците на мястото на образуване и изграждането и функционирането на надеждна система</w:t>
      </w:r>
      <w:r w:rsidR="004C58B0">
        <w:rPr>
          <w:rFonts w:ascii="Times New Roman" w:hAnsi="Times New Roman"/>
          <w:sz w:val="24"/>
          <w:szCs w:val="24"/>
        </w:rPr>
        <w:t>,</w:t>
      </w:r>
      <w:r w:rsidRPr="00EF45FC">
        <w:rPr>
          <w:rFonts w:ascii="Times New Roman" w:hAnsi="Times New Roman"/>
          <w:sz w:val="24"/>
          <w:szCs w:val="24"/>
        </w:rPr>
        <w:t xml:space="preserve"> </w:t>
      </w:r>
      <w:r w:rsidR="004C58B0">
        <w:rPr>
          <w:rFonts w:ascii="Times New Roman" w:hAnsi="Times New Roman"/>
          <w:sz w:val="24"/>
          <w:szCs w:val="24"/>
        </w:rPr>
        <w:t>контролирана от Общината за събиране</w:t>
      </w:r>
      <w:r w:rsidRPr="00EF45FC">
        <w:rPr>
          <w:rFonts w:ascii="Times New Roman" w:hAnsi="Times New Roman"/>
          <w:sz w:val="24"/>
          <w:szCs w:val="24"/>
        </w:rPr>
        <w:t xml:space="preserve"> и оползотворяване на строителни</w:t>
      </w:r>
      <w:r>
        <w:rPr>
          <w:rFonts w:ascii="Times New Roman" w:hAnsi="Times New Roman"/>
          <w:sz w:val="24"/>
          <w:szCs w:val="24"/>
        </w:rPr>
        <w:t>те</w:t>
      </w:r>
      <w:r w:rsidRPr="00EF45FC">
        <w:rPr>
          <w:rFonts w:ascii="Times New Roman" w:hAnsi="Times New Roman"/>
          <w:sz w:val="24"/>
          <w:szCs w:val="24"/>
        </w:rPr>
        <w:t xml:space="preserve"> отпадъци.</w:t>
      </w:r>
    </w:p>
    <w:p w:rsidR="00EF541B" w:rsidRPr="00EF45FC" w:rsidRDefault="00EF541B" w:rsidP="00EF541B">
      <w:pPr>
        <w:spacing w:after="0" w:line="240" w:lineRule="auto"/>
        <w:ind w:left="20" w:right="20" w:firstLine="680"/>
        <w:jc w:val="both"/>
        <w:rPr>
          <w:rFonts w:ascii="Times New Roman" w:hAnsi="Times New Roman"/>
          <w:sz w:val="24"/>
          <w:szCs w:val="24"/>
        </w:rPr>
      </w:pPr>
      <w:r w:rsidRPr="00EF45FC">
        <w:rPr>
          <w:rFonts w:ascii="Times New Roman" w:hAnsi="Times New Roman"/>
          <w:sz w:val="24"/>
          <w:szCs w:val="24"/>
        </w:rPr>
        <w:t>С Наредба за управление на строителните отпадъци и за влагане на рециклирани строителни материали, Обн. ДВ. бр.98 от 8 Декември 2017 г. се регламентира предотвратяване и ограничаване на замърсяването на въздуха, водите и почвите, както и ограничаване риска за човешкото здраве и околната среда в резултат на третирането и транспортирането на строителните отпадъци. С Наредбата се насърчава рециклирането и оползотворяването на СО за постигане на целите по чл. 32 от ЗУО.</w:t>
      </w:r>
    </w:p>
    <w:p w:rsidR="00EF541B" w:rsidRPr="00EF45FC" w:rsidRDefault="00EF541B" w:rsidP="00EF541B">
      <w:pPr>
        <w:spacing w:after="0" w:line="240" w:lineRule="auto"/>
        <w:ind w:right="20"/>
        <w:jc w:val="both"/>
        <w:rPr>
          <w:rFonts w:ascii="Times New Roman" w:hAnsi="Times New Roman"/>
          <w:sz w:val="24"/>
          <w:szCs w:val="24"/>
        </w:rPr>
      </w:pPr>
      <w:r w:rsidRPr="00EF45FC">
        <w:rPr>
          <w:rFonts w:ascii="Times New Roman" w:hAnsi="Times New Roman"/>
          <w:sz w:val="24"/>
          <w:szCs w:val="24"/>
        </w:rPr>
        <w:tab/>
        <w:t>Целта е:</w:t>
      </w:r>
    </w:p>
    <w:p w:rsidR="00EF541B" w:rsidRPr="00EF45FC" w:rsidRDefault="00EF541B" w:rsidP="005319A3">
      <w:pPr>
        <w:numPr>
          <w:ilvl w:val="0"/>
          <w:numId w:val="59"/>
        </w:numPr>
        <w:spacing w:after="0" w:line="240" w:lineRule="auto"/>
        <w:ind w:right="20"/>
        <w:jc w:val="both"/>
        <w:rPr>
          <w:rFonts w:ascii="Times New Roman" w:hAnsi="Times New Roman"/>
          <w:sz w:val="24"/>
          <w:szCs w:val="24"/>
        </w:rPr>
      </w:pPr>
      <w:r w:rsidRPr="00EF45FC">
        <w:rPr>
          <w:rFonts w:ascii="Times New Roman" w:hAnsi="Times New Roman"/>
          <w:sz w:val="24"/>
          <w:szCs w:val="24"/>
        </w:rPr>
        <w:t>Да се предотврати и минимизира образуването на строителни отпадъци (СО);</w:t>
      </w:r>
    </w:p>
    <w:p w:rsidR="00EF541B" w:rsidRPr="00EF45FC" w:rsidRDefault="00EF541B" w:rsidP="005319A3">
      <w:pPr>
        <w:numPr>
          <w:ilvl w:val="0"/>
          <w:numId w:val="59"/>
        </w:numPr>
        <w:spacing w:after="0" w:line="240" w:lineRule="auto"/>
        <w:ind w:right="20"/>
        <w:jc w:val="both"/>
        <w:rPr>
          <w:rFonts w:ascii="Times New Roman" w:hAnsi="Times New Roman"/>
          <w:sz w:val="24"/>
          <w:szCs w:val="24"/>
        </w:rPr>
      </w:pPr>
      <w:r w:rsidRPr="00EF45FC">
        <w:rPr>
          <w:rFonts w:ascii="Times New Roman" w:hAnsi="Times New Roman"/>
          <w:sz w:val="24"/>
          <w:szCs w:val="24"/>
        </w:rPr>
        <w:t>Да се насърчи рециклирането и оползотворяването на СО;</w:t>
      </w:r>
    </w:p>
    <w:p w:rsidR="00EF541B" w:rsidRPr="00EF45FC" w:rsidRDefault="00EF541B" w:rsidP="005319A3">
      <w:pPr>
        <w:numPr>
          <w:ilvl w:val="0"/>
          <w:numId w:val="59"/>
        </w:numPr>
        <w:spacing w:after="0" w:line="240" w:lineRule="auto"/>
        <w:ind w:right="20"/>
        <w:jc w:val="both"/>
        <w:rPr>
          <w:rFonts w:ascii="Times New Roman" w:hAnsi="Times New Roman"/>
          <w:sz w:val="24"/>
          <w:szCs w:val="24"/>
        </w:rPr>
      </w:pPr>
      <w:r w:rsidRPr="00EF45FC">
        <w:rPr>
          <w:rFonts w:ascii="Times New Roman" w:hAnsi="Times New Roman"/>
          <w:sz w:val="24"/>
          <w:szCs w:val="24"/>
        </w:rPr>
        <w:t>Да се увеличи употребата на рециклирани строителни материали;</w:t>
      </w:r>
    </w:p>
    <w:p w:rsidR="00EF541B" w:rsidRPr="00EF45FC" w:rsidRDefault="00EF541B" w:rsidP="005319A3">
      <w:pPr>
        <w:numPr>
          <w:ilvl w:val="0"/>
          <w:numId w:val="59"/>
        </w:numPr>
        <w:spacing w:after="0" w:line="240" w:lineRule="auto"/>
        <w:ind w:right="20"/>
        <w:jc w:val="both"/>
        <w:rPr>
          <w:rFonts w:ascii="Times New Roman" w:hAnsi="Times New Roman"/>
          <w:sz w:val="24"/>
          <w:szCs w:val="24"/>
        </w:rPr>
      </w:pPr>
      <w:r w:rsidRPr="00EF45FC">
        <w:rPr>
          <w:rFonts w:ascii="Times New Roman" w:hAnsi="Times New Roman"/>
          <w:sz w:val="24"/>
          <w:szCs w:val="24"/>
        </w:rPr>
        <w:t>Да се намали количеството за депониране на СО.</w:t>
      </w:r>
    </w:p>
    <w:p w:rsidR="00EF541B" w:rsidRPr="00EF45FC" w:rsidRDefault="00EF541B" w:rsidP="00EF541B">
      <w:pPr>
        <w:spacing w:after="0" w:line="240" w:lineRule="auto"/>
        <w:ind w:left="20" w:right="20" w:firstLine="680"/>
        <w:jc w:val="both"/>
        <w:rPr>
          <w:rFonts w:ascii="Times New Roman" w:hAnsi="Times New Roman"/>
          <w:sz w:val="24"/>
          <w:szCs w:val="24"/>
        </w:rPr>
      </w:pPr>
      <w:r w:rsidRPr="00EF45FC">
        <w:rPr>
          <w:rFonts w:ascii="Times New Roman" w:hAnsi="Times New Roman"/>
          <w:sz w:val="24"/>
          <w:szCs w:val="24"/>
        </w:rPr>
        <w:t>Член  6 от Наредбата забранява нерегламентираното изхвърляне, изгаряне, както и всяка друга форма на нерегламентирано третиране на СО, в т.ч. изхвърлянето им в контейнерите за битови отпадъци или разделно събиране на отпадъци от опаковки.</w:t>
      </w:r>
    </w:p>
    <w:p w:rsidR="00EF541B" w:rsidRPr="00EF45FC" w:rsidRDefault="00EF541B" w:rsidP="00EF541B">
      <w:pPr>
        <w:spacing w:after="0" w:line="240" w:lineRule="auto"/>
        <w:ind w:right="20" w:firstLine="708"/>
        <w:jc w:val="both"/>
        <w:rPr>
          <w:rFonts w:ascii="Times New Roman" w:hAnsi="Times New Roman"/>
          <w:sz w:val="24"/>
          <w:szCs w:val="24"/>
        </w:rPr>
      </w:pPr>
      <w:r w:rsidRPr="00EF45FC">
        <w:rPr>
          <w:rFonts w:ascii="Times New Roman" w:hAnsi="Times New Roman"/>
          <w:sz w:val="24"/>
          <w:szCs w:val="24"/>
        </w:rPr>
        <w:t>Строителните отпадъци са получени вследствие на строително-монтажни работи и премахване, включващи минерални отпадъци, пластмаси, метал, хартия, изолационни материали, дърво, азбест и други опасни отпадъци, и др. съответстващи на кодовете на отпадъци от група 17 на Приложение 1 от Наредба № 3 за класификация на отпадъците.</w:t>
      </w:r>
    </w:p>
    <w:p w:rsidR="00EF541B" w:rsidRPr="00EF45FC" w:rsidRDefault="00EF541B" w:rsidP="00EF541B">
      <w:pPr>
        <w:spacing w:after="0" w:line="240" w:lineRule="auto"/>
        <w:ind w:right="20"/>
        <w:jc w:val="both"/>
        <w:rPr>
          <w:rFonts w:ascii="Times New Roman" w:hAnsi="Times New Roman"/>
          <w:sz w:val="24"/>
          <w:szCs w:val="24"/>
        </w:rPr>
      </w:pPr>
      <w:r w:rsidRPr="00EF45FC">
        <w:rPr>
          <w:rFonts w:ascii="Times New Roman" w:hAnsi="Times New Roman"/>
          <w:sz w:val="24"/>
          <w:szCs w:val="24"/>
        </w:rPr>
        <w:tab/>
        <w:t>Минералните отпадъци се образуват в резултат на строителство или събаряне на сгради и съоръжения, които основно се състоят от минерални материали като тухли, бетон, строителни разтвори, естествен камък, пясък, керамични строителни материали, бетонови блокчета и/или газобетонови блокчета и др.</w:t>
      </w:r>
    </w:p>
    <w:p w:rsidR="00EF541B" w:rsidRPr="00EF45FC" w:rsidRDefault="00EF541B" w:rsidP="00EF541B">
      <w:pPr>
        <w:spacing w:after="0" w:line="240" w:lineRule="auto"/>
        <w:ind w:right="20"/>
        <w:jc w:val="both"/>
        <w:rPr>
          <w:rFonts w:ascii="Times New Roman" w:hAnsi="Times New Roman"/>
          <w:sz w:val="24"/>
          <w:szCs w:val="24"/>
        </w:rPr>
      </w:pPr>
      <w:r w:rsidRPr="00EF45FC">
        <w:rPr>
          <w:rFonts w:ascii="Times New Roman" w:hAnsi="Times New Roman"/>
          <w:sz w:val="24"/>
          <w:szCs w:val="24"/>
        </w:rPr>
        <w:tab/>
        <w:t>„Строително-монтажни” са работите, чрез които строежите се изграждат, ремонтират, реконструират, преустройват, поддържат или възстановяват, а „Премахване” е дейността по отстраняване на строежите чрез селективно отделяне на оползотворимите отпадъци в процеса на премахването.</w:t>
      </w:r>
    </w:p>
    <w:p w:rsidR="00EF541B" w:rsidRPr="00EF45FC" w:rsidRDefault="00EF541B" w:rsidP="00EF541B">
      <w:pPr>
        <w:spacing w:after="0" w:line="240" w:lineRule="auto"/>
        <w:ind w:right="20" w:firstLine="708"/>
        <w:jc w:val="both"/>
        <w:rPr>
          <w:rFonts w:ascii="Times New Roman" w:hAnsi="Times New Roman"/>
          <w:sz w:val="24"/>
          <w:szCs w:val="24"/>
        </w:rPr>
      </w:pPr>
      <w:r w:rsidRPr="00EF45FC">
        <w:rPr>
          <w:rFonts w:ascii="Times New Roman" w:hAnsi="Times New Roman"/>
          <w:sz w:val="24"/>
          <w:szCs w:val="24"/>
        </w:rPr>
        <w:t>Дейностите по събиране, транспортиране, подготовка преди оползотворяване и/или обезвреждане, материално оползотворяване, както и по обезвреждане на СО се извършват от лица, притежаващи документ по чл.35 от Закона за управление на отпадъците.</w:t>
      </w:r>
    </w:p>
    <w:p w:rsidR="00EF541B" w:rsidRPr="00EF45FC" w:rsidRDefault="00EF541B" w:rsidP="00EF541B">
      <w:pPr>
        <w:spacing w:after="0" w:line="240" w:lineRule="auto"/>
        <w:ind w:right="20" w:firstLine="708"/>
        <w:jc w:val="both"/>
        <w:rPr>
          <w:rFonts w:ascii="Times New Roman" w:hAnsi="Times New Roman"/>
          <w:sz w:val="24"/>
          <w:szCs w:val="24"/>
        </w:rPr>
      </w:pPr>
      <w:r w:rsidRPr="00EF45FC">
        <w:rPr>
          <w:rFonts w:ascii="Times New Roman" w:hAnsi="Times New Roman"/>
          <w:sz w:val="24"/>
          <w:szCs w:val="24"/>
        </w:rPr>
        <w:t>Възложителите на СМР и/или на премахването на строежи отговарят за изготвянето на план за управление на строителните отпадъци (ПУСО).</w:t>
      </w:r>
    </w:p>
    <w:p w:rsidR="00EF541B" w:rsidRPr="00EF45FC" w:rsidRDefault="00EF541B" w:rsidP="00EF541B">
      <w:pPr>
        <w:spacing w:after="0" w:line="240" w:lineRule="auto"/>
        <w:ind w:right="20" w:firstLine="708"/>
        <w:jc w:val="both"/>
        <w:rPr>
          <w:rFonts w:ascii="Times New Roman" w:hAnsi="Times New Roman"/>
          <w:sz w:val="24"/>
          <w:szCs w:val="24"/>
        </w:rPr>
      </w:pPr>
      <w:r w:rsidRPr="00EF45FC">
        <w:rPr>
          <w:rFonts w:ascii="Times New Roman" w:hAnsi="Times New Roman"/>
          <w:sz w:val="24"/>
          <w:szCs w:val="24"/>
        </w:rPr>
        <w:t>Контролът по изпълнение на ПУСО се осъществява от кмета на общината, на чиято територия се извършват СМР/премахването на строеж, или от оправомощено от него длъжностно лице. За строежи, чийто възложител е кметът на общината, контролът по ПУСО се осъществява от директора на РИОСВ, на чиято територия е строежът.</w:t>
      </w:r>
    </w:p>
    <w:p w:rsidR="00EF541B" w:rsidRPr="00EF45FC" w:rsidRDefault="00232DA9" w:rsidP="00EF541B">
      <w:pPr>
        <w:spacing w:after="0" w:line="240" w:lineRule="auto"/>
        <w:ind w:right="20" w:firstLine="708"/>
        <w:jc w:val="both"/>
        <w:rPr>
          <w:rFonts w:ascii="Times New Roman" w:hAnsi="Times New Roman"/>
          <w:sz w:val="24"/>
          <w:szCs w:val="24"/>
        </w:rPr>
      </w:pPr>
      <w:r>
        <w:rPr>
          <w:rFonts w:ascii="Times New Roman" w:hAnsi="Times New Roman"/>
          <w:sz w:val="24"/>
          <w:szCs w:val="24"/>
        </w:rPr>
        <w:t xml:space="preserve">Съгласно Чл.26 от </w:t>
      </w:r>
      <w:r w:rsidRPr="00EF45FC">
        <w:rPr>
          <w:rFonts w:ascii="Times New Roman" w:hAnsi="Times New Roman"/>
          <w:sz w:val="24"/>
          <w:szCs w:val="24"/>
        </w:rPr>
        <w:t>Наредба</w:t>
      </w:r>
      <w:r>
        <w:rPr>
          <w:rFonts w:ascii="Times New Roman" w:hAnsi="Times New Roman"/>
          <w:sz w:val="24"/>
          <w:szCs w:val="24"/>
        </w:rPr>
        <w:t>та</w:t>
      </w:r>
      <w:r w:rsidRPr="00EF45FC">
        <w:rPr>
          <w:rFonts w:ascii="Times New Roman" w:hAnsi="Times New Roman"/>
          <w:sz w:val="24"/>
          <w:szCs w:val="24"/>
        </w:rPr>
        <w:t xml:space="preserve"> за управление на строителните отпадъци и за влагане на рециклирани строителни материали</w:t>
      </w:r>
      <w:r w:rsidRPr="00232DA9">
        <w:rPr>
          <w:rFonts w:ascii="Times New Roman" w:hAnsi="Times New Roman"/>
          <w:sz w:val="24"/>
          <w:szCs w:val="24"/>
        </w:rPr>
        <w:t xml:space="preserve">: „Кметът на общината изпраща информацията до директора на РИОСВ, на чиято територия ще се извършват СМР или премахване на строежи, за издадените през предходния месец разрешения за строеж или заповеди за премахване на </w:t>
      </w:r>
      <w:r w:rsidRPr="00232DA9">
        <w:rPr>
          <w:rFonts w:ascii="Times New Roman" w:hAnsi="Times New Roman"/>
          <w:sz w:val="24"/>
          <w:szCs w:val="24"/>
        </w:rPr>
        <w:lastRenderedPageBreak/>
        <w:t>строеж</w:t>
      </w:r>
      <w:r>
        <w:rPr>
          <w:rFonts w:ascii="Times New Roman" w:hAnsi="Times New Roman"/>
          <w:sz w:val="24"/>
          <w:szCs w:val="24"/>
        </w:rPr>
        <w:t>“</w:t>
      </w:r>
      <w:r w:rsidR="00F80CC3">
        <w:rPr>
          <w:rFonts w:ascii="Times New Roman" w:hAnsi="Times New Roman"/>
          <w:sz w:val="24"/>
          <w:szCs w:val="24"/>
        </w:rPr>
        <w:t xml:space="preserve">. </w:t>
      </w:r>
      <w:r w:rsidR="00EF541B" w:rsidRPr="00EF45FC">
        <w:rPr>
          <w:rFonts w:ascii="Times New Roman" w:hAnsi="Times New Roman"/>
          <w:sz w:val="24"/>
          <w:szCs w:val="24"/>
        </w:rPr>
        <w:t>Кметът на общината отговаря за предаването на отделените строителни отпадъци по време на принудителното премахване на строежи, за оползотворяване на материалите и за влагане на рециклирани строителни материали, включително за покриването на разходите за извършване на дейностите по транспортиране и третиране. Разходите за извършване на дейностите по транспортиране и третиране на строителни отпадъци, получени в резултат на принудително премахване на строеж, са за сметка на извършителя на незаконния строеж или на собственика на сградата или съоръжението. Въз основа на влязла в сила заповед за премахване на строежа и протокол за извършените разходи за дейностите по транспортиране и оползотворяване на отпадъците кметът на общината подава заявление за издаване на заповед за незабавно изпълнение на събиране на вземането от задължените лица по реда на чл.417, т.2 от Гражданския процесуален кодекс.</w:t>
      </w:r>
    </w:p>
    <w:p w:rsidR="00EF541B" w:rsidRPr="00EF45FC" w:rsidRDefault="00EF541B" w:rsidP="00EF541B">
      <w:pPr>
        <w:spacing w:after="0" w:line="240" w:lineRule="auto"/>
        <w:ind w:left="20" w:right="20" w:firstLine="800"/>
        <w:jc w:val="both"/>
        <w:rPr>
          <w:rFonts w:ascii="Times New Roman" w:hAnsi="Times New Roman"/>
          <w:sz w:val="24"/>
          <w:szCs w:val="24"/>
        </w:rPr>
      </w:pPr>
      <w:r w:rsidRPr="00EF45FC">
        <w:rPr>
          <w:rFonts w:ascii="Times New Roman" w:hAnsi="Times New Roman"/>
          <w:sz w:val="24"/>
          <w:szCs w:val="24"/>
        </w:rPr>
        <w:t xml:space="preserve">В случаите, когато кмета на общината е възложител на строителни и монтажни работи, с изключение на текущи ремонти, и възложител на премахване на строежи, следва да изготви план за управление на строителните отпадъци. Съдържанието и изискванията към плана се определят в Наредбата за управление на строителните отпадъци. </w:t>
      </w:r>
    </w:p>
    <w:p w:rsidR="00EF541B" w:rsidRPr="00EF45FC" w:rsidRDefault="00EF541B" w:rsidP="00EF541B">
      <w:pPr>
        <w:spacing w:after="0" w:line="240" w:lineRule="auto"/>
        <w:ind w:left="20" w:right="20" w:firstLine="800"/>
        <w:jc w:val="both"/>
        <w:rPr>
          <w:rFonts w:ascii="Times New Roman" w:hAnsi="Times New Roman"/>
          <w:sz w:val="24"/>
          <w:szCs w:val="24"/>
        </w:rPr>
      </w:pPr>
      <w:r w:rsidRPr="00EF45FC">
        <w:rPr>
          <w:rFonts w:ascii="Times New Roman" w:hAnsi="Times New Roman"/>
          <w:sz w:val="24"/>
          <w:szCs w:val="24"/>
        </w:rPr>
        <w:t xml:space="preserve">Отпадъците от строителна и строително-ремонтна дейност се отделят регулярно. Прилага се процедура, при която строителните фирми да се обръщат към община за посочване на място и условия за депонирането на строителните отпадъци. </w:t>
      </w:r>
    </w:p>
    <w:p w:rsidR="00EF541B" w:rsidRPr="00EF45FC" w:rsidRDefault="00EF541B" w:rsidP="00EF541B">
      <w:pPr>
        <w:spacing w:after="0" w:line="240" w:lineRule="auto"/>
        <w:ind w:left="20" w:right="20" w:firstLine="800"/>
        <w:jc w:val="both"/>
        <w:rPr>
          <w:rFonts w:ascii="Times New Roman" w:hAnsi="Times New Roman"/>
          <w:sz w:val="24"/>
          <w:szCs w:val="24"/>
        </w:rPr>
      </w:pPr>
      <w:r w:rsidRPr="00EF45FC">
        <w:rPr>
          <w:rFonts w:ascii="Times New Roman" w:hAnsi="Times New Roman"/>
          <w:sz w:val="24"/>
          <w:szCs w:val="24"/>
        </w:rPr>
        <w:t>Основните проблеми, свързани със строителните отпадъци са неконтролираното изхвърляне на строителни отпадъци от гражданите и фирмите, което води до формирането на нерегламентирани сметища.</w:t>
      </w:r>
      <w:r w:rsidR="000B7ABD">
        <w:rPr>
          <w:rFonts w:ascii="Times New Roman" w:hAnsi="Times New Roman"/>
          <w:sz w:val="24"/>
          <w:szCs w:val="24"/>
        </w:rPr>
        <w:t xml:space="preserve"> </w:t>
      </w:r>
      <w:r w:rsidRPr="00EF45FC">
        <w:rPr>
          <w:rFonts w:ascii="Times New Roman" w:hAnsi="Times New Roman"/>
          <w:sz w:val="24"/>
          <w:szCs w:val="24"/>
        </w:rPr>
        <w:t xml:space="preserve">Често населението неконтролирано изхвърля строителни отпадъци на </w:t>
      </w:r>
      <w:r w:rsidRPr="00655F76">
        <w:rPr>
          <w:rFonts w:ascii="Times New Roman" w:hAnsi="Times New Roman"/>
          <w:sz w:val="24"/>
          <w:szCs w:val="24"/>
        </w:rPr>
        <w:t>неразрешени места</w:t>
      </w:r>
      <w:r>
        <w:rPr>
          <w:rFonts w:ascii="Times New Roman" w:hAnsi="Times New Roman"/>
          <w:sz w:val="24"/>
          <w:szCs w:val="24"/>
        </w:rPr>
        <w:t xml:space="preserve"> - </w:t>
      </w:r>
      <w:r w:rsidRPr="00EF45FC">
        <w:rPr>
          <w:rFonts w:ascii="Times New Roman" w:hAnsi="Times New Roman"/>
          <w:sz w:val="24"/>
          <w:szCs w:val="24"/>
        </w:rPr>
        <w:t xml:space="preserve">главно на входовете и изходите на населените места, както и замърсява зелените площи в самите населени места. За строителните отпадъци, от обичайните ремонти на жилищата, няма форма, по която да бъдат контролирани. </w:t>
      </w:r>
    </w:p>
    <w:p w:rsidR="00EF541B" w:rsidRPr="00EF45FC" w:rsidRDefault="00EF541B" w:rsidP="00EF541B">
      <w:pPr>
        <w:spacing w:after="0" w:line="240" w:lineRule="auto"/>
        <w:ind w:left="20" w:right="20" w:firstLine="800"/>
        <w:jc w:val="both"/>
        <w:rPr>
          <w:rFonts w:ascii="Times New Roman" w:hAnsi="Times New Roman"/>
          <w:sz w:val="24"/>
          <w:szCs w:val="24"/>
        </w:rPr>
      </w:pPr>
      <w:r w:rsidRPr="00EF45FC">
        <w:rPr>
          <w:rFonts w:ascii="Times New Roman" w:hAnsi="Times New Roman"/>
          <w:sz w:val="24"/>
          <w:szCs w:val="24"/>
        </w:rPr>
        <w:t xml:space="preserve">Правилното регулиране на дейностите, свързани със строителните отпадъци и контрола върху тях са регламентирани със </w:t>
      </w:r>
      <w:r w:rsidR="00DA6445">
        <w:rPr>
          <w:rFonts w:ascii="Times New Roman" w:hAnsi="Times New Roman"/>
          <w:sz w:val="24"/>
          <w:szCs w:val="24"/>
        </w:rPr>
        <w:t>ЗУО</w:t>
      </w:r>
      <w:r w:rsidRPr="00EF45FC">
        <w:rPr>
          <w:rFonts w:ascii="Times New Roman" w:hAnsi="Times New Roman"/>
          <w:sz w:val="24"/>
          <w:szCs w:val="24"/>
        </w:rPr>
        <w:t>, Наредбата за управление на строителните отпадъци и за влагане на рециклирани строителни материали, съответно с общинска наредба за управление на отпадъците. В бъдеще Община</w:t>
      </w:r>
      <w:r w:rsidR="00183641">
        <w:rPr>
          <w:rFonts w:ascii="Times New Roman" w:hAnsi="Times New Roman"/>
          <w:sz w:val="24"/>
          <w:szCs w:val="24"/>
        </w:rPr>
        <w:t xml:space="preserve"> </w:t>
      </w:r>
      <w:r w:rsidR="004C58B0">
        <w:rPr>
          <w:rFonts w:ascii="Times New Roman" w:hAnsi="Times New Roman"/>
          <w:sz w:val="24"/>
          <w:szCs w:val="24"/>
          <w:lang w:eastAsia="nl-NL"/>
        </w:rPr>
        <w:t>Девня</w:t>
      </w:r>
      <w:r w:rsidRPr="00EF45FC">
        <w:rPr>
          <w:rFonts w:ascii="Times New Roman" w:hAnsi="Times New Roman"/>
          <w:sz w:val="24"/>
          <w:szCs w:val="24"/>
        </w:rPr>
        <w:t xml:space="preserve"> ще може да получава надеждни данни, когато извършва процедури за одобрение на плановете за управление на строителните отпадъци и инвестиционните проекти, както и при проверката на документите</w:t>
      </w:r>
      <w:r w:rsidR="00FE0934">
        <w:rPr>
          <w:rFonts w:ascii="Times New Roman" w:hAnsi="Times New Roman"/>
          <w:sz w:val="24"/>
          <w:szCs w:val="24"/>
        </w:rPr>
        <w:t>,</w:t>
      </w:r>
      <w:r w:rsidRPr="00EF45FC">
        <w:rPr>
          <w:rFonts w:ascii="Times New Roman" w:hAnsi="Times New Roman"/>
          <w:sz w:val="24"/>
          <w:szCs w:val="24"/>
        </w:rPr>
        <w:t xml:space="preserve"> с които възложителите на строителството доказват изпълнението на целите за рециклиране.</w:t>
      </w:r>
    </w:p>
    <w:p w:rsidR="00EF541B" w:rsidRDefault="00EF541B" w:rsidP="00EF541B">
      <w:pPr>
        <w:tabs>
          <w:tab w:val="left" w:pos="993"/>
        </w:tabs>
        <w:spacing w:after="0" w:line="240" w:lineRule="auto"/>
        <w:ind w:firstLine="709"/>
        <w:jc w:val="both"/>
        <w:rPr>
          <w:rFonts w:ascii="Times New Roman" w:hAnsi="Times New Roman"/>
          <w:sz w:val="24"/>
          <w:szCs w:val="24"/>
          <w:lang w:val="en-US"/>
        </w:rPr>
      </w:pPr>
      <w:r w:rsidRPr="004043EE">
        <w:rPr>
          <w:rFonts w:ascii="Times New Roman" w:hAnsi="Times New Roman"/>
          <w:sz w:val="24"/>
          <w:szCs w:val="24"/>
        </w:rPr>
        <w:t>Анализите на строителните отпадъци и на инфраструктурата за строителните отпадъци ни показват, че на територията на община</w:t>
      </w:r>
      <w:r w:rsidR="00423E61" w:rsidRPr="004043EE">
        <w:rPr>
          <w:rFonts w:ascii="Times New Roman" w:hAnsi="Times New Roman"/>
          <w:sz w:val="24"/>
          <w:szCs w:val="24"/>
        </w:rPr>
        <w:t xml:space="preserve"> </w:t>
      </w:r>
      <w:r w:rsidR="004C58B0" w:rsidRPr="004043EE">
        <w:rPr>
          <w:rFonts w:ascii="Times New Roman" w:hAnsi="Times New Roman"/>
          <w:sz w:val="24"/>
          <w:szCs w:val="24"/>
          <w:lang w:eastAsia="nl-NL"/>
        </w:rPr>
        <w:t>Девня</w:t>
      </w:r>
      <w:r w:rsidR="004C58B0" w:rsidRPr="004043EE">
        <w:rPr>
          <w:rFonts w:ascii="Times New Roman" w:hAnsi="Times New Roman"/>
          <w:sz w:val="24"/>
          <w:szCs w:val="24"/>
        </w:rPr>
        <w:t xml:space="preserve"> </w:t>
      </w:r>
      <w:r w:rsidRPr="004043EE">
        <w:rPr>
          <w:rFonts w:ascii="Times New Roman" w:hAnsi="Times New Roman"/>
          <w:sz w:val="24"/>
          <w:szCs w:val="24"/>
        </w:rPr>
        <w:t xml:space="preserve">няма инсталация за рециклиране на строителните отпадъци. </w:t>
      </w:r>
      <w:r w:rsidR="004C58B0" w:rsidRPr="003A1290">
        <w:rPr>
          <w:rFonts w:ascii="Times New Roman" w:hAnsi="Times New Roman"/>
          <w:sz w:val="24"/>
          <w:szCs w:val="24"/>
        </w:rPr>
        <w:t xml:space="preserve">Предстои изграждане на площадки за </w:t>
      </w:r>
      <w:r w:rsidR="00205810" w:rsidRPr="003A1290">
        <w:rPr>
          <w:rFonts w:ascii="Times New Roman" w:hAnsi="Times New Roman"/>
          <w:sz w:val="24"/>
          <w:szCs w:val="24"/>
        </w:rPr>
        <w:t>временно съхранение на строителните отпадъци</w:t>
      </w:r>
      <w:r w:rsidR="004C58B0" w:rsidRPr="003A1290">
        <w:rPr>
          <w:rFonts w:ascii="Times New Roman" w:hAnsi="Times New Roman"/>
          <w:sz w:val="24"/>
          <w:szCs w:val="24"/>
        </w:rPr>
        <w:t xml:space="preserve">, с цел последващо </w:t>
      </w:r>
      <w:r w:rsidR="003A1290">
        <w:rPr>
          <w:rFonts w:ascii="Times New Roman" w:hAnsi="Times New Roman"/>
          <w:sz w:val="24"/>
          <w:szCs w:val="24"/>
        </w:rPr>
        <w:t>оползотворяване</w:t>
      </w:r>
      <w:r w:rsidR="00205810" w:rsidRPr="003A1290">
        <w:rPr>
          <w:rFonts w:ascii="Times New Roman" w:hAnsi="Times New Roman"/>
          <w:sz w:val="24"/>
          <w:szCs w:val="24"/>
        </w:rPr>
        <w:t xml:space="preserve">. </w:t>
      </w:r>
      <w:r w:rsidRPr="004043EE">
        <w:rPr>
          <w:rFonts w:ascii="Times New Roman" w:hAnsi="Times New Roman"/>
          <w:sz w:val="24"/>
          <w:szCs w:val="24"/>
        </w:rPr>
        <w:t>Необходима е организация за въвеждане на разделно събиране и извозване на строителните отпадъци</w:t>
      </w:r>
      <w:r w:rsidR="00205810" w:rsidRPr="004043EE">
        <w:rPr>
          <w:rFonts w:ascii="Times New Roman" w:hAnsi="Times New Roman"/>
          <w:sz w:val="24"/>
          <w:szCs w:val="24"/>
        </w:rPr>
        <w:t>, тяхното съхранение и оползотворяване за обратни насипи, рекултивационни дейности и други</w:t>
      </w:r>
      <w:r w:rsidRPr="004043EE">
        <w:rPr>
          <w:rFonts w:ascii="Times New Roman" w:hAnsi="Times New Roman"/>
          <w:sz w:val="24"/>
          <w:szCs w:val="24"/>
        </w:rPr>
        <w:t>.</w:t>
      </w:r>
    </w:p>
    <w:p w:rsidR="00EF541B" w:rsidRPr="00EF45FC" w:rsidRDefault="00EF541B" w:rsidP="00745D82">
      <w:pPr>
        <w:tabs>
          <w:tab w:val="left" w:pos="993"/>
        </w:tabs>
        <w:spacing w:before="120" w:after="120" w:line="240" w:lineRule="auto"/>
        <w:ind w:firstLine="706"/>
        <w:jc w:val="both"/>
        <w:rPr>
          <w:rFonts w:ascii="Times New Roman" w:hAnsi="Times New Roman"/>
          <w:b/>
          <w:sz w:val="24"/>
          <w:szCs w:val="24"/>
          <w:u w:val="single"/>
        </w:rPr>
      </w:pPr>
      <w:r w:rsidRPr="00EF45FC">
        <w:rPr>
          <w:rFonts w:ascii="Times New Roman" w:hAnsi="Times New Roman"/>
          <w:b/>
          <w:sz w:val="24"/>
          <w:szCs w:val="24"/>
          <w:u w:val="single"/>
        </w:rPr>
        <w:t>ИЗВОДИ:</w:t>
      </w:r>
    </w:p>
    <w:p w:rsidR="00EF541B" w:rsidRPr="00EF45FC" w:rsidRDefault="0010130A" w:rsidP="00EF541B">
      <w:pPr>
        <w:autoSpaceDE w:val="0"/>
        <w:autoSpaceDN w:val="0"/>
        <w:adjustRightInd w:val="0"/>
        <w:spacing w:after="0"/>
        <w:jc w:val="both"/>
        <w:rPr>
          <w:rFonts w:ascii="Times New Roman" w:hAnsi="Times New Roman"/>
          <w:color w:val="FF0000"/>
          <w:sz w:val="24"/>
          <w:szCs w:val="24"/>
        </w:rPr>
      </w:pPr>
      <w:r>
        <w:rPr>
          <w:rFonts w:ascii="Times New Roman" w:hAnsi="Times New Roman"/>
          <w:b/>
          <w:sz w:val="24"/>
          <w:szCs w:val="24"/>
        </w:rPr>
        <w:tab/>
      </w:r>
      <w:r w:rsidR="00EF541B" w:rsidRPr="00EF45FC">
        <w:rPr>
          <w:rFonts w:ascii="Times New Roman" w:hAnsi="Times New Roman"/>
          <w:b/>
          <w:sz w:val="24"/>
          <w:szCs w:val="24"/>
        </w:rPr>
        <w:t xml:space="preserve">Образуваните строителни отпадъци на територията на община </w:t>
      </w:r>
      <w:r w:rsidR="004C58B0">
        <w:rPr>
          <w:rFonts w:ascii="Times New Roman" w:hAnsi="Times New Roman"/>
          <w:b/>
          <w:sz w:val="24"/>
          <w:szCs w:val="24"/>
        </w:rPr>
        <w:t>Девня</w:t>
      </w:r>
      <w:r w:rsidR="00EF541B" w:rsidRPr="00EF45FC">
        <w:rPr>
          <w:rFonts w:ascii="Times New Roman" w:hAnsi="Times New Roman"/>
          <w:b/>
          <w:sz w:val="24"/>
          <w:szCs w:val="24"/>
        </w:rPr>
        <w:t xml:space="preserve"> са предимно от </w:t>
      </w:r>
      <w:r w:rsidR="004C58B0">
        <w:rPr>
          <w:rFonts w:ascii="Times New Roman" w:hAnsi="Times New Roman"/>
          <w:b/>
          <w:sz w:val="24"/>
          <w:szCs w:val="24"/>
        </w:rPr>
        <w:t xml:space="preserve">строежи и </w:t>
      </w:r>
      <w:r w:rsidR="00EF541B">
        <w:rPr>
          <w:rFonts w:ascii="Times New Roman" w:hAnsi="Times New Roman"/>
          <w:b/>
          <w:sz w:val="24"/>
          <w:szCs w:val="24"/>
        </w:rPr>
        <w:t xml:space="preserve">ремонтни </w:t>
      </w:r>
      <w:r w:rsidR="00EF541B" w:rsidRPr="00EF45FC">
        <w:rPr>
          <w:rFonts w:ascii="Times New Roman" w:hAnsi="Times New Roman"/>
          <w:b/>
          <w:sz w:val="24"/>
          <w:szCs w:val="24"/>
        </w:rPr>
        <w:t>дейност</w:t>
      </w:r>
      <w:r w:rsidR="00EF541B">
        <w:rPr>
          <w:rFonts w:ascii="Times New Roman" w:hAnsi="Times New Roman"/>
          <w:b/>
          <w:sz w:val="24"/>
          <w:szCs w:val="24"/>
        </w:rPr>
        <w:t>и на</w:t>
      </w:r>
      <w:r w:rsidR="004C58B0">
        <w:rPr>
          <w:rFonts w:ascii="Times New Roman" w:hAnsi="Times New Roman"/>
          <w:b/>
          <w:sz w:val="24"/>
          <w:szCs w:val="24"/>
        </w:rPr>
        <w:t xml:space="preserve"> стопански сгради, </w:t>
      </w:r>
      <w:r w:rsidR="00EF541B">
        <w:rPr>
          <w:rFonts w:ascii="Times New Roman" w:hAnsi="Times New Roman"/>
          <w:b/>
          <w:sz w:val="24"/>
          <w:szCs w:val="24"/>
        </w:rPr>
        <w:t>частни жилища и обществени сгради</w:t>
      </w:r>
      <w:r w:rsidR="00EF541B" w:rsidRPr="00EF45FC">
        <w:rPr>
          <w:rFonts w:ascii="Times New Roman" w:hAnsi="Times New Roman"/>
          <w:b/>
          <w:sz w:val="24"/>
          <w:szCs w:val="24"/>
        </w:rPr>
        <w:t xml:space="preserve">. </w:t>
      </w:r>
      <w:r w:rsidR="004C58B0">
        <w:rPr>
          <w:rFonts w:ascii="Times New Roman" w:hAnsi="Times New Roman"/>
          <w:b/>
          <w:sz w:val="24"/>
          <w:szCs w:val="24"/>
        </w:rPr>
        <w:t xml:space="preserve">На територията на общината функционират специализирани фирми за събиране и извозване на строителни отпадъци, които се използват за рекултивация на нарушени терени. </w:t>
      </w:r>
      <w:r w:rsidR="00EF541B" w:rsidRPr="00EF45FC">
        <w:rPr>
          <w:rFonts w:ascii="Times New Roman" w:hAnsi="Times New Roman"/>
          <w:b/>
          <w:sz w:val="24"/>
          <w:szCs w:val="24"/>
        </w:rPr>
        <w:t xml:space="preserve">Отчитайки факта, че голяма част от сградният фонд </w:t>
      </w:r>
      <w:r w:rsidR="00EF541B">
        <w:rPr>
          <w:rFonts w:ascii="Times New Roman" w:hAnsi="Times New Roman"/>
          <w:b/>
          <w:sz w:val="24"/>
          <w:szCs w:val="24"/>
        </w:rPr>
        <w:t>в населените места</w:t>
      </w:r>
      <w:r w:rsidR="00EF541B" w:rsidRPr="00EF45FC">
        <w:rPr>
          <w:rFonts w:ascii="Times New Roman" w:hAnsi="Times New Roman"/>
          <w:b/>
          <w:sz w:val="24"/>
          <w:szCs w:val="24"/>
        </w:rPr>
        <w:t xml:space="preserve"> е амортизиран, </w:t>
      </w:r>
      <w:r w:rsidR="00EF541B">
        <w:rPr>
          <w:rFonts w:ascii="Times New Roman" w:hAnsi="Times New Roman"/>
          <w:b/>
          <w:sz w:val="24"/>
          <w:szCs w:val="24"/>
        </w:rPr>
        <w:t>някой пътни и улични мрежи</w:t>
      </w:r>
      <w:r w:rsidR="00EF541B" w:rsidRPr="00EF45FC">
        <w:rPr>
          <w:rFonts w:ascii="Times New Roman" w:hAnsi="Times New Roman"/>
          <w:b/>
          <w:sz w:val="24"/>
          <w:szCs w:val="24"/>
        </w:rPr>
        <w:t xml:space="preserve"> се нуждаят от ремонти</w:t>
      </w:r>
      <w:r w:rsidR="004C58B0">
        <w:rPr>
          <w:rFonts w:ascii="Times New Roman" w:hAnsi="Times New Roman"/>
          <w:b/>
          <w:sz w:val="24"/>
          <w:szCs w:val="24"/>
        </w:rPr>
        <w:t xml:space="preserve"> и мащабите на промишленото строителство в общината</w:t>
      </w:r>
      <w:r w:rsidR="00EF541B" w:rsidRPr="00EF45FC">
        <w:rPr>
          <w:rFonts w:ascii="Times New Roman" w:hAnsi="Times New Roman"/>
          <w:b/>
          <w:sz w:val="24"/>
          <w:szCs w:val="24"/>
        </w:rPr>
        <w:t>, можем да предположим, че новото строителство и обновяването неминуемо ще доведе до генериране на по-големи количества земни маси и строителни отпадъци</w:t>
      </w:r>
      <w:r w:rsidR="004C58B0">
        <w:rPr>
          <w:rFonts w:ascii="Times New Roman" w:hAnsi="Times New Roman"/>
          <w:b/>
          <w:sz w:val="24"/>
          <w:szCs w:val="24"/>
        </w:rPr>
        <w:t xml:space="preserve"> в бъдеще</w:t>
      </w:r>
      <w:r w:rsidR="00EF541B" w:rsidRPr="00EF45FC">
        <w:rPr>
          <w:rFonts w:ascii="Times New Roman" w:hAnsi="Times New Roman"/>
          <w:b/>
          <w:sz w:val="24"/>
          <w:szCs w:val="24"/>
        </w:rPr>
        <w:t xml:space="preserve">. </w:t>
      </w:r>
      <w:r w:rsidR="004C58B0" w:rsidRPr="003A1290">
        <w:rPr>
          <w:rFonts w:ascii="Times New Roman" w:hAnsi="Times New Roman"/>
          <w:b/>
          <w:sz w:val="24"/>
          <w:szCs w:val="24"/>
        </w:rPr>
        <w:t xml:space="preserve">Общината </w:t>
      </w:r>
      <w:r w:rsidR="003A1290" w:rsidRPr="003A1290">
        <w:rPr>
          <w:rFonts w:ascii="Times New Roman" w:hAnsi="Times New Roman"/>
          <w:b/>
          <w:sz w:val="24"/>
          <w:szCs w:val="24"/>
        </w:rPr>
        <w:t>ще предприеме</w:t>
      </w:r>
      <w:r w:rsidR="00EF541B" w:rsidRPr="003A1290">
        <w:rPr>
          <w:rFonts w:ascii="Times New Roman" w:hAnsi="Times New Roman"/>
          <w:b/>
          <w:sz w:val="24"/>
          <w:szCs w:val="24"/>
        </w:rPr>
        <w:t xml:space="preserve"> мерки за осигуряване селективното разделяне на отпадъците на мястото на образуване и </w:t>
      </w:r>
      <w:r w:rsidR="00E03E00" w:rsidRPr="003A1290">
        <w:rPr>
          <w:rFonts w:ascii="Times New Roman" w:hAnsi="Times New Roman"/>
          <w:b/>
          <w:sz w:val="24"/>
          <w:szCs w:val="24"/>
        </w:rPr>
        <w:t>съхранението им на временна площадка, с цел бъдещо</w:t>
      </w:r>
      <w:r w:rsidR="00EF541B" w:rsidRPr="003A1290">
        <w:rPr>
          <w:rFonts w:ascii="Times New Roman" w:hAnsi="Times New Roman"/>
          <w:b/>
          <w:sz w:val="24"/>
          <w:szCs w:val="24"/>
        </w:rPr>
        <w:t xml:space="preserve"> оползотворяване.</w:t>
      </w:r>
    </w:p>
    <w:p w:rsidR="00DB4B2B" w:rsidRPr="00EF45FC" w:rsidRDefault="00DB4B2B" w:rsidP="00DB4B2B">
      <w:pPr>
        <w:pStyle w:val="2"/>
        <w:spacing w:before="120" w:after="120" w:line="240" w:lineRule="auto"/>
        <w:ind w:left="550"/>
        <w:rPr>
          <w:rFonts w:ascii="Times New Roman" w:hAnsi="Times New Roman"/>
          <w:bCs w:val="0"/>
          <w:iCs w:val="0"/>
          <w:sz w:val="24"/>
          <w:szCs w:val="24"/>
        </w:rPr>
      </w:pPr>
      <w:r w:rsidRPr="00EF45FC">
        <w:rPr>
          <w:rFonts w:ascii="Times New Roman" w:hAnsi="Times New Roman"/>
          <w:bCs w:val="0"/>
          <w:iCs w:val="0"/>
          <w:sz w:val="24"/>
          <w:szCs w:val="24"/>
        </w:rPr>
        <w:lastRenderedPageBreak/>
        <w:t>3.1.3. Производствени и опасни отпадъци</w:t>
      </w:r>
    </w:p>
    <w:p w:rsidR="00DB4B2B" w:rsidRPr="00EF45FC" w:rsidRDefault="00B72848" w:rsidP="00DB4B2B">
      <w:pPr>
        <w:spacing w:after="0" w:line="240" w:lineRule="auto"/>
        <w:ind w:left="20" w:right="20" w:firstLine="780"/>
        <w:jc w:val="both"/>
        <w:rPr>
          <w:rFonts w:ascii="Times New Roman" w:hAnsi="Times New Roman"/>
          <w:sz w:val="24"/>
          <w:szCs w:val="24"/>
        </w:rPr>
      </w:pPr>
      <w:r w:rsidRPr="00EF45FC">
        <w:rPr>
          <w:rFonts w:ascii="Times New Roman" w:hAnsi="Times New Roman"/>
          <w:sz w:val="24"/>
          <w:szCs w:val="24"/>
        </w:rPr>
        <w:t>„</w:t>
      </w:r>
      <w:r w:rsidR="00DB4B2B" w:rsidRPr="00EF45FC">
        <w:rPr>
          <w:rFonts w:ascii="Times New Roman" w:hAnsi="Times New Roman"/>
          <w:sz w:val="24"/>
          <w:szCs w:val="24"/>
        </w:rPr>
        <w:t>Опасни</w:t>
      </w:r>
      <w:r w:rsidRPr="00EF45FC">
        <w:rPr>
          <w:rFonts w:ascii="Times New Roman" w:hAnsi="Times New Roman"/>
          <w:sz w:val="24"/>
          <w:szCs w:val="24"/>
        </w:rPr>
        <w:t>“</w:t>
      </w:r>
      <w:r w:rsidR="00DB4B2B" w:rsidRPr="00EF45FC">
        <w:rPr>
          <w:rFonts w:ascii="Times New Roman" w:hAnsi="Times New Roman"/>
          <w:sz w:val="24"/>
          <w:szCs w:val="24"/>
        </w:rPr>
        <w:t xml:space="preserve"> са отпадъците, които притежават едно или повече опасни свойства, посочени в приложение № 3 към ЗУО</w:t>
      </w:r>
      <w:r w:rsidR="00DB4B2B" w:rsidRPr="00EF45FC">
        <w:rPr>
          <w:rStyle w:val="BodytextItalic"/>
          <w:sz w:val="24"/>
          <w:szCs w:val="24"/>
          <w:lang w:val="bg-BG"/>
        </w:rPr>
        <w:t>.</w:t>
      </w:r>
      <w:r w:rsidR="00DB4B2B" w:rsidRPr="00EF45FC">
        <w:rPr>
          <w:rFonts w:ascii="Times New Roman" w:hAnsi="Times New Roman"/>
          <w:sz w:val="24"/>
          <w:szCs w:val="24"/>
        </w:rPr>
        <w:t xml:space="preserve"> Този вид отпадъци се образуват най-вече в промишлените предприятия, но също така и в някои заведения от здравната сфера, а частично и в битовия сектор. Към тях спадат отработени масла и нефтопродукти, негодни за употреба батерии и акумулатори, медицински отпадъци, бои и лакове, детергенти, пестициди и др.</w:t>
      </w:r>
    </w:p>
    <w:p w:rsidR="00DB4B2B" w:rsidRPr="00EF45FC" w:rsidRDefault="00DB4B2B" w:rsidP="00DB4B2B">
      <w:pPr>
        <w:spacing w:after="0" w:line="240" w:lineRule="auto"/>
        <w:ind w:left="20" w:right="20" w:firstLine="780"/>
        <w:jc w:val="both"/>
        <w:rPr>
          <w:rFonts w:ascii="Times New Roman" w:hAnsi="Times New Roman"/>
          <w:sz w:val="24"/>
          <w:szCs w:val="24"/>
        </w:rPr>
      </w:pPr>
      <w:r w:rsidRPr="00EF45FC">
        <w:rPr>
          <w:rFonts w:ascii="Times New Roman" w:hAnsi="Times New Roman"/>
          <w:sz w:val="24"/>
          <w:szCs w:val="24"/>
        </w:rPr>
        <w:t>Изискванията за третиране и транспортиране на опасни отпадъци са регламентирани в Наредбата, приета с ПМС №53/1999 г. /ДВ, бр. 29 от 1999 г. и в наредбите за масово разпространените отпадъци.</w:t>
      </w:r>
      <w:r w:rsidR="00791830">
        <w:rPr>
          <w:rFonts w:ascii="Times New Roman" w:hAnsi="Times New Roman"/>
          <w:sz w:val="24"/>
          <w:szCs w:val="24"/>
        </w:rPr>
        <w:t xml:space="preserve"> </w:t>
      </w:r>
      <w:r w:rsidRPr="00EF45FC">
        <w:rPr>
          <w:rFonts w:ascii="Times New Roman" w:hAnsi="Times New Roman"/>
          <w:sz w:val="24"/>
          <w:szCs w:val="24"/>
        </w:rPr>
        <w:t xml:space="preserve">Количествата на образуваните опасни отпадъци по групи, съгласно Класификация на отпадъците по </w:t>
      </w:r>
      <w:r w:rsidR="00FB3EC7" w:rsidRPr="00EF45FC">
        <w:rPr>
          <w:rFonts w:ascii="Times New Roman" w:hAnsi="Times New Roman"/>
          <w:sz w:val="24"/>
          <w:szCs w:val="24"/>
        </w:rPr>
        <w:t>Наредба № 2 от 23.07.2014 г. (изм. ДВ. бр.46 от 1 Юни 2018 г.) за класификацията на отпадъците</w:t>
      </w:r>
      <w:r w:rsidRPr="00EF45FC">
        <w:rPr>
          <w:rFonts w:ascii="Times New Roman" w:hAnsi="Times New Roman"/>
          <w:sz w:val="24"/>
          <w:szCs w:val="24"/>
        </w:rPr>
        <w:t>, се водят на отчет в РИОСВ-</w:t>
      </w:r>
      <w:r w:rsidR="003F406C">
        <w:rPr>
          <w:rFonts w:ascii="Times New Roman" w:hAnsi="Times New Roman"/>
          <w:sz w:val="24"/>
          <w:szCs w:val="24"/>
        </w:rPr>
        <w:t>Варна</w:t>
      </w:r>
      <w:r w:rsidRPr="00EF45FC">
        <w:rPr>
          <w:rFonts w:ascii="Times New Roman" w:hAnsi="Times New Roman"/>
          <w:sz w:val="24"/>
          <w:szCs w:val="24"/>
        </w:rPr>
        <w:t>.</w:t>
      </w:r>
    </w:p>
    <w:p w:rsidR="00DB4B2B" w:rsidRPr="00EF45FC" w:rsidRDefault="00DB4B2B" w:rsidP="00DB4B2B">
      <w:pPr>
        <w:spacing w:after="0" w:line="240" w:lineRule="auto"/>
        <w:ind w:left="20" w:right="20" w:firstLine="780"/>
        <w:jc w:val="both"/>
        <w:rPr>
          <w:rFonts w:ascii="Times New Roman" w:hAnsi="Times New Roman"/>
          <w:sz w:val="24"/>
          <w:szCs w:val="24"/>
        </w:rPr>
      </w:pPr>
      <w:r w:rsidRPr="00EF45FC">
        <w:rPr>
          <w:rFonts w:ascii="Times New Roman" w:hAnsi="Times New Roman"/>
          <w:sz w:val="24"/>
          <w:szCs w:val="24"/>
        </w:rPr>
        <w:t xml:space="preserve">Лицата, чиято дейност е свързана с образуване, събиране, транспортиране, </w:t>
      </w:r>
      <w:r w:rsidRPr="00EF45FC">
        <w:rPr>
          <w:rFonts w:ascii="Times New Roman" w:eastAsia="Arial Unicode MS" w:hAnsi="Times New Roman"/>
          <w:sz w:val="24"/>
          <w:szCs w:val="24"/>
        </w:rPr>
        <w:t>съхраняване (оползотворяване с код R13 по смисъла на приложение №2 към §1, т.13 от допълнителните разпоредби (ДР) на ЗУО и/или обезвреждане с код D15 по смисъла на приложение №1 към §1, т.11 от ДР на ЗУО), оползотворяване, в т.ч. рециклиране и/ или обезвреждане, включително подготовка преди оползотворяване или обезвреждане</w:t>
      </w:r>
      <w:r w:rsidRPr="00EF45FC">
        <w:rPr>
          <w:rFonts w:ascii="Times New Roman" w:hAnsi="Times New Roman"/>
          <w:sz w:val="24"/>
          <w:szCs w:val="24"/>
        </w:rPr>
        <w:t xml:space="preserve"> на опасни отпадъци, водят отчетни книги и представят годишни отчети. Опасните отпадъци от фирмите се събират и съхраняват разделно в закрити складове и се предават за третиране на физически или юридически лица притежаващи съответното разрешение по ЗУО или Комплексно разрешително, въз основа на писмен договор.</w:t>
      </w:r>
    </w:p>
    <w:p w:rsidR="00DB4B2B" w:rsidRPr="00EF45FC" w:rsidRDefault="00DB4B2B" w:rsidP="00DB4B2B">
      <w:pPr>
        <w:spacing w:after="0" w:line="240" w:lineRule="auto"/>
        <w:ind w:left="20" w:right="20" w:firstLine="780"/>
        <w:jc w:val="both"/>
        <w:rPr>
          <w:rFonts w:ascii="Times New Roman" w:hAnsi="Times New Roman"/>
          <w:sz w:val="24"/>
          <w:szCs w:val="24"/>
        </w:rPr>
      </w:pPr>
      <w:r w:rsidRPr="00EF45FC">
        <w:rPr>
          <w:rFonts w:ascii="Times New Roman" w:hAnsi="Times New Roman"/>
          <w:sz w:val="24"/>
          <w:szCs w:val="24"/>
        </w:rPr>
        <w:t xml:space="preserve">Потокът опасни отпадъци се контролира от действащата нормативна уредба. С цел проследяване на превозите на опасните отпадъци </w:t>
      </w:r>
      <w:r w:rsidRPr="00EF45FC">
        <w:rPr>
          <w:rFonts w:ascii="Times New Roman" w:eastAsia="Arial Unicode MS" w:hAnsi="Times New Roman"/>
          <w:sz w:val="24"/>
          <w:szCs w:val="24"/>
        </w:rPr>
        <w:t>товародателите са длъжни да изготвят идентификационен документ</w:t>
      </w:r>
      <w:r w:rsidRPr="00EF45FC">
        <w:rPr>
          <w:rFonts w:ascii="Times New Roman" w:hAnsi="Times New Roman"/>
          <w:sz w:val="24"/>
          <w:szCs w:val="24"/>
        </w:rPr>
        <w:t xml:space="preserve">, който </w:t>
      </w:r>
      <w:r w:rsidRPr="00EF45FC">
        <w:rPr>
          <w:rFonts w:ascii="Times New Roman" w:eastAsia="Arial Unicode MS" w:hAnsi="Times New Roman"/>
          <w:sz w:val="24"/>
          <w:szCs w:val="24"/>
        </w:rPr>
        <w:t>се попълва за всеки отпадък последователно от товародателя, превозвача и товарополучателя</w:t>
      </w:r>
      <w:r w:rsidRPr="00EF45FC">
        <w:rPr>
          <w:rFonts w:ascii="Times New Roman" w:hAnsi="Times New Roman"/>
          <w:sz w:val="24"/>
          <w:szCs w:val="24"/>
        </w:rPr>
        <w:t xml:space="preserve">. </w:t>
      </w:r>
    </w:p>
    <w:p w:rsidR="00DB4B2B" w:rsidRPr="00EF45FC" w:rsidRDefault="00DB4B2B" w:rsidP="00DB4B2B">
      <w:pPr>
        <w:spacing w:after="0" w:line="240" w:lineRule="auto"/>
        <w:ind w:left="20" w:right="20" w:firstLine="780"/>
        <w:jc w:val="both"/>
        <w:rPr>
          <w:rFonts w:ascii="Times New Roman" w:eastAsia="Arial Unicode MS" w:hAnsi="Times New Roman"/>
          <w:sz w:val="24"/>
          <w:szCs w:val="24"/>
        </w:rPr>
      </w:pPr>
      <w:r w:rsidRPr="00EF45FC">
        <w:rPr>
          <w:rFonts w:ascii="Times New Roman" w:eastAsia="Arial Unicode MS" w:hAnsi="Times New Roman"/>
          <w:sz w:val="24"/>
          <w:szCs w:val="24"/>
        </w:rPr>
        <w:t xml:space="preserve">Необходими са мерки за информиране на населението за опасностите за околната среда и повишаване на обществената заинтересованост за по широко участие в организираните мероприятия за предаване на опасни отпадъци от домакинствата. Разделното събиране на опасните битови отпадъци все още не е системно, а кампанийно. Поради това голяма част от тях все още се изхвърлят в контейнерите съвместно с неопасните битови и се извозват с тях за последващо третиране. </w:t>
      </w:r>
    </w:p>
    <w:p w:rsidR="00AA49CB" w:rsidRDefault="00DB4B2B"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 xml:space="preserve">Основните генератори на производствен отпадък в община </w:t>
      </w:r>
      <w:r w:rsidR="00AA49CB" w:rsidRPr="00683623">
        <w:rPr>
          <w:rFonts w:ascii="Times New Roman" w:eastAsia="Arial Unicode MS" w:hAnsi="Times New Roman"/>
          <w:sz w:val="24"/>
          <w:szCs w:val="24"/>
        </w:rPr>
        <w:t>Девня</w:t>
      </w:r>
      <w:r w:rsidRPr="00683623">
        <w:rPr>
          <w:rFonts w:ascii="Times New Roman" w:eastAsia="Arial Unicode MS" w:hAnsi="Times New Roman"/>
          <w:sz w:val="24"/>
          <w:szCs w:val="24"/>
        </w:rPr>
        <w:t xml:space="preserve"> са действащите предприятия</w:t>
      </w:r>
      <w:r w:rsidR="00AA49CB" w:rsidRPr="00683623">
        <w:rPr>
          <w:rFonts w:ascii="Times New Roman" w:eastAsia="Arial Unicode MS" w:hAnsi="Times New Roman"/>
          <w:sz w:val="24"/>
          <w:szCs w:val="24"/>
        </w:rPr>
        <w:t xml:space="preserve"> от промишления комплекс</w:t>
      </w:r>
      <w:r w:rsidRPr="00683623">
        <w:rPr>
          <w:rFonts w:ascii="Times New Roman" w:eastAsia="Arial Unicode MS" w:hAnsi="Times New Roman"/>
          <w:sz w:val="24"/>
          <w:szCs w:val="24"/>
        </w:rPr>
        <w:t xml:space="preserve">, сред които </w:t>
      </w:r>
      <w:r w:rsidR="00AA49CB" w:rsidRPr="00683623">
        <w:rPr>
          <w:rFonts w:ascii="Times New Roman" w:eastAsia="Arial Unicode MS" w:hAnsi="Times New Roman"/>
          <w:sz w:val="24"/>
          <w:szCs w:val="24"/>
        </w:rPr>
        <w:t xml:space="preserve">има </w:t>
      </w:r>
      <w:r w:rsidRPr="00683623">
        <w:rPr>
          <w:rFonts w:ascii="Times New Roman" w:eastAsia="Arial Unicode MS" w:hAnsi="Times New Roman"/>
          <w:sz w:val="24"/>
          <w:szCs w:val="24"/>
        </w:rPr>
        <w:t>такива с висок рисков потенциал на образувания отпадък.</w:t>
      </w:r>
      <w:r w:rsidR="00573757" w:rsidRPr="00683623">
        <w:rPr>
          <w:rFonts w:ascii="Times New Roman" w:eastAsia="Arial Unicode MS" w:hAnsi="Times New Roman"/>
          <w:sz w:val="24"/>
          <w:szCs w:val="24"/>
        </w:rPr>
        <w:t xml:space="preserve"> </w:t>
      </w:r>
      <w:r w:rsidR="00AA49CB" w:rsidRPr="00683623">
        <w:rPr>
          <w:rFonts w:ascii="Times New Roman" w:eastAsia="Arial Unicode MS" w:hAnsi="Times New Roman"/>
          <w:sz w:val="24"/>
          <w:szCs w:val="24"/>
        </w:rPr>
        <w:t>Фирмите са подробно описани на стр.59-61 в настоящата Програма за управление на отпадъците</w:t>
      </w:r>
      <w:r w:rsidR="00683623">
        <w:rPr>
          <w:rFonts w:ascii="Times New Roman" w:eastAsia="Arial Unicode MS" w:hAnsi="Times New Roman"/>
          <w:sz w:val="24"/>
          <w:szCs w:val="24"/>
        </w:rPr>
        <w:t xml:space="preserve"> на община Девня за периода 2021-2028 г</w:t>
      </w:r>
      <w:r w:rsidR="00AA49CB" w:rsidRPr="00683623">
        <w:rPr>
          <w:rFonts w:ascii="Times New Roman" w:eastAsia="Arial Unicode MS" w:hAnsi="Times New Roman"/>
          <w:sz w:val="24"/>
          <w:szCs w:val="24"/>
        </w:rPr>
        <w:t>.</w:t>
      </w:r>
    </w:p>
    <w:p w:rsidR="00683623" w:rsidRPr="00683623" w:rsidRDefault="00683623" w:rsidP="00683623">
      <w:pPr>
        <w:spacing w:after="0" w:line="240" w:lineRule="auto"/>
        <w:ind w:left="20" w:right="20" w:firstLine="780"/>
        <w:jc w:val="both"/>
        <w:rPr>
          <w:rFonts w:ascii="Times New Roman" w:eastAsia="Arial Unicode MS" w:hAnsi="Times New Roman"/>
          <w:sz w:val="24"/>
          <w:szCs w:val="24"/>
        </w:rPr>
      </w:pPr>
      <w:r>
        <w:rPr>
          <w:rFonts w:ascii="Times New Roman" w:eastAsia="Arial Unicode MS" w:hAnsi="Times New Roman"/>
          <w:sz w:val="24"/>
          <w:szCs w:val="24"/>
        </w:rPr>
        <w:t>На територията на община са регистрирани следните съоръжения/депа за третиране на производствени отпадъци:</w:t>
      </w:r>
    </w:p>
    <w:p w:rsidR="00683623" w:rsidRPr="00683623" w:rsidRDefault="00683623" w:rsidP="00683623">
      <w:pPr>
        <w:spacing w:after="0" w:line="240" w:lineRule="auto"/>
        <w:ind w:left="20" w:right="20" w:firstLine="780"/>
        <w:jc w:val="both"/>
        <w:rPr>
          <w:rFonts w:ascii="Times New Roman" w:eastAsia="Arial Unicode MS" w:hAnsi="Times New Roman"/>
          <w:i/>
          <w:sz w:val="24"/>
          <w:szCs w:val="24"/>
        </w:rPr>
      </w:pPr>
      <w:r w:rsidRPr="00683623">
        <w:rPr>
          <w:rFonts w:ascii="Times New Roman" w:eastAsia="Arial Unicode MS" w:hAnsi="Times New Roman"/>
          <w:i/>
          <w:sz w:val="24"/>
          <w:szCs w:val="24"/>
        </w:rPr>
        <w:t>Шламоотвал за карбонатен шлам, с оператор “Полимери” АД</w:t>
      </w:r>
    </w:p>
    <w:p w:rsidR="00683623" w:rsidRPr="00683623" w:rsidRDefault="00683623"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Основните производствени мощности/единици в предприятието са изведени от</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експлоатация. Депото не е в експлоатационен режим. Преустановено е подаването/</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намиването на карбонатен шлам.</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Депото за карбо</w:t>
      </w:r>
      <w:r w:rsidR="000B2073">
        <w:rPr>
          <w:rFonts w:ascii="Times New Roman" w:eastAsia="Arial Unicode MS" w:hAnsi="Times New Roman"/>
          <w:sz w:val="24"/>
          <w:szCs w:val="24"/>
        </w:rPr>
        <w:t>н</w:t>
      </w:r>
      <w:r w:rsidRPr="00683623">
        <w:rPr>
          <w:rFonts w:ascii="Times New Roman" w:eastAsia="Arial Unicode MS" w:hAnsi="Times New Roman"/>
          <w:sz w:val="24"/>
          <w:szCs w:val="24"/>
        </w:rPr>
        <w:t>атен шлам е с прекратена експлоатация от 2010 г. Не е извършена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техническа рекултивация на депото. Не е внесен за съгласуване в РИОСВ и МОСВ проект</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за закриване и рекултивация. Не се провежда мониторинг и контрол на компонентите на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околната среда. Дружеството е обявено в несъстоятелност от 2010 г.</w:t>
      </w:r>
    </w:p>
    <w:p w:rsidR="00683623" w:rsidRPr="00683623" w:rsidRDefault="00683623"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През 2017 г. производствената площадка ведно с изградените съоръжения, в т.ч. и</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депото стават собственост на фирма „ХЪС“ ООД, въз основа нотариален акт за продажба</w:t>
      </w:r>
      <w:r w:rsidR="000B2073">
        <w:rPr>
          <w:rFonts w:ascii="Times New Roman" w:eastAsia="Arial Unicode MS" w:hAnsi="Times New Roman"/>
          <w:sz w:val="24"/>
          <w:szCs w:val="24"/>
        </w:rPr>
        <w:t xml:space="preserve"> </w:t>
      </w:r>
      <w:r w:rsidRPr="00683623">
        <w:rPr>
          <w:rFonts w:ascii="Times New Roman" w:eastAsia="Arial Unicode MS" w:hAnsi="Times New Roman"/>
          <w:sz w:val="24"/>
          <w:szCs w:val="24"/>
        </w:rPr>
        <w:t>на имот.</w:t>
      </w:r>
    </w:p>
    <w:p w:rsidR="00683623" w:rsidRPr="000B2073" w:rsidRDefault="00683623" w:rsidP="00683623">
      <w:pPr>
        <w:spacing w:after="0" w:line="240" w:lineRule="auto"/>
        <w:ind w:left="20" w:right="20" w:firstLine="780"/>
        <w:jc w:val="both"/>
        <w:rPr>
          <w:rFonts w:ascii="Times New Roman" w:eastAsia="Arial Unicode MS" w:hAnsi="Times New Roman"/>
          <w:i/>
          <w:sz w:val="24"/>
          <w:szCs w:val="24"/>
        </w:rPr>
      </w:pPr>
      <w:r w:rsidRPr="000B2073">
        <w:rPr>
          <w:rFonts w:ascii="Times New Roman" w:eastAsia="Arial Unicode MS" w:hAnsi="Times New Roman"/>
          <w:i/>
          <w:sz w:val="24"/>
          <w:szCs w:val="24"/>
        </w:rPr>
        <w:t>Депо за неопасни отпадъци “Разширение на депо за фосфогипс”, с оператор „Агрополихим” АД</w:t>
      </w:r>
    </w:p>
    <w:p w:rsidR="00683623" w:rsidRPr="00683623" w:rsidRDefault="00683623"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Обекта е с преустановена експлоатация. Дейностите по депониране на отпадъци са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прекратени през м. февруари 2013 г., след въвеждане в експлоатация на новото депо за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 xml:space="preserve">фосфогипс, м-ст “Дренака”. </w:t>
      </w:r>
      <w:r w:rsidRPr="003A1290">
        <w:rPr>
          <w:rFonts w:ascii="Times New Roman" w:eastAsia="Arial Unicode MS" w:hAnsi="Times New Roman"/>
          <w:sz w:val="24"/>
          <w:szCs w:val="24"/>
        </w:rPr>
        <w:t>Не е извършена техническа и биологична рекултивация.</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 xml:space="preserve">За </w:t>
      </w:r>
      <w:r w:rsidRPr="00683623">
        <w:rPr>
          <w:rFonts w:ascii="Times New Roman" w:eastAsia="Arial Unicode MS" w:hAnsi="Times New Roman"/>
          <w:sz w:val="24"/>
          <w:szCs w:val="24"/>
        </w:rPr>
        <w:lastRenderedPageBreak/>
        <w:t>депото има актуализиран план за привеждане в съответствие с нормативните</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изисквания, който се изпълнява. Не е избран изпълнител за актуализация на съгласувания</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през 2009 г. проект за рекултивация на обект „Разширение на депо за фосфогипс – „Сая</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дере“.</w:t>
      </w:r>
    </w:p>
    <w:p w:rsidR="00683623" w:rsidRPr="00683623" w:rsidRDefault="00683623"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 xml:space="preserve">С писмо на оператора изх. № 04-07-5/15.06.2016 г. до МОСВ и копие до РИОСВ </w:t>
      </w:r>
      <w:r>
        <w:rPr>
          <w:rFonts w:ascii="Times New Roman" w:eastAsia="Arial Unicode MS" w:hAnsi="Times New Roman"/>
          <w:sz w:val="24"/>
          <w:szCs w:val="24"/>
        </w:rPr>
        <w:t xml:space="preserve">е предоставена информация, </w:t>
      </w:r>
      <w:r w:rsidRPr="00683623">
        <w:rPr>
          <w:rFonts w:ascii="Times New Roman" w:eastAsia="Arial Unicode MS" w:hAnsi="Times New Roman"/>
          <w:sz w:val="24"/>
          <w:szCs w:val="24"/>
        </w:rPr>
        <w:t>че разширението на депото за фосфогипс (собственост и отговорност на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„Агрополихим“ АД) е физически неделима част от старото депо за фосфогипс, коет</w:t>
      </w:r>
      <w:r>
        <w:rPr>
          <w:rFonts w:ascii="Times New Roman" w:eastAsia="Arial Unicode MS" w:hAnsi="Times New Roman"/>
          <w:sz w:val="24"/>
          <w:szCs w:val="24"/>
        </w:rPr>
        <w:t xml:space="preserve">о </w:t>
      </w:r>
      <w:r w:rsidRPr="00683623">
        <w:rPr>
          <w:rFonts w:ascii="Times New Roman" w:eastAsia="Arial Unicode MS" w:hAnsi="Times New Roman"/>
          <w:sz w:val="24"/>
          <w:szCs w:val="24"/>
        </w:rPr>
        <w:t>представлява недовършен обект № 1 по Програмата за отстраняване на нанесените щети</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върху околната среда, причинени до момента на приватизация на „Агрополихим” АД.</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Поради тази причина дружеството счита, че дейностите по закриване и рекултивация</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на разширението на депото за фосфогипс (вкл. за етапа на проектиране) могат да се</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извършват единствено паралелно със съответните действия, предвидени в рамките на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оздравителните мероприятия на обект № 1 по Програмата.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От страна на „Агрополихим“ АД на „НИПРОРУДА“ ООД е предоставен „Работен</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проект за доизграждане и рекултивация на отвал за фосфогипс „Сая дере“ на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„Агрополихим“ АД, изготвен от „Свеко Енергопроект“ АД, редакция от м. май 2015 г.</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През 2017 г. МОСВ дава ход за изготвянето на проектна документация за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неизпълнените дейности от Програмата на „НИПРОРУДА“ ООД, за проектиране</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довършването на неизпълнените оздравителни мероприятия на депото.</w:t>
      </w:r>
    </w:p>
    <w:p w:rsidR="00683623" w:rsidRPr="00683623" w:rsidRDefault="00683623" w:rsidP="00683623">
      <w:pPr>
        <w:spacing w:after="0" w:line="240" w:lineRule="auto"/>
        <w:ind w:left="20" w:right="20" w:firstLine="780"/>
        <w:jc w:val="both"/>
        <w:rPr>
          <w:rFonts w:ascii="Times New Roman" w:eastAsia="Arial Unicode MS" w:hAnsi="Times New Roman"/>
          <w:i/>
          <w:sz w:val="24"/>
          <w:szCs w:val="24"/>
        </w:rPr>
      </w:pPr>
      <w:r w:rsidRPr="00683623">
        <w:rPr>
          <w:rFonts w:ascii="Times New Roman" w:eastAsia="Arial Unicode MS" w:hAnsi="Times New Roman"/>
          <w:i/>
          <w:sz w:val="24"/>
          <w:szCs w:val="24"/>
        </w:rPr>
        <w:t>Депо за неопасни отпадъци “Депо за фосфогипс”, с оператор “Агрополихим” АД</w:t>
      </w:r>
    </w:p>
    <w:p w:rsidR="00AA49CB" w:rsidRPr="00683623" w:rsidRDefault="00683623"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За експлоатацията на депото има издадена комплексно разрешително № 393-Н0/2010</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г. Към настоящият момент, изградените клетки № 1 и № 2 са изчерпани и е преустановена</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експлоатацията им. За клетки № 3 и № 4 има издадено решение № ВА-138(ПР)/22.08.2018 г.</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на РИОСВ-Варна за преценяване необходимостта от извършване на ОВОС, с характер да не</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се извърши ОВОС. В съответствие със становището на МОСВ е издадено ново комплексно</w:t>
      </w:r>
      <w:r>
        <w:rPr>
          <w:rFonts w:ascii="Times New Roman" w:eastAsia="Arial Unicode MS" w:hAnsi="Times New Roman"/>
          <w:sz w:val="24"/>
          <w:szCs w:val="24"/>
        </w:rPr>
        <w:t xml:space="preserve"> </w:t>
      </w:r>
      <w:r w:rsidRPr="00683623">
        <w:rPr>
          <w:rFonts w:ascii="Times New Roman" w:eastAsia="Arial Unicode MS" w:hAnsi="Times New Roman"/>
          <w:sz w:val="24"/>
          <w:szCs w:val="24"/>
        </w:rPr>
        <w:t>разрешително за клетки № 3 и № 4 и те са в експлоатация.</w:t>
      </w:r>
    </w:p>
    <w:p w:rsidR="00683623" w:rsidRPr="00683623" w:rsidRDefault="00683623" w:rsidP="00683623">
      <w:pPr>
        <w:spacing w:after="0" w:line="240" w:lineRule="auto"/>
        <w:ind w:left="20" w:right="20" w:firstLine="780"/>
        <w:jc w:val="both"/>
        <w:rPr>
          <w:rFonts w:ascii="Times New Roman" w:eastAsia="Arial Unicode MS" w:hAnsi="Times New Roman"/>
          <w:sz w:val="24"/>
          <w:szCs w:val="24"/>
        </w:rPr>
      </w:pPr>
      <w:r w:rsidRPr="00527FF7">
        <w:rPr>
          <w:rFonts w:ascii="Times New Roman" w:eastAsia="Arial Unicode MS" w:hAnsi="Times New Roman"/>
          <w:i/>
          <w:sz w:val="24"/>
          <w:szCs w:val="24"/>
        </w:rPr>
        <w:t xml:space="preserve">Депо за строителни и производствени отпадъци, м-ст </w:t>
      </w:r>
      <w:r w:rsidR="00527FF7">
        <w:rPr>
          <w:rFonts w:ascii="Times New Roman" w:eastAsia="Arial Unicode MS" w:hAnsi="Times New Roman"/>
          <w:i/>
          <w:sz w:val="24"/>
          <w:szCs w:val="24"/>
        </w:rPr>
        <w:t>„</w:t>
      </w:r>
      <w:r w:rsidRPr="00527FF7">
        <w:rPr>
          <w:rFonts w:ascii="Times New Roman" w:eastAsia="Arial Unicode MS" w:hAnsi="Times New Roman"/>
          <w:i/>
          <w:sz w:val="24"/>
          <w:szCs w:val="24"/>
        </w:rPr>
        <w:t>Маркузана”, с. Падина,</w:t>
      </w:r>
      <w:r w:rsidR="00527FF7">
        <w:rPr>
          <w:rFonts w:ascii="Times New Roman" w:eastAsia="Arial Unicode MS" w:hAnsi="Times New Roman"/>
          <w:i/>
          <w:sz w:val="24"/>
          <w:szCs w:val="24"/>
        </w:rPr>
        <w:t xml:space="preserve"> </w:t>
      </w:r>
      <w:r w:rsidRPr="00683623">
        <w:rPr>
          <w:rFonts w:ascii="Times New Roman" w:eastAsia="Arial Unicode MS" w:hAnsi="Times New Roman"/>
          <w:sz w:val="24"/>
          <w:szCs w:val="24"/>
        </w:rPr>
        <w:t>със собственик община Девня</w:t>
      </w:r>
      <w:r w:rsidR="0073306E">
        <w:rPr>
          <w:rFonts w:ascii="Times New Roman" w:eastAsia="Arial Unicode MS" w:hAnsi="Times New Roman"/>
          <w:sz w:val="24"/>
          <w:szCs w:val="24"/>
        </w:rPr>
        <w:t>.</w:t>
      </w:r>
    </w:p>
    <w:p w:rsidR="00683623" w:rsidRPr="00683623" w:rsidRDefault="00683623"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Депото е с прекратена експлоатация от 16.07.2009 г. със Заповед № 165/12.08.2009 г.</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на директора на РИОСВ-Варна.</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За депото има съгласуван Работен</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проект за техническа и биологическа рекултивация.</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Проектът е съгласуван с нужните институции, изготвен е Комплексен доклад за</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оценка на съответствието на инвестиционния проект със съществените изисквания за</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строежа, съгласно ЗУТ, в резултат на което е издадено разрешение за строеж.</w:t>
      </w:r>
      <w:r w:rsidR="00527FF7">
        <w:rPr>
          <w:rFonts w:ascii="Times New Roman" w:eastAsia="Arial Unicode MS" w:hAnsi="Times New Roman"/>
          <w:sz w:val="24"/>
          <w:szCs w:val="24"/>
        </w:rPr>
        <w:t xml:space="preserve"> П</w:t>
      </w:r>
      <w:r w:rsidRPr="00683623">
        <w:rPr>
          <w:rFonts w:ascii="Times New Roman" w:eastAsia="Arial Unicode MS" w:hAnsi="Times New Roman"/>
          <w:sz w:val="24"/>
          <w:szCs w:val="24"/>
        </w:rPr>
        <w:t>роектът</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 xml:space="preserve">за рекултивация на депото </w:t>
      </w:r>
      <w:r w:rsidR="00527FF7">
        <w:rPr>
          <w:rFonts w:ascii="Times New Roman" w:eastAsia="Arial Unicode MS" w:hAnsi="Times New Roman"/>
          <w:sz w:val="24"/>
          <w:szCs w:val="24"/>
        </w:rPr>
        <w:t>следва да</w:t>
      </w:r>
      <w:r w:rsidRPr="00683623">
        <w:rPr>
          <w:rFonts w:ascii="Times New Roman" w:eastAsia="Arial Unicode MS" w:hAnsi="Times New Roman"/>
          <w:sz w:val="24"/>
          <w:szCs w:val="24"/>
        </w:rPr>
        <w:t xml:space="preserve"> бъде реализиран от Община Девня, като собственик на</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терена, което до момента не е извършено.</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Община Девня не разполага с</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финансов ресурс за изпълнение на проекта, поради ограничения си и напълно разпределен</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 xml:space="preserve">по приоритети общински бюджет и </w:t>
      </w:r>
      <w:r w:rsidR="00527FF7">
        <w:rPr>
          <w:rFonts w:ascii="Times New Roman" w:eastAsia="Arial Unicode MS" w:hAnsi="Times New Roman"/>
          <w:sz w:val="24"/>
          <w:szCs w:val="24"/>
        </w:rPr>
        <w:t xml:space="preserve">се </w:t>
      </w:r>
      <w:r w:rsidRPr="00683623">
        <w:rPr>
          <w:rFonts w:ascii="Times New Roman" w:eastAsia="Arial Unicode MS" w:hAnsi="Times New Roman"/>
          <w:sz w:val="24"/>
          <w:szCs w:val="24"/>
        </w:rPr>
        <w:t>търс</w:t>
      </w:r>
      <w:r w:rsidR="00527FF7">
        <w:rPr>
          <w:rFonts w:ascii="Times New Roman" w:eastAsia="Arial Unicode MS" w:hAnsi="Times New Roman"/>
          <w:sz w:val="24"/>
          <w:szCs w:val="24"/>
        </w:rPr>
        <w:t>ят</w:t>
      </w:r>
      <w:r w:rsidRPr="00683623">
        <w:rPr>
          <w:rFonts w:ascii="Times New Roman" w:eastAsia="Arial Unicode MS" w:hAnsi="Times New Roman"/>
          <w:sz w:val="24"/>
          <w:szCs w:val="24"/>
        </w:rPr>
        <w:t xml:space="preserve"> възможности за външно</w:t>
      </w:r>
      <w:r w:rsidR="00527FF7">
        <w:rPr>
          <w:rFonts w:ascii="Times New Roman" w:eastAsia="Arial Unicode MS" w:hAnsi="Times New Roman"/>
          <w:sz w:val="24"/>
          <w:szCs w:val="24"/>
        </w:rPr>
        <w:t xml:space="preserve"> </w:t>
      </w:r>
      <w:r w:rsidRPr="00683623">
        <w:rPr>
          <w:rFonts w:ascii="Times New Roman" w:eastAsia="Arial Unicode MS" w:hAnsi="Times New Roman"/>
          <w:sz w:val="24"/>
          <w:szCs w:val="24"/>
        </w:rPr>
        <w:t>финансиране.</w:t>
      </w:r>
    </w:p>
    <w:p w:rsidR="00AA49CB" w:rsidRPr="00683623" w:rsidRDefault="00573757" w:rsidP="00683623">
      <w:pPr>
        <w:spacing w:after="0" w:line="240" w:lineRule="auto"/>
        <w:ind w:left="20" w:right="20" w:firstLine="780"/>
        <w:jc w:val="both"/>
        <w:rPr>
          <w:rFonts w:ascii="Times New Roman" w:eastAsia="Arial Unicode MS" w:hAnsi="Times New Roman"/>
          <w:sz w:val="24"/>
          <w:szCs w:val="24"/>
        </w:rPr>
      </w:pPr>
      <w:r w:rsidRPr="00683623">
        <w:rPr>
          <w:rFonts w:ascii="Times New Roman" w:eastAsia="Arial Unicode MS" w:hAnsi="Times New Roman"/>
          <w:sz w:val="24"/>
          <w:szCs w:val="24"/>
        </w:rPr>
        <w:t xml:space="preserve">На територията на общината </w:t>
      </w:r>
      <w:r w:rsidR="00AA49CB" w:rsidRPr="00683623">
        <w:rPr>
          <w:rFonts w:ascii="Times New Roman" w:eastAsia="Arial Unicode MS" w:hAnsi="Times New Roman"/>
          <w:sz w:val="24"/>
          <w:szCs w:val="24"/>
        </w:rPr>
        <w:t xml:space="preserve">към момента </w:t>
      </w:r>
      <w:r w:rsidRPr="00683623">
        <w:rPr>
          <w:rFonts w:ascii="Times New Roman" w:eastAsia="Arial Unicode MS" w:hAnsi="Times New Roman"/>
          <w:sz w:val="24"/>
          <w:szCs w:val="24"/>
        </w:rPr>
        <w:t>няма изградена</w:t>
      </w:r>
      <w:r w:rsidR="00527FF7">
        <w:rPr>
          <w:rFonts w:ascii="Times New Roman" w:eastAsia="Arial Unicode MS" w:hAnsi="Times New Roman"/>
          <w:sz w:val="24"/>
          <w:szCs w:val="24"/>
        </w:rPr>
        <w:t xml:space="preserve"> друга</w:t>
      </w:r>
      <w:r w:rsidRPr="00683623">
        <w:rPr>
          <w:rFonts w:ascii="Times New Roman" w:eastAsia="Arial Unicode MS" w:hAnsi="Times New Roman"/>
          <w:sz w:val="24"/>
          <w:szCs w:val="24"/>
        </w:rPr>
        <w:t xml:space="preserve"> инфраструктура за разделно събиране и третиране на опасни</w:t>
      </w:r>
      <w:r w:rsidR="00B72848" w:rsidRPr="00683623">
        <w:rPr>
          <w:rFonts w:ascii="Times New Roman" w:eastAsia="Arial Unicode MS" w:hAnsi="Times New Roman"/>
          <w:sz w:val="24"/>
          <w:szCs w:val="24"/>
        </w:rPr>
        <w:t xml:space="preserve"> и производствени</w:t>
      </w:r>
      <w:r w:rsidRPr="00683623">
        <w:rPr>
          <w:rFonts w:ascii="Times New Roman" w:eastAsia="Arial Unicode MS" w:hAnsi="Times New Roman"/>
          <w:sz w:val="24"/>
          <w:szCs w:val="24"/>
        </w:rPr>
        <w:t xml:space="preserve"> отпадъци. При констатирани такива се използват услугите на лицензиран</w:t>
      </w:r>
      <w:r w:rsidR="00527FF7">
        <w:rPr>
          <w:rFonts w:ascii="Times New Roman" w:eastAsia="Arial Unicode MS" w:hAnsi="Times New Roman"/>
          <w:sz w:val="24"/>
          <w:szCs w:val="24"/>
        </w:rPr>
        <w:t xml:space="preserve">и </w:t>
      </w:r>
      <w:r w:rsidRPr="00683623">
        <w:rPr>
          <w:rFonts w:ascii="Times New Roman" w:eastAsia="Arial Unicode MS" w:hAnsi="Times New Roman"/>
          <w:sz w:val="24"/>
          <w:szCs w:val="24"/>
        </w:rPr>
        <w:t>фирм</w:t>
      </w:r>
      <w:r w:rsidR="00527FF7">
        <w:rPr>
          <w:rFonts w:ascii="Times New Roman" w:eastAsia="Arial Unicode MS" w:hAnsi="Times New Roman"/>
          <w:sz w:val="24"/>
          <w:szCs w:val="24"/>
        </w:rPr>
        <w:t>и</w:t>
      </w:r>
      <w:r w:rsidRPr="00683623">
        <w:rPr>
          <w:rFonts w:ascii="Times New Roman" w:eastAsia="Arial Unicode MS" w:hAnsi="Times New Roman"/>
          <w:sz w:val="24"/>
          <w:szCs w:val="24"/>
        </w:rPr>
        <w:t>.</w:t>
      </w:r>
      <w:r w:rsidR="00677302" w:rsidRPr="00683623">
        <w:rPr>
          <w:rFonts w:ascii="Times New Roman" w:eastAsia="Arial Unicode MS" w:hAnsi="Times New Roman"/>
          <w:sz w:val="24"/>
          <w:szCs w:val="24"/>
        </w:rPr>
        <w:t xml:space="preserve"> </w:t>
      </w:r>
    </w:p>
    <w:p w:rsidR="00DB4B2B" w:rsidRPr="00EF45FC" w:rsidRDefault="00677302" w:rsidP="00B06737">
      <w:pPr>
        <w:spacing w:after="0" w:line="240" w:lineRule="auto"/>
        <w:ind w:left="20" w:right="20" w:firstLine="780"/>
        <w:jc w:val="both"/>
        <w:rPr>
          <w:rFonts w:ascii="Times New Roman" w:eastAsia="Arial Unicode MS" w:hAnsi="Times New Roman"/>
          <w:sz w:val="24"/>
          <w:szCs w:val="24"/>
        </w:rPr>
      </w:pPr>
      <w:r w:rsidRPr="00EF45FC">
        <w:rPr>
          <w:rFonts w:ascii="Times New Roman" w:eastAsia="Arial Unicode MS" w:hAnsi="Times New Roman"/>
          <w:sz w:val="24"/>
          <w:szCs w:val="24"/>
        </w:rPr>
        <w:t>Производствените предприятия на територията на община</w:t>
      </w:r>
      <w:r w:rsidR="00AA49CB">
        <w:rPr>
          <w:rFonts w:ascii="Times New Roman" w:eastAsia="Arial Unicode MS" w:hAnsi="Times New Roman"/>
          <w:sz w:val="24"/>
          <w:szCs w:val="24"/>
        </w:rPr>
        <w:t xml:space="preserve"> Девня</w:t>
      </w:r>
      <w:r w:rsidRPr="00EF45FC">
        <w:rPr>
          <w:rFonts w:ascii="Times New Roman" w:eastAsia="Arial Unicode MS" w:hAnsi="Times New Roman"/>
          <w:sz w:val="24"/>
          <w:szCs w:val="24"/>
        </w:rPr>
        <w:t xml:space="preserve"> образуват </w:t>
      </w:r>
      <w:r w:rsidR="00527FF7">
        <w:rPr>
          <w:rFonts w:ascii="Times New Roman" w:eastAsia="Arial Unicode MS" w:hAnsi="Times New Roman"/>
          <w:sz w:val="24"/>
          <w:szCs w:val="24"/>
        </w:rPr>
        <w:t>и множество</w:t>
      </w:r>
      <w:r w:rsidRPr="00EF45FC">
        <w:rPr>
          <w:rFonts w:ascii="Times New Roman" w:eastAsia="Arial Unicode MS" w:hAnsi="Times New Roman"/>
          <w:sz w:val="24"/>
          <w:szCs w:val="24"/>
        </w:rPr>
        <w:t xml:space="preserve"> отпадъци с характер на битови, специфично масово разпространени и рециклируеми отпадъци</w:t>
      </w:r>
      <w:r w:rsidR="00527FF7">
        <w:rPr>
          <w:rFonts w:ascii="Times New Roman" w:eastAsia="Arial Unicode MS" w:hAnsi="Times New Roman"/>
          <w:sz w:val="24"/>
          <w:szCs w:val="24"/>
        </w:rPr>
        <w:t>, които се извозват от избраната фирма-изпълнител на инсталацията за предварително третиране в с. Езерово</w:t>
      </w:r>
      <w:r w:rsidRPr="00EF45FC">
        <w:rPr>
          <w:rFonts w:ascii="Times New Roman" w:eastAsia="Arial Unicode MS" w:hAnsi="Times New Roman"/>
          <w:sz w:val="24"/>
          <w:szCs w:val="24"/>
        </w:rPr>
        <w:t>. Фирмите изготвят годишни отчети и ги представят пред ИАОС. Следва да се отбележи, че не всички фирми изпълняват задълженията си да предоставят необходимата информация за генерираните от тях отпадъци в ИАОС.</w:t>
      </w:r>
    </w:p>
    <w:p w:rsidR="00392F72" w:rsidRPr="00392F72" w:rsidRDefault="00392F72" w:rsidP="00392F72">
      <w:pPr>
        <w:spacing w:after="0" w:line="240" w:lineRule="auto"/>
        <w:ind w:left="20" w:right="20" w:firstLine="780"/>
        <w:jc w:val="both"/>
        <w:rPr>
          <w:rFonts w:ascii="Times New Roman" w:eastAsia="Arial Unicode MS" w:hAnsi="Times New Roman"/>
          <w:sz w:val="24"/>
          <w:szCs w:val="24"/>
        </w:rPr>
      </w:pPr>
      <w:r w:rsidRPr="00392F72">
        <w:rPr>
          <w:rFonts w:ascii="Times New Roman" w:eastAsia="Arial Unicode MS" w:hAnsi="Times New Roman"/>
          <w:sz w:val="24"/>
          <w:szCs w:val="24"/>
        </w:rPr>
        <w:t xml:space="preserve">На територията на община </w:t>
      </w:r>
      <w:r w:rsidR="00AA49CB">
        <w:rPr>
          <w:rFonts w:ascii="Times New Roman" w:eastAsia="Arial Unicode MS" w:hAnsi="Times New Roman"/>
          <w:sz w:val="24"/>
          <w:szCs w:val="24"/>
        </w:rPr>
        <w:t>Девня</w:t>
      </w:r>
      <w:r w:rsidRPr="00392F72">
        <w:rPr>
          <w:rFonts w:ascii="Times New Roman" w:eastAsia="Arial Unicode MS" w:hAnsi="Times New Roman"/>
          <w:sz w:val="24"/>
          <w:szCs w:val="24"/>
        </w:rPr>
        <w:t xml:space="preserve"> са налични обекти, които подлежат на контрол по законодателството, свързано с фактор ,,опасни химични вещества“, както и предприятия и/или съоръжения класифицирани с нисък или висок рисков потенциал, съгласно чл. 103, ал. 1 от ЗООС.</w:t>
      </w:r>
      <w:r w:rsidR="003A46D7">
        <w:rPr>
          <w:rFonts w:ascii="Times New Roman" w:eastAsia="Arial Unicode MS" w:hAnsi="Times New Roman"/>
          <w:sz w:val="24"/>
          <w:szCs w:val="24"/>
        </w:rPr>
        <w:t xml:space="preserve"> </w:t>
      </w:r>
      <w:r w:rsidR="00AA49CB">
        <w:rPr>
          <w:rFonts w:ascii="Times New Roman" w:eastAsia="Arial Unicode MS" w:hAnsi="Times New Roman"/>
          <w:sz w:val="24"/>
          <w:szCs w:val="24"/>
        </w:rPr>
        <w:t>Налични са и обекти с издадени комплексни разрешителни.</w:t>
      </w:r>
    </w:p>
    <w:p w:rsidR="0073306E" w:rsidRPr="00F06EF7" w:rsidRDefault="00392F72" w:rsidP="0073306E">
      <w:pPr>
        <w:autoSpaceDE w:val="0"/>
        <w:autoSpaceDN w:val="0"/>
        <w:adjustRightInd w:val="0"/>
        <w:spacing w:after="0" w:line="240" w:lineRule="auto"/>
        <w:ind w:firstLine="720"/>
        <w:jc w:val="both"/>
        <w:rPr>
          <w:rFonts w:ascii="Times New Roman" w:eastAsia="Courier New" w:hAnsi="Times New Roman"/>
          <w:color w:val="000000"/>
          <w:sz w:val="24"/>
          <w:szCs w:val="24"/>
          <w:lang w:bidi="bg-BG"/>
        </w:rPr>
      </w:pPr>
      <w:r w:rsidRPr="00392F72">
        <w:rPr>
          <w:rFonts w:ascii="Times New Roman" w:eastAsia="Arial Unicode MS" w:hAnsi="Times New Roman"/>
          <w:sz w:val="24"/>
          <w:szCs w:val="24"/>
        </w:rPr>
        <w:t>Един от потенциалните източници за локални почвени з</w:t>
      </w:r>
      <w:r w:rsidR="0047433C">
        <w:rPr>
          <w:rFonts w:ascii="Times New Roman" w:eastAsia="Arial Unicode MS" w:hAnsi="Times New Roman"/>
          <w:sz w:val="24"/>
          <w:szCs w:val="24"/>
        </w:rPr>
        <w:t>а</w:t>
      </w:r>
      <w:r w:rsidRPr="00392F72">
        <w:rPr>
          <w:rFonts w:ascii="Times New Roman" w:eastAsia="Arial Unicode MS" w:hAnsi="Times New Roman"/>
          <w:sz w:val="24"/>
          <w:szCs w:val="24"/>
        </w:rPr>
        <w:t xml:space="preserve">мърсявания са складовете за съхранение на негодни и залежали пестициди. </w:t>
      </w:r>
      <w:r w:rsidR="0073306E" w:rsidRPr="00F06EF7">
        <w:rPr>
          <w:rFonts w:ascii="Times New Roman" w:eastAsia="Courier New" w:hAnsi="Times New Roman"/>
          <w:color w:val="000000"/>
          <w:sz w:val="24"/>
          <w:szCs w:val="24"/>
          <w:lang w:bidi="bg-BG"/>
        </w:rPr>
        <w:t xml:space="preserve">На територията на община Девня се съхраняват </w:t>
      </w:r>
      <w:r w:rsidR="0073306E" w:rsidRPr="00F06EF7">
        <w:rPr>
          <w:rFonts w:ascii="Times New Roman" w:eastAsia="Courier New" w:hAnsi="Times New Roman"/>
          <w:color w:val="000000"/>
          <w:sz w:val="24"/>
          <w:szCs w:val="24"/>
          <w:lang w:bidi="bg-BG"/>
        </w:rPr>
        <w:lastRenderedPageBreak/>
        <w:t>негодни пестициди в стоманобетонни контейнери ББ куб - 3 бр., позиционирани до бивше депо за ТБО, на гр. Девня. Полезен обем на всеки контейнер е 4 м3.</w:t>
      </w:r>
    </w:p>
    <w:p w:rsidR="00DB4B2B" w:rsidRPr="00EF45FC" w:rsidRDefault="00DB4B2B" w:rsidP="0073306E">
      <w:pPr>
        <w:spacing w:after="0" w:line="240" w:lineRule="auto"/>
        <w:ind w:firstLine="720"/>
        <w:jc w:val="both"/>
        <w:rPr>
          <w:rFonts w:ascii="Times New Roman" w:eastAsia="Arial Unicode MS" w:hAnsi="Times New Roman"/>
          <w:sz w:val="24"/>
          <w:szCs w:val="24"/>
        </w:rPr>
      </w:pPr>
      <w:r w:rsidRPr="00EF45FC">
        <w:rPr>
          <w:rFonts w:ascii="Times New Roman" w:eastAsia="Arial Unicode MS" w:hAnsi="Times New Roman"/>
          <w:sz w:val="24"/>
          <w:szCs w:val="24"/>
        </w:rPr>
        <w:t>Замърсявания на почвите в община</w:t>
      </w:r>
      <w:r w:rsidR="00DC2E44">
        <w:rPr>
          <w:rFonts w:ascii="Times New Roman" w:eastAsia="Arial Unicode MS" w:hAnsi="Times New Roman"/>
          <w:sz w:val="24"/>
          <w:szCs w:val="24"/>
        </w:rPr>
        <w:t xml:space="preserve"> </w:t>
      </w:r>
      <w:r w:rsidR="00866A5F">
        <w:rPr>
          <w:rFonts w:ascii="Times New Roman" w:eastAsia="Arial Unicode MS" w:hAnsi="Times New Roman"/>
          <w:sz w:val="24"/>
          <w:szCs w:val="24"/>
        </w:rPr>
        <w:t>Девня</w:t>
      </w:r>
      <w:r w:rsidRPr="00EF45FC">
        <w:rPr>
          <w:rFonts w:ascii="Times New Roman" w:eastAsia="Arial Unicode MS" w:hAnsi="Times New Roman"/>
          <w:sz w:val="24"/>
          <w:szCs w:val="24"/>
        </w:rPr>
        <w:t xml:space="preserve"> се предизвиква</w:t>
      </w:r>
      <w:r w:rsidR="00973DC7">
        <w:rPr>
          <w:rFonts w:ascii="Times New Roman" w:eastAsia="Arial Unicode MS" w:hAnsi="Times New Roman"/>
          <w:sz w:val="24"/>
          <w:szCs w:val="24"/>
        </w:rPr>
        <w:t xml:space="preserve"> от</w:t>
      </w:r>
      <w:r w:rsidR="00DC2D88">
        <w:rPr>
          <w:rFonts w:ascii="Times New Roman" w:eastAsia="Arial Unicode MS" w:hAnsi="Times New Roman"/>
          <w:sz w:val="24"/>
          <w:szCs w:val="24"/>
        </w:rPr>
        <w:t xml:space="preserve"> </w:t>
      </w:r>
      <w:r w:rsidR="00747AB6">
        <w:rPr>
          <w:rFonts w:ascii="Times New Roman" w:eastAsia="Arial Unicode MS" w:hAnsi="Times New Roman"/>
          <w:sz w:val="24"/>
          <w:szCs w:val="24"/>
        </w:rPr>
        <w:t>изхвърлянето</w:t>
      </w:r>
      <w:r w:rsidRPr="00EF45FC">
        <w:rPr>
          <w:rFonts w:ascii="Times New Roman" w:eastAsia="Arial Unicode MS" w:hAnsi="Times New Roman"/>
          <w:sz w:val="24"/>
          <w:szCs w:val="24"/>
        </w:rPr>
        <w:t xml:space="preserve"> на твърди битови отпадъци от различен характер. Непрекъснатото усъвършенстване на системите и контрола по сметосъбирането ще елиминира изцяло съществуващите локални замърсявания от микросметища и нерегламентирано изхвърляне на отпадъците. </w:t>
      </w:r>
    </w:p>
    <w:p w:rsidR="00DB4B2B" w:rsidRPr="00EF45FC" w:rsidRDefault="00DB4B2B" w:rsidP="00CA2A1A">
      <w:pPr>
        <w:spacing w:after="0" w:line="240" w:lineRule="auto"/>
        <w:ind w:left="14" w:right="14" w:firstLine="648"/>
        <w:jc w:val="both"/>
        <w:rPr>
          <w:rFonts w:ascii="Times New Roman" w:hAnsi="Times New Roman"/>
          <w:b/>
          <w:sz w:val="24"/>
          <w:szCs w:val="24"/>
          <w:u w:val="single"/>
        </w:rPr>
      </w:pPr>
      <w:r w:rsidRPr="00EF45FC">
        <w:rPr>
          <w:rFonts w:ascii="Times New Roman" w:hAnsi="Times New Roman"/>
          <w:b/>
          <w:sz w:val="24"/>
          <w:szCs w:val="24"/>
          <w:u w:val="single"/>
        </w:rPr>
        <w:t>ИЗВОДИ:</w:t>
      </w:r>
    </w:p>
    <w:p w:rsidR="00DB4B2B" w:rsidRPr="00EF45FC" w:rsidRDefault="00DB4B2B" w:rsidP="00DB4B2B">
      <w:pPr>
        <w:autoSpaceDE w:val="0"/>
        <w:autoSpaceDN w:val="0"/>
        <w:adjustRightInd w:val="0"/>
        <w:spacing w:after="0" w:line="240" w:lineRule="auto"/>
        <w:jc w:val="both"/>
        <w:rPr>
          <w:rFonts w:ascii="Times New Roman" w:hAnsi="Times New Roman"/>
          <w:b/>
          <w:i/>
          <w:sz w:val="24"/>
          <w:szCs w:val="24"/>
        </w:rPr>
      </w:pPr>
      <w:r w:rsidRPr="00EF45FC">
        <w:rPr>
          <w:rFonts w:ascii="Times New Roman" w:hAnsi="Times New Roman"/>
          <w:b/>
          <w:i/>
          <w:color w:val="FF0000"/>
          <w:sz w:val="24"/>
          <w:szCs w:val="24"/>
        </w:rPr>
        <w:tab/>
      </w:r>
      <w:r w:rsidRPr="00EF45FC">
        <w:rPr>
          <w:rFonts w:ascii="Times New Roman" w:hAnsi="Times New Roman"/>
          <w:b/>
          <w:sz w:val="24"/>
          <w:szCs w:val="24"/>
        </w:rPr>
        <w:t xml:space="preserve">В община </w:t>
      </w:r>
      <w:r w:rsidR="0073306E">
        <w:rPr>
          <w:rFonts w:ascii="Times New Roman" w:hAnsi="Times New Roman"/>
          <w:b/>
          <w:sz w:val="24"/>
          <w:szCs w:val="24"/>
        </w:rPr>
        <w:t>Девня</w:t>
      </w:r>
      <w:r w:rsidR="00392F72">
        <w:rPr>
          <w:rFonts w:ascii="Times New Roman" w:hAnsi="Times New Roman"/>
          <w:b/>
          <w:sz w:val="24"/>
          <w:szCs w:val="24"/>
        </w:rPr>
        <w:t xml:space="preserve"> </w:t>
      </w:r>
      <w:r w:rsidRPr="00EF45FC">
        <w:rPr>
          <w:rFonts w:ascii="Times New Roman" w:hAnsi="Times New Roman"/>
          <w:b/>
          <w:sz w:val="24"/>
          <w:szCs w:val="24"/>
        </w:rPr>
        <w:t xml:space="preserve">в голяма степен са решени проблемите с управлението на производствените и опасни отпадъци. РИОСВ </w:t>
      </w:r>
      <w:r w:rsidR="003A46D7">
        <w:rPr>
          <w:rFonts w:ascii="Times New Roman" w:hAnsi="Times New Roman"/>
          <w:b/>
          <w:sz w:val="24"/>
          <w:szCs w:val="24"/>
        </w:rPr>
        <w:t xml:space="preserve">– </w:t>
      </w:r>
      <w:r w:rsidR="0073306E">
        <w:rPr>
          <w:rFonts w:ascii="Times New Roman" w:hAnsi="Times New Roman"/>
          <w:b/>
          <w:sz w:val="24"/>
          <w:szCs w:val="24"/>
        </w:rPr>
        <w:t>Варна</w:t>
      </w:r>
      <w:r w:rsidR="00747AB6">
        <w:rPr>
          <w:rFonts w:ascii="Times New Roman" w:hAnsi="Times New Roman"/>
          <w:b/>
          <w:sz w:val="24"/>
          <w:szCs w:val="24"/>
        </w:rPr>
        <w:t xml:space="preserve"> </w:t>
      </w:r>
      <w:r w:rsidRPr="00EF45FC">
        <w:rPr>
          <w:rFonts w:ascii="Times New Roman" w:hAnsi="Times New Roman"/>
          <w:b/>
          <w:sz w:val="24"/>
          <w:szCs w:val="24"/>
        </w:rPr>
        <w:t>извършва системни проверки за спазване изискванията на ЗУО за управление на производствените и опасни отпадъци. Необходима е добра комуникация с контролните органи при необходимост за предотвратяване рисковете за човешкото здраве и околната среда.</w:t>
      </w:r>
      <w:r w:rsidR="0073306E">
        <w:rPr>
          <w:rFonts w:ascii="Times New Roman" w:hAnsi="Times New Roman"/>
          <w:b/>
          <w:sz w:val="24"/>
          <w:szCs w:val="24"/>
        </w:rPr>
        <w:t xml:space="preserve"> Необходима е рекултивация на </w:t>
      </w:r>
      <w:r w:rsidR="0073306E" w:rsidRPr="0073306E">
        <w:rPr>
          <w:rFonts w:ascii="Times New Roman" w:hAnsi="Times New Roman"/>
          <w:b/>
          <w:sz w:val="24"/>
          <w:szCs w:val="24"/>
        </w:rPr>
        <w:t>Депо за строителни и производствени отпадъци, м-ст „Маркузана”, с. Падина.</w:t>
      </w:r>
    </w:p>
    <w:p w:rsidR="00836825" w:rsidRPr="00EF45FC" w:rsidRDefault="00DB4B2B" w:rsidP="00836825">
      <w:pPr>
        <w:pStyle w:val="2"/>
        <w:spacing w:after="120" w:line="240" w:lineRule="auto"/>
        <w:ind w:left="706"/>
        <w:rPr>
          <w:rFonts w:ascii="Times New Roman" w:hAnsi="Times New Roman"/>
          <w:bCs w:val="0"/>
          <w:iCs w:val="0"/>
          <w:sz w:val="24"/>
          <w:szCs w:val="24"/>
        </w:rPr>
      </w:pPr>
      <w:r w:rsidRPr="00EF45FC">
        <w:rPr>
          <w:rFonts w:ascii="Times New Roman" w:hAnsi="Times New Roman"/>
          <w:bCs w:val="0"/>
          <w:iCs w:val="0"/>
          <w:sz w:val="24"/>
          <w:szCs w:val="24"/>
        </w:rPr>
        <w:t xml:space="preserve">3.1.4. </w:t>
      </w:r>
      <w:r w:rsidR="00836825" w:rsidRPr="00EF45FC">
        <w:rPr>
          <w:rFonts w:ascii="Times New Roman" w:hAnsi="Times New Roman"/>
          <w:bCs w:val="0"/>
          <w:iCs w:val="0"/>
          <w:sz w:val="24"/>
          <w:szCs w:val="24"/>
        </w:rPr>
        <w:t xml:space="preserve">Специфични потоци </w:t>
      </w:r>
      <w:r w:rsidR="00836825">
        <w:rPr>
          <w:rFonts w:ascii="Times New Roman" w:hAnsi="Times New Roman"/>
          <w:bCs w:val="0"/>
          <w:iCs w:val="0"/>
          <w:sz w:val="24"/>
          <w:szCs w:val="24"/>
        </w:rPr>
        <w:t xml:space="preserve">и </w:t>
      </w:r>
      <w:r w:rsidR="00836825" w:rsidRPr="003221C3">
        <w:rPr>
          <w:rFonts w:ascii="Times New Roman" w:hAnsi="Times New Roman"/>
          <w:bCs w:val="0"/>
          <w:iCs w:val="0"/>
          <w:sz w:val="24"/>
          <w:szCs w:val="24"/>
        </w:rPr>
        <w:t>масово разпространени отпадъци (МРО)</w:t>
      </w:r>
    </w:p>
    <w:p w:rsidR="00836825" w:rsidRPr="00EF45FC" w:rsidRDefault="00836825" w:rsidP="00836825">
      <w:pPr>
        <w:autoSpaceDE w:val="0"/>
        <w:autoSpaceDN w:val="0"/>
        <w:adjustRightInd w:val="0"/>
        <w:spacing w:after="120" w:line="240" w:lineRule="auto"/>
        <w:ind w:firstLine="720"/>
        <w:jc w:val="both"/>
        <w:rPr>
          <w:rFonts w:ascii="Times New Roman" w:hAnsi="Times New Roman"/>
          <w:i/>
          <w:sz w:val="24"/>
          <w:szCs w:val="24"/>
          <w:u w:val="single"/>
        </w:rPr>
      </w:pPr>
      <w:r w:rsidRPr="00EF45FC">
        <w:rPr>
          <w:rFonts w:ascii="Times New Roman" w:eastAsia="Calibri" w:hAnsi="Times New Roman"/>
          <w:b/>
          <w:bCs/>
          <w:i/>
          <w:iCs/>
          <w:sz w:val="24"/>
          <w:szCs w:val="24"/>
          <w:u w:val="single"/>
          <w:lang w:eastAsia="en-GB"/>
        </w:rPr>
        <w:t>Отпадъци от ИУМПС, ИУЕЕО, НУБА, отработени масла и отпадъчни нефтопродукти, излезли от употреба гуми</w:t>
      </w:r>
      <w:r>
        <w:rPr>
          <w:rFonts w:ascii="Times New Roman" w:eastAsia="Calibri" w:hAnsi="Times New Roman"/>
          <w:b/>
          <w:bCs/>
          <w:i/>
          <w:iCs/>
          <w:sz w:val="24"/>
          <w:szCs w:val="24"/>
          <w:u w:val="single"/>
          <w:lang w:eastAsia="en-GB"/>
        </w:rPr>
        <w:t>, текстил и обувки</w:t>
      </w:r>
    </w:p>
    <w:p w:rsidR="00B97E98" w:rsidRPr="00EF45FC" w:rsidRDefault="00DB4B2B" w:rsidP="00B97E98">
      <w:pPr>
        <w:spacing w:after="0" w:line="240" w:lineRule="auto"/>
        <w:jc w:val="both"/>
        <w:rPr>
          <w:rFonts w:ascii="Times New Roman" w:hAnsi="Times New Roman"/>
          <w:sz w:val="24"/>
          <w:szCs w:val="24"/>
        </w:rPr>
      </w:pPr>
      <w:r w:rsidRPr="00EF45FC">
        <w:tab/>
      </w:r>
      <w:r w:rsidR="00B97E98" w:rsidRPr="00EF45FC">
        <w:rPr>
          <w:rFonts w:ascii="Times New Roman" w:hAnsi="Times New Roman"/>
          <w:sz w:val="24"/>
          <w:szCs w:val="24"/>
        </w:rPr>
        <w:t xml:space="preserve">Редица европейски директиви регулират специфичните потоци от отпадъци - например, отпадъци от титаниев диоксид, опаковки и отпадъци от опаковки, полихлорирани бифенили (ПХБ) и полихлорирани терфенили (ПХТ), отпадъчни батерии и акумулатори, канализационен шлам, излезли от употреба превозни средства (ИУПС), отпадъци от електрическо и електронно оборудване (OEEO) и ТОЗ (трайни органични замърсители). </w:t>
      </w:r>
    </w:p>
    <w:p w:rsidR="00B97E98" w:rsidRPr="00EF45FC" w:rsidRDefault="00B97E98" w:rsidP="00B97E98">
      <w:pPr>
        <w:spacing w:after="0" w:line="240" w:lineRule="auto"/>
        <w:ind w:firstLine="708"/>
        <w:jc w:val="both"/>
        <w:rPr>
          <w:rFonts w:ascii="Times New Roman" w:hAnsi="Times New Roman"/>
          <w:sz w:val="24"/>
          <w:szCs w:val="24"/>
        </w:rPr>
      </w:pPr>
      <w:r w:rsidRPr="00EF45FC">
        <w:rPr>
          <w:rFonts w:ascii="Times New Roman" w:hAnsi="Times New Roman"/>
          <w:sz w:val="24"/>
          <w:szCs w:val="24"/>
        </w:rPr>
        <w:t>Друга група от директиви регулира операциите по третиране на отпадъците: изгаряне, съвместно изгаряне на отпадъци и депониране на отпадъци чрез заравяне. Регламент (ЕО) №1013/2006 покрива трансграничните превози на отпадъци.</w:t>
      </w:r>
    </w:p>
    <w:p w:rsidR="009A7C68" w:rsidRPr="00EF45FC" w:rsidRDefault="009A7C68" w:rsidP="00B97E98">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,,Негодна за употреба батерия или акумулатор” е батерия или акумулатор, която не може да бъде използвана повторно и е предназначена за преработване или обезвреждане . </w:t>
      </w:r>
    </w:p>
    <w:p w:rsidR="009A7C68" w:rsidRPr="00EF45FC" w:rsidRDefault="009A7C68" w:rsidP="009A7C68">
      <w:pPr>
        <w:spacing w:after="0" w:line="240" w:lineRule="auto"/>
        <w:jc w:val="both"/>
        <w:rPr>
          <w:rFonts w:ascii="Times New Roman" w:hAnsi="Times New Roman"/>
          <w:sz w:val="24"/>
          <w:szCs w:val="24"/>
        </w:rPr>
      </w:pPr>
      <w:r w:rsidRPr="00EF45FC">
        <w:rPr>
          <w:rFonts w:ascii="Times New Roman" w:hAnsi="Times New Roman"/>
          <w:sz w:val="24"/>
          <w:szCs w:val="24"/>
        </w:rPr>
        <w:tab/>
        <w:t>За ефективно функциониране на системата за събиране на отпадъците от негодни батерии и акумулатори е необходимо предприемане на следните действия:</w:t>
      </w:r>
    </w:p>
    <w:p w:rsidR="009A7C68" w:rsidRPr="00EF45FC" w:rsidRDefault="009A7C68" w:rsidP="009A7C68">
      <w:pPr>
        <w:spacing w:after="0" w:line="240" w:lineRule="auto"/>
        <w:jc w:val="both"/>
        <w:rPr>
          <w:rFonts w:ascii="Times New Roman" w:hAnsi="Times New Roman"/>
          <w:sz w:val="24"/>
          <w:szCs w:val="24"/>
        </w:rPr>
      </w:pPr>
      <w:r w:rsidRPr="00EF45FC">
        <w:rPr>
          <w:rFonts w:ascii="Times New Roman" w:hAnsi="Times New Roman"/>
          <w:sz w:val="24"/>
          <w:szCs w:val="24"/>
        </w:rPr>
        <w:tab/>
        <w:t>- редовно информиране на обществеността за рисковете, свързани с тяхното неконтролирано обезвреждане. Необходимо е хората да бъдат запознати със значението на символите, използвани за маркиране, изискванията при отделяне на батериите от уредите, където те са вградени и възможностите за участие в системите за събиране.</w:t>
      </w:r>
    </w:p>
    <w:p w:rsidR="009A7C68" w:rsidRPr="00EF45FC" w:rsidRDefault="009A7C68" w:rsidP="009A7C68">
      <w:pPr>
        <w:spacing w:after="0" w:line="240" w:lineRule="auto"/>
        <w:jc w:val="both"/>
        <w:rPr>
          <w:rFonts w:ascii="Times New Roman" w:hAnsi="Times New Roman"/>
          <w:sz w:val="24"/>
          <w:szCs w:val="24"/>
        </w:rPr>
      </w:pPr>
      <w:r w:rsidRPr="00EF45FC">
        <w:rPr>
          <w:rFonts w:ascii="Times New Roman" w:hAnsi="Times New Roman"/>
          <w:sz w:val="24"/>
          <w:szCs w:val="24"/>
        </w:rPr>
        <w:tab/>
        <w:t>-  прилагането на задължително обратно приемане в местата за продажба;</w:t>
      </w:r>
    </w:p>
    <w:p w:rsidR="009A7C68" w:rsidRPr="00EF45FC" w:rsidRDefault="009A7C68" w:rsidP="009A7C68">
      <w:pPr>
        <w:spacing w:after="0" w:line="240" w:lineRule="auto"/>
        <w:jc w:val="both"/>
        <w:rPr>
          <w:rFonts w:ascii="Times New Roman" w:hAnsi="Times New Roman"/>
          <w:sz w:val="24"/>
          <w:szCs w:val="24"/>
        </w:rPr>
      </w:pPr>
      <w:r w:rsidRPr="00EF45FC">
        <w:rPr>
          <w:rFonts w:ascii="Times New Roman" w:hAnsi="Times New Roman"/>
          <w:sz w:val="24"/>
          <w:szCs w:val="24"/>
        </w:rPr>
        <w:tab/>
        <w:t>- осигуряване и поставяне на съдове за събиране на негодни за употреба портативни батерии и акумулатори, като се спазва нормативните изисквания;</w:t>
      </w:r>
    </w:p>
    <w:p w:rsidR="009A7C68" w:rsidRPr="00EF45FC" w:rsidRDefault="009A7C68" w:rsidP="009A7C68">
      <w:pPr>
        <w:pStyle w:val="Default"/>
        <w:tabs>
          <w:tab w:val="left" w:pos="720"/>
        </w:tabs>
        <w:jc w:val="both"/>
        <w:rPr>
          <w:color w:val="0000FF"/>
          <w:lang w:val="bg-BG"/>
        </w:rPr>
      </w:pPr>
      <w:r w:rsidRPr="00EF45FC">
        <w:rPr>
          <w:lang w:val="bg-BG"/>
        </w:rPr>
        <w:tab/>
        <w:t xml:space="preserve">- предаване на отпадъците от батерии и акумулатори на фирма, притежаваща разрешително, издадено по реда на Закона за управление на отпадъците. </w:t>
      </w:r>
      <w:r w:rsidRPr="00EF45FC">
        <w:rPr>
          <w:color w:val="0000FF"/>
          <w:lang w:val="bg-BG"/>
        </w:rPr>
        <w:tab/>
      </w:r>
    </w:p>
    <w:p w:rsidR="00DB4B2B" w:rsidRPr="00EF45FC" w:rsidRDefault="009A7C68" w:rsidP="009A7C68">
      <w:pPr>
        <w:pStyle w:val="Default"/>
        <w:tabs>
          <w:tab w:val="left" w:pos="720"/>
        </w:tabs>
        <w:jc w:val="both"/>
        <w:rPr>
          <w:color w:val="auto"/>
          <w:lang w:val="bg-BG"/>
        </w:rPr>
      </w:pPr>
      <w:r w:rsidRPr="00EF45FC">
        <w:rPr>
          <w:color w:val="0000FF"/>
          <w:lang w:val="bg-BG"/>
        </w:rPr>
        <w:tab/>
      </w:r>
      <w:r w:rsidR="00DB4B2B" w:rsidRPr="00EF45FC">
        <w:rPr>
          <w:color w:val="auto"/>
          <w:lang w:val="bg-BG"/>
        </w:rPr>
        <w:t>Управлението на отпадъците от батерии и акумулатори има две главни цели:</w:t>
      </w:r>
    </w:p>
    <w:p w:rsidR="00DB4B2B" w:rsidRPr="00EF45FC" w:rsidRDefault="00DB4B2B" w:rsidP="00EF076E">
      <w:pPr>
        <w:pStyle w:val="Default"/>
        <w:widowControl w:val="0"/>
        <w:numPr>
          <w:ilvl w:val="0"/>
          <w:numId w:val="19"/>
        </w:numPr>
        <w:jc w:val="both"/>
        <w:rPr>
          <w:color w:val="auto"/>
          <w:lang w:val="bg-BG"/>
        </w:rPr>
      </w:pPr>
      <w:r w:rsidRPr="00EF45FC">
        <w:rPr>
          <w:i/>
          <w:color w:val="auto"/>
          <w:lang w:val="bg-BG"/>
        </w:rPr>
        <w:t>Екологична</w:t>
      </w:r>
      <w:r w:rsidRPr="00EF45FC">
        <w:rPr>
          <w:color w:val="auto"/>
          <w:lang w:val="bg-BG"/>
        </w:rPr>
        <w:t xml:space="preserve"> – защита на въздуха, водата, почвата и здравето на хората чрез предотвратяване на изхвърлянето на вредни и опасни вещества в околната среда;</w:t>
      </w:r>
    </w:p>
    <w:p w:rsidR="00DB4B2B" w:rsidRPr="00EF45FC" w:rsidRDefault="00DB4B2B" w:rsidP="00EF076E">
      <w:pPr>
        <w:pStyle w:val="Default"/>
        <w:widowControl w:val="0"/>
        <w:numPr>
          <w:ilvl w:val="0"/>
          <w:numId w:val="19"/>
        </w:numPr>
        <w:jc w:val="both"/>
        <w:rPr>
          <w:color w:val="auto"/>
          <w:lang w:val="bg-BG"/>
        </w:rPr>
      </w:pPr>
      <w:r w:rsidRPr="00EF45FC">
        <w:rPr>
          <w:i/>
          <w:color w:val="auto"/>
          <w:lang w:val="bg-BG"/>
        </w:rPr>
        <w:t>Икономическа</w:t>
      </w:r>
      <w:r w:rsidRPr="00EF45FC">
        <w:rPr>
          <w:color w:val="auto"/>
          <w:lang w:val="bg-BG"/>
        </w:rPr>
        <w:t xml:space="preserve"> – оползотворяване материалите, заложени в конструкцията на отпадъците от батерии и акумулатори. </w:t>
      </w:r>
    </w:p>
    <w:p w:rsidR="00CA2A1A" w:rsidRDefault="00B95F15" w:rsidP="00A04184">
      <w:pPr>
        <w:spacing w:after="0" w:line="240" w:lineRule="auto"/>
        <w:ind w:firstLine="708"/>
        <w:jc w:val="both"/>
        <w:rPr>
          <w:rFonts w:ascii="Times New Roman" w:hAnsi="Times New Roman"/>
          <w:sz w:val="24"/>
          <w:szCs w:val="24"/>
        </w:rPr>
      </w:pPr>
      <w:r w:rsidRPr="00A14BCF">
        <w:rPr>
          <w:rFonts w:ascii="Times New Roman" w:hAnsi="Times New Roman"/>
          <w:sz w:val="24"/>
          <w:szCs w:val="24"/>
        </w:rPr>
        <w:t>На територията на община</w:t>
      </w:r>
      <w:r w:rsidR="00626D28" w:rsidRPr="00A14BCF">
        <w:rPr>
          <w:rFonts w:ascii="Times New Roman" w:hAnsi="Times New Roman"/>
          <w:sz w:val="24"/>
          <w:szCs w:val="24"/>
        </w:rPr>
        <w:t xml:space="preserve"> </w:t>
      </w:r>
      <w:r w:rsidR="002C42FC" w:rsidRPr="00A14BCF">
        <w:rPr>
          <w:rFonts w:ascii="Times New Roman" w:hAnsi="Times New Roman"/>
          <w:sz w:val="24"/>
          <w:szCs w:val="24"/>
        </w:rPr>
        <w:t>Девня</w:t>
      </w:r>
      <w:r w:rsidRPr="00A14BCF">
        <w:rPr>
          <w:rFonts w:ascii="Times New Roman" w:hAnsi="Times New Roman"/>
          <w:sz w:val="24"/>
          <w:szCs w:val="24"/>
        </w:rPr>
        <w:t xml:space="preserve"> не функционират площадки за събиране и третиране на отпадъци от ИУЕЕО</w:t>
      </w:r>
      <w:r w:rsidR="00A14BCF" w:rsidRPr="00A14BCF">
        <w:rPr>
          <w:rFonts w:ascii="Times New Roman" w:hAnsi="Times New Roman"/>
          <w:sz w:val="24"/>
          <w:szCs w:val="24"/>
        </w:rPr>
        <w:t>,</w:t>
      </w:r>
      <w:r w:rsidRPr="00A14BCF">
        <w:rPr>
          <w:rFonts w:ascii="Times New Roman" w:hAnsi="Times New Roman"/>
          <w:sz w:val="24"/>
          <w:szCs w:val="24"/>
        </w:rPr>
        <w:t xml:space="preserve"> НУБА и отработени масла, съгласно публикуваната информация на водения от Изпълнителна агенция по околната среда регистър на лицата, притежаващи документи по чл. 35 от ЗУО.</w:t>
      </w:r>
    </w:p>
    <w:p w:rsidR="00B95F15" w:rsidRPr="00B95F15" w:rsidRDefault="00013E53" w:rsidP="00A04184">
      <w:pPr>
        <w:spacing w:after="0" w:line="240" w:lineRule="auto"/>
        <w:ind w:firstLine="708"/>
        <w:jc w:val="both"/>
        <w:rPr>
          <w:rFonts w:ascii="Times New Roman" w:hAnsi="Times New Roman"/>
          <w:sz w:val="24"/>
          <w:szCs w:val="24"/>
        </w:rPr>
      </w:pPr>
      <w:r w:rsidRPr="00013E53">
        <w:rPr>
          <w:rFonts w:ascii="Times New Roman" w:hAnsi="Times New Roman"/>
          <w:sz w:val="24"/>
          <w:szCs w:val="24"/>
        </w:rPr>
        <w:t xml:space="preserve">Излезлите от употреба гуми  и отработените масла, генерирани от земеделските структури в общината се предават на лицензирани фирми, по силата на сключени с тях договори. </w:t>
      </w:r>
      <w:r w:rsidR="00B95F15" w:rsidRPr="00B95F15">
        <w:rPr>
          <w:rFonts w:ascii="Times New Roman" w:hAnsi="Times New Roman"/>
          <w:sz w:val="24"/>
          <w:szCs w:val="24"/>
        </w:rPr>
        <w:t xml:space="preserve">Следва да се има предвид, че този вид инфраструктура не се осигурява от </w:t>
      </w:r>
      <w:r w:rsidR="00B95F15" w:rsidRPr="00B95F15">
        <w:rPr>
          <w:rFonts w:ascii="Times New Roman" w:hAnsi="Times New Roman"/>
          <w:sz w:val="24"/>
          <w:szCs w:val="24"/>
        </w:rPr>
        <w:lastRenderedPageBreak/>
        <w:t>общината, а е изцяло бизнес инициатива по схемата „разширена отговорност на производителя“.</w:t>
      </w:r>
    </w:p>
    <w:p w:rsidR="004F416A" w:rsidRDefault="004F416A" w:rsidP="00DA3B57">
      <w:pPr>
        <w:pStyle w:val="4"/>
        <w:spacing w:before="0" w:after="120" w:line="240" w:lineRule="auto"/>
        <w:ind w:left="864" w:hanging="158"/>
        <w:rPr>
          <w:rFonts w:ascii="Times New Roman" w:hAnsi="Times New Roman"/>
          <w:i/>
          <w:sz w:val="24"/>
          <w:szCs w:val="24"/>
          <w:u w:val="single"/>
        </w:rPr>
      </w:pPr>
      <w:r>
        <w:rPr>
          <w:rFonts w:ascii="Times New Roman" w:hAnsi="Times New Roman"/>
          <w:i/>
          <w:sz w:val="24"/>
          <w:szCs w:val="24"/>
          <w:u w:val="single"/>
        </w:rPr>
        <w:t>Излезли от употреба моторни превозни ср</w:t>
      </w:r>
      <w:r w:rsidR="009559EF">
        <w:rPr>
          <w:rFonts w:ascii="Times New Roman" w:hAnsi="Times New Roman"/>
          <w:i/>
          <w:sz w:val="24"/>
          <w:szCs w:val="24"/>
          <w:u w:val="single"/>
        </w:rPr>
        <w:t>е</w:t>
      </w:r>
      <w:r>
        <w:rPr>
          <w:rFonts w:ascii="Times New Roman" w:hAnsi="Times New Roman"/>
          <w:i/>
          <w:sz w:val="24"/>
          <w:szCs w:val="24"/>
          <w:u w:val="single"/>
        </w:rPr>
        <w:t>дства</w:t>
      </w:r>
    </w:p>
    <w:p w:rsidR="004F416A" w:rsidRPr="0090072F" w:rsidRDefault="0090072F" w:rsidP="00DA3B57">
      <w:pPr>
        <w:spacing w:after="0" w:line="240" w:lineRule="auto"/>
        <w:ind w:firstLine="706"/>
        <w:jc w:val="both"/>
        <w:rPr>
          <w:rFonts w:ascii="Times New Roman" w:hAnsi="Times New Roman"/>
          <w:sz w:val="24"/>
          <w:szCs w:val="24"/>
        </w:rPr>
      </w:pPr>
      <w:r w:rsidRPr="0090072F">
        <w:rPr>
          <w:rFonts w:ascii="Times New Roman" w:hAnsi="Times New Roman"/>
        </w:rPr>
        <w:t>Управле</w:t>
      </w:r>
      <w:r>
        <w:rPr>
          <w:rFonts w:ascii="Times New Roman" w:hAnsi="Times New Roman"/>
          <w:sz w:val="24"/>
          <w:szCs w:val="24"/>
        </w:rPr>
        <w:t xml:space="preserve">нието на излезлите от употреба МПС е регламентирано с </w:t>
      </w:r>
      <w:r w:rsidRPr="00467EE2">
        <w:rPr>
          <w:rFonts w:ascii="Times New Roman" w:hAnsi="Times New Roman"/>
          <w:i/>
          <w:sz w:val="24"/>
          <w:szCs w:val="24"/>
        </w:rPr>
        <w:t>Н</w:t>
      </w:r>
      <w:r w:rsidR="00AD7E9B">
        <w:rPr>
          <w:rFonts w:ascii="Times New Roman" w:hAnsi="Times New Roman"/>
          <w:i/>
          <w:sz w:val="24"/>
          <w:szCs w:val="24"/>
        </w:rPr>
        <w:t>аредба</w:t>
      </w:r>
      <w:r w:rsidRPr="00467EE2">
        <w:rPr>
          <w:rFonts w:ascii="Times New Roman" w:hAnsi="Times New Roman"/>
          <w:i/>
          <w:sz w:val="24"/>
          <w:szCs w:val="24"/>
        </w:rPr>
        <w:t xml:space="preserve"> за излезли</w:t>
      </w:r>
      <w:r w:rsidR="00AD7E9B">
        <w:rPr>
          <w:rFonts w:ascii="Times New Roman" w:hAnsi="Times New Roman"/>
          <w:i/>
          <w:sz w:val="24"/>
          <w:szCs w:val="24"/>
        </w:rPr>
        <w:t>те</w:t>
      </w:r>
      <w:r w:rsidRPr="00467EE2">
        <w:rPr>
          <w:rFonts w:ascii="Times New Roman" w:hAnsi="Times New Roman"/>
          <w:i/>
          <w:sz w:val="24"/>
          <w:szCs w:val="24"/>
        </w:rPr>
        <w:t xml:space="preserve"> от употреба моторни превозни средства</w:t>
      </w:r>
      <w:r w:rsidR="009559EF">
        <w:rPr>
          <w:rFonts w:ascii="Times New Roman" w:hAnsi="Times New Roman"/>
          <w:sz w:val="24"/>
          <w:szCs w:val="24"/>
        </w:rPr>
        <w:t>,</w:t>
      </w:r>
      <w:r w:rsidR="00A14054">
        <w:rPr>
          <w:rFonts w:ascii="Times New Roman" w:hAnsi="Times New Roman"/>
          <w:sz w:val="24"/>
          <w:szCs w:val="24"/>
        </w:rPr>
        <w:t>приета с ПМС №11/15.01.2013 г.</w:t>
      </w:r>
      <w:r>
        <w:rPr>
          <w:rFonts w:ascii="Times New Roman" w:hAnsi="Times New Roman"/>
          <w:sz w:val="24"/>
          <w:szCs w:val="24"/>
        </w:rPr>
        <w:t xml:space="preserve"> Обн. </w:t>
      </w:r>
      <w:r w:rsidR="00226254">
        <w:rPr>
          <w:rFonts w:ascii="Times New Roman" w:hAnsi="Times New Roman"/>
          <w:sz w:val="24"/>
          <w:szCs w:val="24"/>
        </w:rPr>
        <w:t xml:space="preserve">ДВ. </w:t>
      </w:r>
      <w:r w:rsidR="0051450C">
        <w:rPr>
          <w:rFonts w:ascii="Times New Roman" w:hAnsi="Times New Roman"/>
          <w:sz w:val="24"/>
          <w:szCs w:val="24"/>
        </w:rPr>
        <w:t>б</w:t>
      </w:r>
      <w:r w:rsidR="00226254">
        <w:rPr>
          <w:rFonts w:ascii="Times New Roman" w:hAnsi="Times New Roman"/>
          <w:sz w:val="24"/>
          <w:szCs w:val="24"/>
        </w:rPr>
        <w:t>р. 7</w:t>
      </w:r>
      <w:r w:rsidR="00AD7E9B">
        <w:rPr>
          <w:rFonts w:ascii="Times New Roman" w:hAnsi="Times New Roman"/>
          <w:sz w:val="24"/>
          <w:szCs w:val="24"/>
        </w:rPr>
        <w:t xml:space="preserve"> от</w:t>
      </w:r>
      <w:r w:rsidR="00226254">
        <w:rPr>
          <w:rFonts w:ascii="Times New Roman" w:hAnsi="Times New Roman"/>
          <w:sz w:val="24"/>
          <w:szCs w:val="24"/>
        </w:rPr>
        <w:t xml:space="preserve"> 25.01.2013 г., посл. изм.</w:t>
      </w:r>
      <w:r w:rsidR="006A5F90">
        <w:rPr>
          <w:rFonts w:ascii="Times New Roman" w:hAnsi="Times New Roman"/>
          <w:sz w:val="24"/>
          <w:szCs w:val="24"/>
        </w:rPr>
        <w:t>и</w:t>
      </w:r>
      <w:r w:rsidR="00B811C4">
        <w:rPr>
          <w:rFonts w:ascii="Times New Roman" w:hAnsi="Times New Roman"/>
          <w:sz w:val="24"/>
          <w:szCs w:val="24"/>
        </w:rPr>
        <w:t xml:space="preserve"> доп. ДВ.  бр.2/08.01.2021 г.</w:t>
      </w:r>
      <w:r w:rsidR="009559EF">
        <w:rPr>
          <w:rFonts w:ascii="Times New Roman" w:hAnsi="Times New Roman"/>
          <w:sz w:val="24"/>
          <w:szCs w:val="24"/>
        </w:rPr>
        <w:t>,</w:t>
      </w:r>
      <w:r w:rsidR="00EC78A1">
        <w:rPr>
          <w:rFonts w:ascii="Times New Roman" w:hAnsi="Times New Roman"/>
          <w:sz w:val="24"/>
          <w:szCs w:val="24"/>
        </w:rPr>
        <w:t xml:space="preserve"> и частично </w:t>
      </w:r>
      <w:r>
        <w:rPr>
          <w:rFonts w:ascii="Times New Roman" w:hAnsi="Times New Roman"/>
          <w:sz w:val="24"/>
          <w:szCs w:val="24"/>
        </w:rPr>
        <w:t>със Закона за движение по пътищата</w:t>
      </w:r>
      <w:r w:rsidR="00EC78A1">
        <w:rPr>
          <w:rFonts w:ascii="Times New Roman" w:hAnsi="Times New Roman"/>
          <w:sz w:val="24"/>
          <w:szCs w:val="24"/>
        </w:rPr>
        <w:t>.</w:t>
      </w:r>
      <w:r w:rsidR="00DA3B57">
        <w:rPr>
          <w:rFonts w:ascii="Times New Roman" w:hAnsi="Times New Roman"/>
          <w:sz w:val="24"/>
          <w:szCs w:val="24"/>
        </w:rPr>
        <w:t xml:space="preserve"> </w:t>
      </w:r>
    </w:p>
    <w:p w:rsidR="00DB4B2B" w:rsidRPr="00EF45FC" w:rsidRDefault="00DB4B2B" w:rsidP="00DA3B57">
      <w:pPr>
        <w:pStyle w:val="4"/>
        <w:spacing w:before="0" w:after="120" w:line="240" w:lineRule="auto"/>
        <w:ind w:left="864" w:hanging="158"/>
        <w:rPr>
          <w:rFonts w:ascii="Times New Roman" w:hAnsi="Times New Roman"/>
          <w:i/>
          <w:sz w:val="24"/>
          <w:szCs w:val="24"/>
          <w:u w:val="single"/>
        </w:rPr>
      </w:pPr>
      <w:r w:rsidRPr="00EF45FC">
        <w:rPr>
          <w:rFonts w:ascii="Times New Roman" w:hAnsi="Times New Roman"/>
          <w:i/>
          <w:sz w:val="24"/>
          <w:szCs w:val="24"/>
          <w:u w:val="single"/>
        </w:rPr>
        <w:t>Отработени масла</w:t>
      </w:r>
    </w:p>
    <w:p w:rsidR="00DB4B2B" w:rsidRPr="00EF45FC" w:rsidRDefault="00DB4B2B" w:rsidP="00A04184">
      <w:pPr>
        <w:spacing w:after="0" w:line="240" w:lineRule="auto"/>
        <w:ind w:firstLine="706"/>
        <w:jc w:val="both"/>
        <w:rPr>
          <w:rFonts w:ascii="Times New Roman" w:hAnsi="Times New Roman"/>
          <w:sz w:val="24"/>
          <w:szCs w:val="24"/>
        </w:rPr>
      </w:pPr>
      <w:r w:rsidRPr="00EF45FC">
        <w:rPr>
          <w:rFonts w:ascii="Times New Roman" w:hAnsi="Times New Roman"/>
          <w:sz w:val="24"/>
          <w:szCs w:val="24"/>
        </w:rPr>
        <w:t xml:space="preserve">Задълженията на общината в това отношение се определят от </w:t>
      </w:r>
      <w:r w:rsidRPr="00EF45FC">
        <w:rPr>
          <w:rFonts w:ascii="Times New Roman" w:hAnsi="Times New Roman"/>
          <w:i/>
          <w:sz w:val="24"/>
          <w:szCs w:val="24"/>
        </w:rPr>
        <w:t>„Наредба за отработените масла и отпадъчни нефтопродукти”</w:t>
      </w:r>
      <w:r w:rsidRPr="00EF45FC">
        <w:rPr>
          <w:rFonts w:ascii="Times New Roman" w:hAnsi="Times New Roman"/>
          <w:sz w:val="24"/>
          <w:szCs w:val="24"/>
        </w:rPr>
        <w:t>, приета с ПМС №352/27.12.2012 г., ДВ бр.2/08.01.2013 г.</w:t>
      </w:r>
    </w:p>
    <w:p w:rsidR="00DB4B2B" w:rsidRPr="00EF45FC" w:rsidRDefault="00DB4B2B" w:rsidP="00A04184">
      <w:pPr>
        <w:spacing w:after="0" w:line="240" w:lineRule="auto"/>
        <w:ind w:firstLine="708"/>
        <w:jc w:val="both"/>
        <w:rPr>
          <w:rFonts w:ascii="Times New Roman" w:hAnsi="Times New Roman"/>
          <w:sz w:val="24"/>
          <w:szCs w:val="24"/>
        </w:rPr>
      </w:pPr>
      <w:r w:rsidRPr="00EF45FC">
        <w:rPr>
          <w:rFonts w:ascii="Times New Roman" w:hAnsi="Times New Roman"/>
          <w:sz w:val="24"/>
          <w:szCs w:val="24"/>
        </w:rPr>
        <w:t>Съгласно чл.39 ал.1 от Наредбата, кметът на общината съдейства за извършване на дейностите по събиране и съхраняване на излезли от употреба масла и предаването им за оползотворяване и обезвреждане, като определя местата за смяна на отработени моторни масла на територията на общината и информира обществеността за местоположението и условията за приемане на отработените масла.</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Възможно в рамките на периода на прилагане на настоящата програма, организацията по оползотворяване да не прояви интерес тъй като количеството масла за чието оползотворяване е отговорна нараства незначително и е твърде вероятно целите заложени в </w:t>
      </w:r>
      <w:r w:rsidRPr="00EF45FC">
        <w:rPr>
          <w:rFonts w:ascii="Times New Roman" w:hAnsi="Times New Roman"/>
          <w:i/>
          <w:sz w:val="24"/>
          <w:szCs w:val="24"/>
        </w:rPr>
        <w:t>Наредбата за изискванията за третиране и транспортиране на отработени масла и отпадъчни нефтопродукти</w:t>
      </w:r>
      <w:r w:rsidRPr="00EF45FC">
        <w:rPr>
          <w:rFonts w:ascii="Times New Roman" w:hAnsi="Times New Roman"/>
          <w:sz w:val="24"/>
          <w:szCs w:val="24"/>
        </w:rPr>
        <w:t xml:space="preserve"> да бъдат постигнати чрез събиране на отработени масла от източници различни от бита или общини с по-голяма гъстота на населението.</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Независимо дали ще се сключи договор с организация по оползотворяване, следва да бъдат предприети следните мерки за осигуряване прилагането на законодателството за управление на отработени масла:</w:t>
      </w:r>
    </w:p>
    <w:p w:rsidR="00DB4B2B" w:rsidRPr="00EF45FC" w:rsidRDefault="00DB4B2B" w:rsidP="00EF076E">
      <w:pPr>
        <w:numPr>
          <w:ilvl w:val="0"/>
          <w:numId w:val="18"/>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 xml:space="preserve">идентифициране на обектите, в които се извършва смяна на отработени масла и обектите, в които се изкупуват отработени масла; </w:t>
      </w:r>
    </w:p>
    <w:p w:rsidR="00DB4B2B" w:rsidRPr="00EF45FC" w:rsidRDefault="00DB4B2B" w:rsidP="00EF076E">
      <w:pPr>
        <w:numPr>
          <w:ilvl w:val="0"/>
          <w:numId w:val="18"/>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определяне на разрешените места за смяна на отработени моторни масла и информиране на обществеността за това;</w:t>
      </w:r>
    </w:p>
    <w:p w:rsidR="00DB4B2B" w:rsidRPr="00EF45FC" w:rsidRDefault="00DB4B2B" w:rsidP="00A04184">
      <w:pPr>
        <w:numPr>
          <w:ilvl w:val="0"/>
          <w:numId w:val="18"/>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въвеждане на санкции и упражняване на контрол над изхвърлянето на отработени масла и отпадъчни нефтопродукти в повърхностните води и в канализационните системи.</w:t>
      </w:r>
    </w:p>
    <w:p w:rsidR="00DB4B2B" w:rsidRPr="00EF45FC" w:rsidRDefault="00DB4B2B" w:rsidP="00A04184">
      <w:pPr>
        <w:pStyle w:val="4"/>
        <w:spacing w:before="0" w:after="0" w:line="240" w:lineRule="auto"/>
        <w:ind w:firstLine="720"/>
        <w:rPr>
          <w:rFonts w:ascii="Times New Roman" w:hAnsi="Times New Roman"/>
          <w:i/>
          <w:sz w:val="24"/>
          <w:szCs w:val="24"/>
          <w:u w:val="single"/>
        </w:rPr>
      </w:pPr>
      <w:r w:rsidRPr="00EF45FC">
        <w:rPr>
          <w:rFonts w:ascii="Times New Roman" w:hAnsi="Times New Roman"/>
          <w:i/>
          <w:sz w:val="24"/>
          <w:szCs w:val="24"/>
          <w:u w:val="single"/>
        </w:rPr>
        <w:t>Излязло от употреба електрическо и електронно оборудване</w:t>
      </w:r>
    </w:p>
    <w:p w:rsidR="00DB4B2B" w:rsidRPr="00EF45FC" w:rsidRDefault="00DB4B2B" w:rsidP="00A04184">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Задълженията на </w:t>
      </w:r>
      <w:r w:rsidR="00126D72" w:rsidRPr="00EF45FC">
        <w:rPr>
          <w:rFonts w:ascii="Times New Roman" w:hAnsi="Times New Roman"/>
          <w:sz w:val="24"/>
          <w:szCs w:val="24"/>
        </w:rPr>
        <w:t>О</w:t>
      </w:r>
      <w:r w:rsidRPr="00EF45FC">
        <w:rPr>
          <w:rFonts w:ascii="Times New Roman" w:hAnsi="Times New Roman"/>
          <w:sz w:val="24"/>
          <w:szCs w:val="24"/>
        </w:rPr>
        <w:t>бщината се определят от „Наредба за излязло от употреба електрическо и електронно оборудване”, приета с ПМС №355/28.12.2012 г.</w:t>
      </w:r>
      <w:r w:rsidR="00126D72" w:rsidRPr="00EF45FC">
        <w:rPr>
          <w:rFonts w:ascii="Times New Roman" w:hAnsi="Times New Roman"/>
          <w:sz w:val="24"/>
          <w:szCs w:val="24"/>
        </w:rPr>
        <w:t xml:space="preserve"> с последни изм. и доп. ДВ. бр.60 от 20 Юли 2018 г.</w:t>
      </w:r>
    </w:p>
    <w:p w:rsidR="00DB4B2B" w:rsidRPr="00EF45FC" w:rsidRDefault="00DB4B2B" w:rsidP="00A04184">
      <w:pPr>
        <w:spacing w:after="0" w:line="240" w:lineRule="auto"/>
        <w:ind w:firstLine="708"/>
        <w:jc w:val="both"/>
        <w:rPr>
          <w:rFonts w:ascii="Times New Roman" w:hAnsi="Times New Roman"/>
          <w:sz w:val="24"/>
          <w:szCs w:val="24"/>
        </w:rPr>
      </w:pPr>
      <w:r w:rsidRPr="00EF45FC">
        <w:rPr>
          <w:rFonts w:ascii="Times New Roman" w:hAnsi="Times New Roman"/>
          <w:sz w:val="24"/>
          <w:szCs w:val="24"/>
        </w:rPr>
        <w:t>Съгласно чл.2</w:t>
      </w:r>
      <w:r w:rsidR="00126D72" w:rsidRPr="00EF45FC">
        <w:rPr>
          <w:rFonts w:ascii="Times New Roman" w:hAnsi="Times New Roman"/>
          <w:sz w:val="24"/>
          <w:szCs w:val="24"/>
        </w:rPr>
        <w:t>7</w:t>
      </w:r>
      <w:r w:rsidRPr="00EF45FC">
        <w:rPr>
          <w:rFonts w:ascii="Times New Roman" w:hAnsi="Times New Roman"/>
          <w:sz w:val="24"/>
          <w:szCs w:val="24"/>
        </w:rPr>
        <w:t xml:space="preserve">, ал.1 от Наредбата, </w:t>
      </w:r>
      <w:r w:rsidR="00126D72" w:rsidRPr="00EF45FC">
        <w:rPr>
          <w:rFonts w:ascii="Times New Roman" w:hAnsi="Times New Roman"/>
          <w:sz w:val="24"/>
          <w:szCs w:val="24"/>
        </w:rPr>
        <w:t>К</w:t>
      </w:r>
      <w:r w:rsidRPr="00EF45FC">
        <w:rPr>
          <w:rFonts w:ascii="Times New Roman" w:hAnsi="Times New Roman"/>
          <w:sz w:val="24"/>
          <w:szCs w:val="24"/>
        </w:rPr>
        <w:t>метът на общината оказва съдействие на организациите по оползотворяване, като определя местата за разполагане на необходимите елементи на системата за разделно събиране и предаване на ИУЕЕО.</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Изпълнение на задълженията за участие в системите за разделно събиране се осъществява, като се сключат договори с организации по оползотворяване на ИУЕЕО, лица, които изпълняват задълженията си индивидуално или други лица, притежаващи документи по чл.35 от ЗУО за извършване на дейности по събиране, транспортиране, рециклиране или оползотворяване на отпадъци на територията на общината. </w:t>
      </w:r>
    </w:p>
    <w:p w:rsidR="002D2D43" w:rsidRDefault="002D2D43" w:rsidP="004715E0">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Информацията за управлението на отпадъците от излезли от употреба моторни превозни средства (ИУМПС), отработени масла, негодни за употреба батерии и акумулатори (НУБА) и излязло от употреба електрическо и електронно оборудване (ИУЕЕО) се набира чрез допълнителни годишни отчети, регламентирани в съответните наредби за управление на специфичните отпадъчни потоци. </w:t>
      </w:r>
      <w:r w:rsidRPr="00EF45FC">
        <w:rPr>
          <w:rFonts w:ascii="Times New Roman" w:hAnsi="Times New Roman"/>
          <w:sz w:val="24"/>
          <w:szCs w:val="24"/>
        </w:rPr>
        <w:tab/>
        <w:t xml:space="preserve">На етапа на изготвяне на настоящата общинска Програма за управление на отпадъците няма данни за количествата на разделно събирани други масово </w:t>
      </w:r>
      <w:r w:rsidRPr="00EF45FC">
        <w:rPr>
          <w:rFonts w:ascii="Times New Roman" w:hAnsi="Times New Roman"/>
          <w:sz w:val="24"/>
          <w:szCs w:val="24"/>
        </w:rPr>
        <w:lastRenderedPageBreak/>
        <w:t xml:space="preserve">разпространени отпадъци - отработени моторни масла, както и за излезли от употреба автомобилни гуми. </w:t>
      </w:r>
    </w:p>
    <w:p w:rsidR="00013E53" w:rsidRDefault="004715E0" w:rsidP="004715E0">
      <w:pPr>
        <w:autoSpaceDE w:val="0"/>
        <w:autoSpaceDN w:val="0"/>
        <w:adjustRightInd w:val="0"/>
        <w:spacing w:after="0" w:line="240" w:lineRule="auto"/>
        <w:ind w:firstLine="708"/>
        <w:jc w:val="both"/>
        <w:rPr>
          <w:rFonts w:ascii="Times New Roman" w:hAnsi="Times New Roman"/>
          <w:sz w:val="24"/>
          <w:szCs w:val="24"/>
        </w:rPr>
      </w:pPr>
      <w:r w:rsidRPr="004715E0">
        <w:rPr>
          <w:rFonts w:ascii="Times New Roman" w:hAnsi="Times New Roman"/>
          <w:sz w:val="24"/>
          <w:szCs w:val="24"/>
        </w:rPr>
        <w:t xml:space="preserve">В изпълнение на чл. 19, ал. 3, т. 7 от Закона за управление на отпадъците в Община </w:t>
      </w:r>
      <w:r w:rsidR="002C42FC">
        <w:rPr>
          <w:rFonts w:ascii="Times New Roman" w:hAnsi="Times New Roman"/>
          <w:sz w:val="24"/>
          <w:szCs w:val="24"/>
        </w:rPr>
        <w:t>Девня</w:t>
      </w:r>
      <w:r w:rsidRPr="004715E0">
        <w:rPr>
          <w:rFonts w:ascii="Times New Roman" w:hAnsi="Times New Roman"/>
          <w:sz w:val="24"/>
          <w:szCs w:val="24"/>
        </w:rPr>
        <w:t xml:space="preserve"> е въведена система за разделно събиране на масово разпространени отпадъци. </w:t>
      </w:r>
    </w:p>
    <w:p w:rsidR="00DA3B57" w:rsidRPr="00552789" w:rsidRDefault="00DA3B57" w:rsidP="00DA3B57">
      <w:pPr>
        <w:spacing w:after="0" w:line="240" w:lineRule="auto"/>
        <w:ind w:firstLine="720"/>
        <w:jc w:val="both"/>
        <w:rPr>
          <w:rFonts w:ascii="Times New Roman" w:hAnsi="Times New Roman"/>
          <w:sz w:val="24"/>
          <w:szCs w:val="24"/>
          <w:lang w:eastAsia="nl-NL"/>
        </w:rPr>
      </w:pPr>
      <w:r w:rsidRPr="00552789">
        <w:rPr>
          <w:rFonts w:ascii="Times New Roman" w:hAnsi="Times New Roman"/>
          <w:sz w:val="24"/>
          <w:szCs w:val="24"/>
          <w:lang w:eastAsia="nl-NL"/>
        </w:rPr>
        <w:t xml:space="preserve">Отпадъците от </w:t>
      </w:r>
      <w:r>
        <w:rPr>
          <w:rFonts w:ascii="Times New Roman" w:hAnsi="Times New Roman"/>
          <w:sz w:val="24"/>
          <w:szCs w:val="24"/>
          <w:lang w:eastAsia="nl-NL"/>
        </w:rPr>
        <w:t xml:space="preserve">негодни за употреба </w:t>
      </w:r>
      <w:r w:rsidRPr="00552789">
        <w:rPr>
          <w:rFonts w:ascii="Times New Roman" w:hAnsi="Times New Roman"/>
          <w:sz w:val="24"/>
          <w:szCs w:val="24"/>
          <w:lang w:eastAsia="nl-NL"/>
        </w:rPr>
        <w:t>батери</w:t>
      </w:r>
      <w:r>
        <w:rPr>
          <w:rFonts w:ascii="Times New Roman" w:hAnsi="Times New Roman"/>
          <w:sz w:val="24"/>
          <w:szCs w:val="24"/>
          <w:lang w:eastAsia="nl-NL"/>
        </w:rPr>
        <w:t>и</w:t>
      </w:r>
      <w:r w:rsidRPr="00552789">
        <w:rPr>
          <w:rFonts w:ascii="Times New Roman" w:hAnsi="Times New Roman"/>
          <w:sz w:val="24"/>
          <w:szCs w:val="24"/>
          <w:lang w:eastAsia="nl-NL"/>
        </w:rPr>
        <w:t xml:space="preserve">, акумулатори, ИУЕЕО и ИУМПС и др. се събират и извозват от лицензирани фирми, след сключен договор с </w:t>
      </w:r>
      <w:r>
        <w:rPr>
          <w:rFonts w:ascii="Times New Roman" w:hAnsi="Times New Roman"/>
          <w:sz w:val="24"/>
          <w:szCs w:val="24"/>
          <w:lang w:eastAsia="nl-NL"/>
        </w:rPr>
        <w:t>О</w:t>
      </w:r>
      <w:r w:rsidRPr="00552789">
        <w:rPr>
          <w:rFonts w:ascii="Times New Roman" w:hAnsi="Times New Roman"/>
          <w:sz w:val="24"/>
          <w:szCs w:val="24"/>
          <w:lang w:eastAsia="nl-NL"/>
        </w:rPr>
        <w:t>бщината.</w:t>
      </w:r>
    </w:p>
    <w:p w:rsidR="00013E53" w:rsidRPr="002C42FC" w:rsidRDefault="00013E53" w:rsidP="002C42FC">
      <w:pPr>
        <w:autoSpaceDE w:val="0"/>
        <w:autoSpaceDN w:val="0"/>
        <w:adjustRightInd w:val="0"/>
        <w:spacing w:after="0" w:line="240" w:lineRule="auto"/>
        <w:ind w:firstLine="708"/>
        <w:jc w:val="both"/>
        <w:rPr>
          <w:rFonts w:ascii="Times New Roman" w:hAnsi="Times New Roman"/>
          <w:sz w:val="24"/>
          <w:szCs w:val="24"/>
        </w:rPr>
      </w:pPr>
      <w:r w:rsidRPr="00013E53">
        <w:rPr>
          <w:rFonts w:ascii="Times New Roman" w:hAnsi="Times New Roman"/>
          <w:sz w:val="24"/>
          <w:szCs w:val="24"/>
        </w:rPr>
        <w:t xml:space="preserve">Една част от излязлото от употреба електрическо и електронно оборудване се предава </w:t>
      </w:r>
      <w:r w:rsidRPr="002C42FC">
        <w:rPr>
          <w:rFonts w:ascii="Times New Roman" w:hAnsi="Times New Roman"/>
          <w:sz w:val="24"/>
          <w:szCs w:val="24"/>
        </w:rPr>
        <w:t>обратно в търговските обекти, които предлагат електрическо и електронно оборудване. Друга част, съдържаща метал се предава на вторични суровини за рециклиране, а останалата се включва в общия поток отпадъци. Търговските обекти в Общината, които предлагат батерии, приемат обратно  излезлите от употреба батерии, а акумулаторите се предават обратно в обектите, в които се предлагат.</w:t>
      </w:r>
    </w:p>
    <w:p w:rsidR="00DA3B57" w:rsidRPr="002C42FC" w:rsidRDefault="004715E0" w:rsidP="002C42FC">
      <w:pPr>
        <w:autoSpaceDE w:val="0"/>
        <w:autoSpaceDN w:val="0"/>
        <w:adjustRightInd w:val="0"/>
        <w:spacing w:after="0" w:line="240" w:lineRule="auto"/>
        <w:ind w:firstLine="708"/>
        <w:jc w:val="both"/>
        <w:rPr>
          <w:rFonts w:ascii="Times New Roman" w:hAnsi="Times New Roman"/>
          <w:sz w:val="24"/>
          <w:szCs w:val="24"/>
        </w:rPr>
      </w:pPr>
      <w:r w:rsidRPr="002C42FC">
        <w:rPr>
          <w:rFonts w:ascii="Times New Roman" w:hAnsi="Times New Roman"/>
          <w:sz w:val="24"/>
          <w:szCs w:val="24"/>
        </w:rPr>
        <w:t>Общината има сключен</w:t>
      </w:r>
      <w:r w:rsidR="002C42FC" w:rsidRPr="002C42FC">
        <w:rPr>
          <w:rFonts w:ascii="Times New Roman" w:hAnsi="Times New Roman"/>
          <w:sz w:val="24"/>
          <w:szCs w:val="24"/>
        </w:rPr>
        <w:t>и</w:t>
      </w:r>
      <w:r w:rsidRPr="002C42FC">
        <w:rPr>
          <w:rFonts w:ascii="Times New Roman" w:hAnsi="Times New Roman"/>
          <w:sz w:val="24"/>
          <w:szCs w:val="24"/>
        </w:rPr>
        <w:t xml:space="preserve"> договор</w:t>
      </w:r>
      <w:r w:rsidR="002C42FC" w:rsidRPr="002C42FC">
        <w:rPr>
          <w:rFonts w:ascii="Times New Roman" w:hAnsi="Times New Roman"/>
          <w:sz w:val="24"/>
          <w:szCs w:val="24"/>
        </w:rPr>
        <w:t>и</w:t>
      </w:r>
      <w:r w:rsidR="00DA3B57" w:rsidRPr="002C42FC">
        <w:rPr>
          <w:rFonts w:ascii="Times New Roman" w:hAnsi="Times New Roman"/>
          <w:sz w:val="24"/>
          <w:szCs w:val="24"/>
        </w:rPr>
        <w:t xml:space="preserve"> </w:t>
      </w:r>
      <w:r w:rsidR="002C42FC" w:rsidRPr="002C42FC">
        <w:rPr>
          <w:rFonts w:ascii="Times New Roman" w:hAnsi="Times New Roman"/>
          <w:sz w:val="24"/>
          <w:szCs w:val="24"/>
        </w:rPr>
        <w:t>с лицензирани фирми за събиране на МРО, както следва:</w:t>
      </w:r>
    </w:p>
    <w:p w:rsidR="002C42FC" w:rsidRPr="002C42FC" w:rsidRDefault="002C42FC" w:rsidP="002C42FC">
      <w:pPr>
        <w:pStyle w:val="af6"/>
        <w:numPr>
          <w:ilvl w:val="0"/>
          <w:numId w:val="59"/>
        </w:numPr>
        <w:spacing w:after="0" w:line="240" w:lineRule="auto"/>
      </w:pPr>
      <w:r w:rsidRPr="002C42FC">
        <w:t>„СТАРФИНАЛ” ЕООД, гр. Девня</w:t>
      </w:r>
      <w:r>
        <w:t>,</w:t>
      </w:r>
      <w:r w:rsidRPr="002C42FC">
        <w:t xml:space="preserve"> </w:t>
      </w:r>
      <w:r>
        <w:t xml:space="preserve">Договор </w:t>
      </w:r>
      <w:r w:rsidRPr="002C42FC">
        <w:t>№ 1007-156/11.02.2019 г. за събиране и съхраняване на</w:t>
      </w:r>
      <w:r>
        <w:t xml:space="preserve"> </w:t>
      </w:r>
      <w:r w:rsidRPr="002C42FC">
        <w:t>излезли от употреба масла и предаването им за оползотворяване или обезвреждане.</w:t>
      </w:r>
    </w:p>
    <w:p w:rsidR="002C42FC" w:rsidRPr="002C42FC" w:rsidRDefault="002C42FC" w:rsidP="002C42FC">
      <w:pPr>
        <w:pStyle w:val="af6"/>
        <w:numPr>
          <w:ilvl w:val="0"/>
          <w:numId w:val="59"/>
        </w:numPr>
        <w:spacing w:after="0" w:line="240" w:lineRule="auto"/>
      </w:pPr>
      <w:r w:rsidRPr="002C42FC">
        <w:t>„ПРОМЕТАЛ ТРЕЙДИНГ ” ЕООД, гр. Варна</w:t>
      </w:r>
      <w:r>
        <w:t>,</w:t>
      </w:r>
      <w:r w:rsidRPr="002C42FC">
        <w:t xml:space="preserve"> </w:t>
      </w:r>
      <w:r>
        <w:t xml:space="preserve">Договор </w:t>
      </w:r>
      <w:r w:rsidRPr="002C42FC">
        <w:t xml:space="preserve">№ 1007-243/26.10.2020 г. </w:t>
      </w:r>
      <w:r>
        <w:t>за събиране на отпадъци със следните кодове:</w:t>
      </w:r>
    </w:p>
    <w:p w:rsidR="002C42FC" w:rsidRPr="002C42FC" w:rsidRDefault="002C42FC" w:rsidP="002C42FC">
      <w:pPr>
        <w:pStyle w:val="af6"/>
        <w:spacing w:after="0" w:line="240" w:lineRule="auto"/>
      </w:pPr>
      <w:r w:rsidRPr="002C42FC">
        <w:t>Код 20 01 21* Луминесцентни тръби и др. отпадъци, съдържащи живак.</w:t>
      </w:r>
    </w:p>
    <w:p w:rsidR="002C42FC" w:rsidRPr="002C42FC" w:rsidRDefault="002C42FC" w:rsidP="002C42FC">
      <w:pPr>
        <w:pStyle w:val="af6"/>
        <w:spacing w:after="0" w:line="240" w:lineRule="auto"/>
      </w:pPr>
      <w:r w:rsidRPr="002C42FC">
        <w:t>Код 16 01 04* -Излезли от употреба превозни средства</w:t>
      </w:r>
    </w:p>
    <w:p w:rsidR="002C42FC" w:rsidRPr="002C42FC" w:rsidRDefault="002C42FC" w:rsidP="002C42FC">
      <w:pPr>
        <w:pStyle w:val="af6"/>
        <w:spacing w:after="0" w:line="240" w:lineRule="auto"/>
      </w:pPr>
      <w:r w:rsidRPr="002C42FC">
        <w:t>Код 20 01 36 – Излязло от употреба електрическо електронно оборудване.</w:t>
      </w:r>
    </w:p>
    <w:p w:rsidR="002C42FC" w:rsidRPr="002C42FC" w:rsidRDefault="002C42FC" w:rsidP="002C42FC">
      <w:pPr>
        <w:pStyle w:val="af6"/>
        <w:spacing w:after="0" w:line="240" w:lineRule="auto"/>
      </w:pPr>
      <w:r w:rsidRPr="002C42FC">
        <w:t>Код 16 06 01* – Оловно акумулаторни батерии</w:t>
      </w:r>
    </w:p>
    <w:p w:rsidR="002C42FC" w:rsidRPr="002C42FC" w:rsidRDefault="002C42FC" w:rsidP="002C42FC">
      <w:pPr>
        <w:pStyle w:val="af6"/>
        <w:spacing w:after="0" w:line="240" w:lineRule="auto"/>
      </w:pPr>
      <w:r w:rsidRPr="002C42FC">
        <w:t>Код 16 06 04 – Алкални батерии</w:t>
      </w:r>
    </w:p>
    <w:p w:rsidR="002C42FC" w:rsidRPr="002C42FC" w:rsidRDefault="002C42FC" w:rsidP="002C42FC">
      <w:pPr>
        <w:pStyle w:val="af6"/>
        <w:numPr>
          <w:ilvl w:val="0"/>
          <w:numId w:val="59"/>
        </w:numPr>
        <w:spacing w:after="0" w:line="240" w:lineRule="auto"/>
      </w:pPr>
      <w:r w:rsidRPr="002C42FC">
        <w:t xml:space="preserve">„БАЛБОК ИНЖЕНЕРИНГ“ АД, гр.София </w:t>
      </w:r>
      <w:r>
        <w:t xml:space="preserve">Договор </w:t>
      </w:r>
      <w:r w:rsidRPr="002C42FC">
        <w:t>№ 1007-245/27.10.2020 г. за приемане на опасни отпадъци от домакинствата</w:t>
      </w:r>
      <w:r>
        <w:t xml:space="preserve"> със следните кодове:</w:t>
      </w:r>
    </w:p>
    <w:p w:rsidR="002C42FC" w:rsidRPr="002C42FC" w:rsidRDefault="002C42FC" w:rsidP="002C42FC">
      <w:pPr>
        <w:pStyle w:val="af6"/>
        <w:spacing w:after="0" w:line="240" w:lineRule="auto"/>
      </w:pPr>
      <w:r w:rsidRPr="002C42FC">
        <w:t>20 01 21* Луминесцентни тръби и други отпадъци, съдържащи живак</w:t>
      </w:r>
    </w:p>
    <w:p w:rsidR="002C42FC" w:rsidRPr="002C42FC" w:rsidRDefault="002C42FC" w:rsidP="002C42FC">
      <w:pPr>
        <w:pStyle w:val="af6"/>
        <w:spacing w:after="0" w:line="240" w:lineRule="auto"/>
      </w:pPr>
      <w:r w:rsidRPr="002C42FC">
        <w:t>20 01 27* Бои, мастила, лепила/адхезиви и смоли, съдържащи опасни вещества</w:t>
      </w:r>
    </w:p>
    <w:p w:rsidR="002C42FC" w:rsidRPr="002C42FC" w:rsidRDefault="002C42FC" w:rsidP="002C42FC">
      <w:pPr>
        <w:pStyle w:val="af6"/>
        <w:spacing w:after="0" w:line="240" w:lineRule="auto"/>
      </w:pPr>
      <w:r w:rsidRPr="002C42FC">
        <w:t>20 01 13* Разтворители</w:t>
      </w:r>
    </w:p>
    <w:p w:rsidR="002C42FC" w:rsidRPr="002C42FC" w:rsidRDefault="002C42FC" w:rsidP="002C42FC">
      <w:pPr>
        <w:pStyle w:val="af6"/>
        <w:spacing w:after="0" w:line="240" w:lineRule="auto"/>
      </w:pPr>
      <w:r w:rsidRPr="002C42FC">
        <w:t>20 01 14* Киселини</w:t>
      </w:r>
    </w:p>
    <w:p w:rsidR="002C42FC" w:rsidRPr="002C42FC" w:rsidRDefault="002C42FC" w:rsidP="002C42FC">
      <w:pPr>
        <w:pStyle w:val="af6"/>
        <w:spacing w:after="0" w:line="240" w:lineRule="auto"/>
      </w:pPr>
      <w:r w:rsidRPr="002C42FC">
        <w:t>20 01 15* Основи</w:t>
      </w:r>
    </w:p>
    <w:p w:rsidR="002C42FC" w:rsidRPr="002C42FC" w:rsidRDefault="002C42FC" w:rsidP="002C42FC">
      <w:pPr>
        <w:pStyle w:val="af6"/>
        <w:spacing w:after="0" w:line="240" w:lineRule="auto"/>
      </w:pPr>
      <w:r w:rsidRPr="002C42FC">
        <w:t>20 01 17* Фотографски химични вещества и смеси</w:t>
      </w:r>
    </w:p>
    <w:p w:rsidR="002C42FC" w:rsidRPr="002C42FC" w:rsidRDefault="002C42FC" w:rsidP="002C42FC">
      <w:pPr>
        <w:pStyle w:val="af6"/>
        <w:spacing w:after="0" w:line="240" w:lineRule="auto"/>
      </w:pPr>
      <w:r w:rsidRPr="002C42FC">
        <w:t>20 01 19* Пестициди</w:t>
      </w:r>
    </w:p>
    <w:p w:rsidR="002C42FC" w:rsidRPr="002C42FC" w:rsidRDefault="002C42FC" w:rsidP="002C42FC">
      <w:pPr>
        <w:pStyle w:val="af6"/>
        <w:spacing w:after="0" w:line="240" w:lineRule="auto"/>
      </w:pPr>
      <w:r w:rsidRPr="002C42FC">
        <w:t>20 01 29* Перилни и почистващи смеси, съдържащи опасни вещества</w:t>
      </w:r>
    </w:p>
    <w:p w:rsidR="002C42FC" w:rsidRPr="002C42FC" w:rsidRDefault="002C42FC" w:rsidP="002C42FC">
      <w:pPr>
        <w:pStyle w:val="af6"/>
        <w:spacing w:after="0" w:line="240" w:lineRule="auto"/>
      </w:pPr>
      <w:r w:rsidRPr="002C42FC">
        <w:t>16 05 06* Лабораторни химикали, състоящи се от или съдържащи опасни вещества, включително смеси от лабораторни химикали</w:t>
      </w:r>
    </w:p>
    <w:p w:rsidR="002C42FC" w:rsidRPr="002C42FC" w:rsidRDefault="002C42FC" w:rsidP="002C42FC">
      <w:pPr>
        <w:pStyle w:val="af6"/>
        <w:spacing w:after="0" w:line="240" w:lineRule="auto"/>
      </w:pPr>
      <w:r w:rsidRPr="002C42FC">
        <w:t>15 01 10* Опаковки, съдържащи остатъци от опасни вещества или замърсени с опасни вещества</w:t>
      </w:r>
    </w:p>
    <w:p w:rsidR="002C42FC" w:rsidRPr="002C42FC" w:rsidRDefault="002C42FC" w:rsidP="002C42FC">
      <w:pPr>
        <w:pStyle w:val="af6"/>
        <w:spacing w:after="0" w:line="240" w:lineRule="auto"/>
      </w:pPr>
      <w:r w:rsidRPr="002C42FC">
        <w:t>20 01 31* Цитотоксични и цитостатични лекарствени продукти</w:t>
      </w:r>
    </w:p>
    <w:p w:rsidR="002C42FC" w:rsidRPr="002C42FC" w:rsidRDefault="002C42FC" w:rsidP="002C42FC">
      <w:pPr>
        <w:pStyle w:val="af6"/>
        <w:spacing w:after="0" w:line="240" w:lineRule="auto"/>
      </w:pPr>
      <w:r w:rsidRPr="002C42FC">
        <w:t>20 01 32 Лекарствени продукти, различни от упоменатите в 20 01 31</w:t>
      </w:r>
    </w:p>
    <w:p w:rsidR="002C42FC" w:rsidRPr="002C42FC" w:rsidRDefault="002C42FC" w:rsidP="002C42FC">
      <w:pPr>
        <w:pStyle w:val="af6"/>
        <w:numPr>
          <w:ilvl w:val="0"/>
          <w:numId w:val="59"/>
        </w:numPr>
        <w:spacing w:after="0" w:line="240" w:lineRule="auto"/>
      </w:pPr>
      <w:r w:rsidRPr="002C42FC">
        <w:t>„ЕЛБИМЕКС“ ООД, гр.София</w:t>
      </w:r>
      <w:r>
        <w:t>, Договор</w:t>
      </w:r>
      <w:r w:rsidRPr="002C42FC">
        <w:t xml:space="preserve"> № 1007-216/ 07.06.2021 г. за</w:t>
      </w:r>
      <w:r>
        <w:t xml:space="preserve"> събиране на отпадъци с кодове</w:t>
      </w:r>
      <w:r w:rsidRPr="002C42FC">
        <w:t>:</w:t>
      </w:r>
    </w:p>
    <w:p w:rsidR="002C42FC" w:rsidRPr="002C42FC" w:rsidRDefault="002C42FC" w:rsidP="002C42FC">
      <w:pPr>
        <w:pStyle w:val="af6"/>
        <w:spacing w:after="0" w:line="240" w:lineRule="auto"/>
      </w:pPr>
      <w:r w:rsidRPr="002C42FC">
        <w:t xml:space="preserve">20 01 01 Хартия и картон </w:t>
      </w:r>
    </w:p>
    <w:p w:rsidR="002C42FC" w:rsidRPr="002C42FC" w:rsidRDefault="002C42FC" w:rsidP="002C42FC">
      <w:pPr>
        <w:pStyle w:val="af6"/>
        <w:spacing w:after="0" w:line="240" w:lineRule="auto"/>
      </w:pPr>
      <w:r w:rsidRPr="002C42FC">
        <w:t>20 01 39 Пластмаси</w:t>
      </w:r>
    </w:p>
    <w:p w:rsidR="002C42FC" w:rsidRPr="002C42FC" w:rsidRDefault="002C42FC" w:rsidP="002C42FC">
      <w:pPr>
        <w:pStyle w:val="af6"/>
        <w:spacing w:after="0" w:line="240" w:lineRule="auto"/>
      </w:pPr>
      <w:r w:rsidRPr="002C42FC">
        <w:t>16 01 19 Пластмаси</w:t>
      </w:r>
    </w:p>
    <w:p w:rsidR="00C850D1" w:rsidRPr="00C850D1" w:rsidRDefault="00C850D1" w:rsidP="00C850D1">
      <w:pPr>
        <w:autoSpaceDE w:val="0"/>
        <w:autoSpaceDN w:val="0"/>
        <w:adjustRightInd w:val="0"/>
        <w:spacing w:after="0" w:line="240" w:lineRule="auto"/>
        <w:jc w:val="both"/>
        <w:rPr>
          <w:rFonts w:ascii="Times New Roman" w:hAnsi="Times New Roman"/>
          <w:sz w:val="24"/>
          <w:szCs w:val="24"/>
        </w:rPr>
      </w:pPr>
      <w:r w:rsidRPr="00C850D1">
        <w:rPr>
          <w:rFonts w:ascii="Times New Roman" w:hAnsi="Times New Roman"/>
          <w:sz w:val="24"/>
          <w:szCs w:val="24"/>
        </w:rPr>
        <w:tab/>
        <w:t>На територията на общината няма инсталации за оползотворяване на сметищен газ.</w:t>
      </w:r>
    </w:p>
    <w:p w:rsidR="00BC48B2" w:rsidRDefault="00BC48B2" w:rsidP="00BC48B2">
      <w:pPr>
        <w:autoSpaceDE w:val="0"/>
        <w:autoSpaceDN w:val="0"/>
        <w:adjustRightInd w:val="0"/>
        <w:spacing w:after="0" w:line="240" w:lineRule="auto"/>
        <w:ind w:firstLine="708"/>
        <w:jc w:val="both"/>
        <w:rPr>
          <w:rFonts w:ascii="Times New Roman" w:hAnsi="Times New Roman"/>
          <w:b/>
          <w:bCs/>
          <w:i/>
          <w:sz w:val="24"/>
          <w:szCs w:val="24"/>
          <w:u w:val="single"/>
        </w:rPr>
      </w:pPr>
      <w:r>
        <w:rPr>
          <w:rFonts w:ascii="Times New Roman" w:hAnsi="Times New Roman"/>
          <w:b/>
          <w:bCs/>
          <w:i/>
          <w:sz w:val="24"/>
          <w:szCs w:val="24"/>
          <w:u w:val="single"/>
        </w:rPr>
        <w:t>Отпадъци от текстил и кожа (обувки)</w:t>
      </w:r>
    </w:p>
    <w:p w:rsidR="00BC48B2" w:rsidRPr="00536691" w:rsidRDefault="00BC48B2" w:rsidP="00BC48B2">
      <w:pPr>
        <w:spacing w:after="0" w:line="240" w:lineRule="auto"/>
        <w:ind w:firstLine="708"/>
        <w:jc w:val="both"/>
        <w:rPr>
          <w:rFonts w:ascii="Times New Roman" w:hAnsi="Times New Roman"/>
          <w:sz w:val="24"/>
          <w:szCs w:val="24"/>
        </w:rPr>
      </w:pPr>
      <w:r w:rsidRPr="00536691">
        <w:rPr>
          <w:rFonts w:ascii="Times New Roman" w:hAnsi="Times New Roman"/>
          <w:sz w:val="24"/>
          <w:szCs w:val="24"/>
        </w:rPr>
        <w:t xml:space="preserve">Милиони тонове облекла се изхвърлят на сметищата в Европа всяка година.Тези количества стават все по-големи и по-големи, заради водещия бизнес модел на „бързата мода“ и свръх консумацията на дрехи. Нараства значително проблема с местата за депониране на отпадъци.Някои видове дрехи в сметищата имат нужда от повече от 50 години, за да се </w:t>
      </w:r>
      <w:r w:rsidRPr="00536691">
        <w:rPr>
          <w:rFonts w:ascii="Times New Roman" w:hAnsi="Times New Roman"/>
          <w:sz w:val="24"/>
          <w:szCs w:val="24"/>
        </w:rPr>
        <w:lastRenderedPageBreak/>
        <w:t>разградят. Те остават там за десетилетия и отделят вредни газове, които са сред основните прич</w:t>
      </w:r>
      <w:r w:rsidR="0028076A">
        <w:rPr>
          <w:rFonts w:ascii="Times New Roman" w:hAnsi="Times New Roman"/>
          <w:sz w:val="24"/>
          <w:szCs w:val="24"/>
        </w:rPr>
        <w:t>и</w:t>
      </w:r>
      <w:r w:rsidRPr="00536691">
        <w:rPr>
          <w:rFonts w:ascii="Times New Roman" w:hAnsi="Times New Roman"/>
          <w:sz w:val="24"/>
          <w:szCs w:val="24"/>
        </w:rPr>
        <w:t>ни за глобалното затопляне. Токсични вещества се просмукват в почвата и подземните води и вредят на околната среда в продължение на години. Губят се ценни ресурси, които биха могли да се оползотворят.</w:t>
      </w:r>
      <w:r w:rsidR="00FA06B0">
        <w:rPr>
          <w:rFonts w:ascii="Times New Roman" w:hAnsi="Times New Roman"/>
          <w:sz w:val="24"/>
          <w:szCs w:val="24"/>
        </w:rPr>
        <w:t xml:space="preserve"> </w:t>
      </w:r>
      <w:r w:rsidRPr="00536691">
        <w:rPr>
          <w:rFonts w:ascii="Times New Roman" w:hAnsi="Times New Roman"/>
          <w:sz w:val="24"/>
          <w:szCs w:val="24"/>
        </w:rPr>
        <w:t xml:space="preserve">Отклоняването на този отпадък от сметищата </w:t>
      </w:r>
      <w:r>
        <w:rPr>
          <w:rFonts w:ascii="Times New Roman" w:hAnsi="Times New Roman"/>
          <w:sz w:val="24"/>
          <w:szCs w:val="24"/>
        </w:rPr>
        <w:t xml:space="preserve">ще </w:t>
      </w:r>
      <w:r w:rsidRPr="00536691">
        <w:rPr>
          <w:rFonts w:ascii="Times New Roman" w:hAnsi="Times New Roman"/>
          <w:sz w:val="24"/>
          <w:szCs w:val="24"/>
        </w:rPr>
        <w:t>има огромен положителен ефект върху околната среда</w:t>
      </w:r>
      <w:r w:rsidR="00FA06B0">
        <w:rPr>
          <w:rFonts w:ascii="Times New Roman" w:hAnsi="Times New Roman"/>
          <w:sz w:val="24"/>
          <w:szCs w:val="24"/>
        </w:rPr>
        <w:t>.</w:t>
      </w:r>
    </w:p>
    <w:p w:rsidR="00BC48B2" w:rsidRPr="00536691" w:rsidRDefault="00BC48B2" w:rsidP="00BC48B2">
      <w:pPr>
        <w:spacing w:after="0" w:line="240" w:lineRule="auto"/>
        <w:ind w:firstLine="708"/>
        <w:jc w:val="both"/>
        <w:rPr>
          <w:rFonts w:ascii="Times New Roman" w:hAnsi="Times New Roman"/>
          <w:sz w:val="24"/>
          <w:szCs w:val="24"/>
        </w:rPr>
      </w:pPr>
      <w:r w:rsidRPr="00536691">
        <w:rPr>
          <w:rFonts w:ascii="Times New Roman" w:hAnsi="Times New Roman"/>
          <w:sz w:val="24"/>
          <w:szCs w:val="24"/>
        </w:rPr>
        <w:t>Схемата за разширена отговорност на производителя (РОП) се прилага успешно по отношение на 6 групи масово разпространени отпадъци (МРО): опаковки (от 2004 г.); ИУМПС (от 2005 г.); ИУЕЕО (от 2006 г.); отпадъчни масла и нефтопродукти (от 2006 г.); батерии и акумулатори (от 2006 г.); и гуми (от 2011 г.). При тази схема, лицата, пускащи на пазара продукти, които се превръщат в МРО, са задължени по силата на ЗУО и специфичните наредби за постигане на количествени цели за подготовка за повторна употреба, рециклиране и оползотворяване на МРО, определени в Наредбите за всеки вид МРО. Създадени са и се поддържат съответните публични регистри на задължените по схемата лица. Анализът на отпадъците показва, че най-добри постижения от гледна точка на йерархията на управление на отпадъците са постигнати за МРО. Това дава основание добрите резултати от прилагане на схемата за 6-те групи МРО схемата да се разшири и за други продукти. С оглед на новите европейски цели по отношение на текстилните отпадъци за 2025 г., е необходимо в схемата да бъдат включен и този отпадъчен поток.</w:t>
      </w:r>
    </w:p>
    <w:p w:rsidR="00BC48B2" w:rsidRPr="00536691" w:rsidRDefault="00BC48B2" w:rsidP="00BC48B2">
      <w:pPr>
        <w:spacing w:after="0" w:line="240" w:lineRule="auto"/>
        <w:ind w:firstLine="708"/>
        <w:jc w:val="both"/>
        <w:rPr>
          <w:rFonts w:ascii="Times New Roman" w:hAnsi="Times New Roman"/>
          <w:sz w:val="24"/>
          <w:szCs w:val="24"/>
        </w:rPr>
      </w:pPr>
      <w:r w:rsidRPr="00536691">
        <w:rPr>
          <w:rFonts w:ascii="Times New Roman" w:hAnsi="Times New Roman"/>
          <w:sz w:val="24"/>
          <w:szCs w:val="24"/>
        </w:rPr>
        <w:t xml:space="preserve">С развитието на модела т.нар. „бърза мода (fast fashion)“, което води до големи щети на околната среда както от гледна точка на производството, така от гледна точка на третирането на образуваните текстилни отпадъци, увеличаването броя на контейнери/пунктове за отпадъци от текстил с цел повторната им употреба е адекватна добра практика. </w:t>
      </w:r>
    </w:p>
    <w:p w:rsidR="00BC48B2" w:rsidRPr="00536691" w:rsidRDefault="00BC48B2" w:rsidP="00BC48B2">
      <w:pPr>
        <w:spacing w:after="0" w:line="240" w:lineRule="auto"/>
        <w:ind w:firstLine="708"/>
        <w:jc w:val="both"/>
        <w:rPr>
          <w:rFonts w:ascii="Times New Roman" w:hAnsi="Times New Roman"/>
          <w:sz w:val="24"/>
          <w:szCs w:val="24"/>
        </w:rPr>
      </w:pPr>
      <w:r w:rsidRPr="00F80CC3">
        <w:rPr>
          <w:rFonts w:ascii="Times New Roman" w:hAnsi="Times New Roman"/>
          <w:b/>
          <w:sz w:val="24"/>
          <w:szCs w:val="24"/>
        </w:rPr>
        <w:t xml:space="preserve">По данни от последния морфологичен анализ на отпадъците в община </w:t>
      </w:r>
      <w:r w:rsidR="007D0EA3" w:rsidRPr="00F80CC3">
        <w:rPr>
          <w:rFonts w:ascii="Times New Roman" w:hAnsi="Times New Roman"/>
          <w:b/>
          <w:sz w:val="24"/>
          <w:szCs w:val="24"/>
        </w:rPr>
        <w:t>Девня</w:t>
      </w:r>
      <w:r w:rsidR="00DA3B57" w:rsidRPr="00F80CC3">
        <w:rPr>
          <w:rFonts w:ascii="Times New Roman" w:hAnsi="Times New Roman"/>
          <w:b/>
          <w:sz w:val="24"/>
          <w:szCs w:val="24"/>
        </w:rPr>
        <w:t xml:space="preserve"> </w:t>
      </w:r>
      <w:r w:rsidRPr="00F80CC3">
        <w:rPr>
          <w:rFonts w:ascii="Times New Roman" w:hAnsi="Times New Roman"/>
          <w:b/>
          <w:sz w:val="24"/>
          <w:szCs w:val="24"/>
        </w:rPr>
        <w:t xml:space="preserve">се генерират средногодишно </w:t>
      </w:r>
      <w:r w:rsidR="00DA3B57" w:rsidRPr="00F80CC3">
        <w:rPr>
          <w:rFonts w:ascii="Times New Roman" w:hAnsi="Times New Roman"/>
          <w:b/>
          <w:sz w:val="24"/>
          <w:szCs w:val="24"/>
        </w:rPr>
        <w:t xml:space="preserve">около </w:t>
      </w:r>
      <w:r w:rsidR="00F80CC3" w:rsidRPr="00F80CC3">
        <w:rPr>
          <w:rFonts w:ascii="Times New Roman" w:hAnsi="Times New Roman"/>
          <w:b/>
          <w:sz w:val="24"/>
          <w:szCs w:val="24"/>
        </w:rPr>
        <w:t xml:space="preserve">153,56 </w:t>
      </w:r>
      <w:r w:rsidR="00D77FC3" w:rsidRPr="00F80CC3">
        <w:rPr>
          <w:rFonts w:ascii="Times New Roman" w:hAnsi="Times New Roman"/>
          <w:b/>
          <w:sz w:val="24"/>
          <w:szCs w:val="24"/>
        </w:rPr>
        <w:t xml:space="preserve"> </w:t>
      </w:r>
      <w:r w:rsidRPr="00F80CC3">
        <w:rPr>
          <w:rFonts w:ascii="Times New Roman" w:hAnsi="Times New Roman"/>
          <w:b/>
          <w:sz w:val="24"/>
          <w:szCs w:val="24"/>
        </w:rPr>
        <w:t xml:space="preserve">тона отпадъци от текстил и кожа или </w:t>
      </w:r>
      <w:r w:rsidR="00C53E21" w:rsidRPr="00F80CC3">
        <w:rPr>
          <w:rFonts w:ascii="Times New Roman" w:hAnsi="Times New Roman"/>
          <w:b/>
          <w:sz w:val="24"/>
          <w:szCs w:val="24"/>
        </w:rPr>
        <w:t xml:space="preserve">около </w:t>
      </w:r>
      <w:r w:rsidR="00DA3B57" w:rsidRPr="00F80CC3">
        <w:rPr>
          <w:rFonts w:ascii="Times New Roman" w:hAnsi="Times New Roman"/>
          <w:b/>
          <w:sz w:val="24"/>
          <w:szCs w:val="24"/>
        </w:rPr>
        <w:t>5</w:t>
      </w:r>
      <w:r w:rsidRPr="00F80CC3">
        <w:rPr>
          <w:rFonts w:ascii="Times New Roman" w:hAnsi="Times New Roman"/>
          <w:b/>
          <w:sz w:val="24"/>
          <w:szCs w:val="24"/>
        </w:rPr>
        <w:t>% от общия битов отпадък.</w:t>
      </w:r>
      <w:r w:rsidR="00DA3B57" w:rsidRPr="00A14BCF">
        <w:rPr>
          <w:rFonts w:ascii="Times New Roman" w:hAnsi="Times New Roman"/>
          <w:b/>
          <w:color w:val="FF0000"/>
          <w:sz w:val="24"/>
          <w:szCs w:val="24"/>
        </w:rPr>
        <w:t xml:space="preserve"> </w:t>
      </w:r>
      <w:r w:rsidRPr="00536691">
        <w:rPr>
          <w:rFonts w:ascii="Times New Roman" w:hAnsi="Times New Roman"/>
          <w:sz w:val="24"/>
          <w:szCs w:val="24"/>
        </w:rPr>
        <w:t xml:space="preserve">За постигане на по-добра ефективност на рециклирането и повишаване на количествата рециклирани битови отпадъци </w:t>
      </w:r>
      <w:r>
        <w:rPr>
          <w:rFonts w:ascii="Times New Roman" w:hAnsi="Times New Roman"/>
          <w:sz w:val="24"/>
          <w:szCs w:val="24"/>
        </w:rPr>
        <w:t>е необходимо да</w:t>
      </w:r>
      <w:r w:rsidRPr="00536691">
        <w:rPr>
          <w:rFonts w:ascii="Times New Roman" w:hAnsi="Times New Roman"/>
          <w:sz w:val="24"/>
          <w:szCs w:val="24"/>
        </w:rPr>
        <w:t xml:space="preserve"> бъде въведено допълнително задължително разделно събиране на отпадъците от текстил</w:t>
      </w:r>
      <w:r>
        <w:rPr>
          <w:rFonts w:ascii="Times New Roman" w:hAnsi="Times New Roman"/>
          <w:sz w:val="24"/>
          <w:szCs w:val="24"/>
        </w:rPr>
        <w:t xml:space="preserve"> и кожа</w:t>
      </w:r>
      <w:r w:rsidRPr="00536691">
        <w:rPr>
          <w:rFonts w:ascii="Times New Roman" w:hAnsi="Times New Roman"/>
          <w:sz w:val="24"/>
          <w:szCs w:val="24"/>
        </w:rPr>
        <w:t>.</w:t>
      </w:r>
    </w:p>
    <w:p w:rsidR="00BC48B2" w:rsidRDefault="00BC48B2" w:rsidP="00BC48B2">
      <w:pPr>
        <w:spacing w:after="0" w:line="240" w:lineRule="auto"/>
        <w:ind w:firstLine="708"/>
        <w:jc w:val="both"/>
        <w:rPr>
          <w:rFonts w:ascii="Times New Roman" w:hAnsi="Times New Roman"/>
          <w:sz w:val="24"/>
          <w:szCs w:val="24"/>
        </w:rPr>
      </w:pPr>
      <w:r w:rsidRPr="001B2695">
        <w:rPr>
          <w:rFonts w:ascii="Times New Roman" w:hAnsi="Times New Roman"/>
          <w:sz w:val="24"/>
          <w:szCs w:val="24"/>
        </w:rPr>
        <w:t>С промените в ЗУО, Общините са длъжни да започнат да събират разделно отпадъците от обувки и текстил. Кметът на общината сключва договор само с една организация по оползотворяване на отпадъци от обувки и текстил.</w:t>
      </w:r>
    </w:p>
    <w:p w:rsidR="00DB4B2B" w:rsidRPr="00EF45FC" w:rsidRDefault="00DB4B2B" w:rsidP="00CA2A1A">
      <w:pPr>
        <w:autoSpaceDE w:val="0"/>
        <w:autoSpaceDN w:val="0"/>
        <w:adjustRightInd w:val="0"/>
        <w:spacing w:after="0" w:line="240" w:lineRule="auto"/>
        <w:ind w:firstLine="706"/>
        <w:jc w:val="both"/>
        <w:rPr>
          <w:rFonts w:ascii="Times New Roman" w:hAnsi="Times New Roman"/>
          <w:b/>
          <w:bCs/>
          <w:i/>
          <w:sz w:val="24"/>
          <w:szCs w:val="24"/>
          <w:u w:val="single"/>
        </w:rPr>
      </w:pPr>
      <w:r w:rsidRPr="00EF45FC">
        <w:rPr>
          <w:rFonts w:ascii="Times New Roman" w:hAnsi="Times New Roman"/>
          <w:b/>
          <w:bCs/>
          <w:i/>
          <w:sz w:val="24"/>
          <w:szCs w:val="24"/>
          <w:u w:val="single"/>
        </w:rPr>
        <w:t>Болнични отпадъци/Отпадъци от хуманното здравеопазване</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Медицинските отпадъци имат някои по специфични характеристики и изискват специално третиране. Болничния отпадък може да носи зарази, поради което следва да бъде отделен от другите смесени отпадъци</w:t>
      </w:r>
      <w:r w:rsidR="00786E75">
        <w:rPr>
          <w:rFonts w:ascii="Times New Roman" w:hAnsi="Times New Roman"/>
          <w:sz w:val="24"/>
          <w:szCs w:val="24"/>
        </w:rPr>
        <w:t>,</w:t>
      </w:r>
      <w:r w:rsidRPr="00EF45FC">
        <w:rPr>
          <w:rFonts w:ascii="Times New Roman" w:hAnsi="Times New Roman"/>
          <w:sz w:val="24"/>
          <w:szCs w:val="24"/>
        </w:rPr>
        <w:t xml:space="preserve"> за</w:t>
      </w:r>
      <w:r w:rsidR="00786E75">
        <w:rPr>
          <w:rFonts w:ascii="Times New Roman" w:hAnsi="Times New Roman"/>
          <w:sz w:val="24"/>
          <w:szCs w:val="24"/>
        </w:rPr>
        <w:t xml:space="preserve"> да</w:t>
      </w:r>
      <w:r w:rsidRPr="00EF45FC">
        <w:rPr>
          <w:rFonts w:ascii="Times New Roman" w:hAnsi="Times New Roman"/>
          <w:sz w:val="24"/>
          <w:szCs w:val="24"/>
        </w:rPr>
        <w:t xml:space="preserve"> се избегне заплахата за общественото здраве. В този отпадък се включват превръзки, остатъци от лекарства и опаковки, лабораторни проби, използвани инструменти и системи, хирургически отпадъци и др.</w:t>
      </w:r>
    </w:p>
    <w:p w:rsidR="001C7175" w:rsidRDefault="00DB4B2B" w:rsidP="001C7175">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Отговорността за управлението на болничните отпадъци е на медицинските заведения, в които се образуват. </w:t>
      </w:r>
      <w:r w:rsidR="001C7175" w:rsidRPr="001C7175">
        <w:rPr>
          <w:rFonts w:ascii="Times New Roman" w:hAnsi="Times New Roman"/>
          <w:sz w:val="24"/>
          <w:szCs w:val="24"/>
        </w:rPr>
        <w:t xml:space="preserve">Болничните </w:t>
      </w:r>
      <w:r w:rsidR="001C7175">
        <w:rPr>
          <w:rFonts w:ascii="Times New Roman" w:hAnsi="Times New Roman"/>
          <w:sz w:val="24"/>
          <w:szCs w:val="24"/>
        </w:rPr>
        <w:t xml:space="preserve">и здравни </w:t>
      </w:r>
      <w:r w:rsidR="001C7175" w:rsidRPr="001C7175">
        <w:rPr>
          <w:rFonts w:ascii="Times New Roman" w:hAnsi="Times New Roman"/>
          <w:sz w:val="24"/>
          <w:szCs w:val="24"/>
        </w:rPr>
        <w:t xml:space="preserve">заведения </w:t>
      </w:r>
      <w:r w:rsidR="001C7175">
        <w:rPr>
          <w:rFonts w:ascii="Times New Roman" w:hAnsi="Times New Roman"/>
          <w:sz w:val="24"/>
          <w:szCs w:val="24"/>
        </w:rPr>
        <w:t xml:space="preserve">и кабинети </w:t>
      </w:r>
      <w:r w:rsidR="001C7175" w:rsidRPr="001C7175">
        <w:rPr>
          <w:rFonts w:ascii="Times New Roman" w:hAnsi="Times New Roman"/>
          <w:sz w:val="24"/>
          <w:szCs w:val="24"/>
        </w:rPr>
        <w:t>имат въведени задължения за сключване на самостоятелни договори за обезвреждане на опасните си отпадъци от дейността си в инсинератори</w:t>
      </w:r>
      <w:r w:rsidR="001C7175">
        <w:rPr>
          <w:rFonts w:ascii="Times New Roman" w:hAnsi="Times New Roman"/>
          <w:sz w:val="24"/>
          <w:szCs w:val="24"/>
        </w:rPr>
        <w:t>.</w:t>
      </w:r>
    </w:p>
    <w:p w:rsidR="00DA3B57" w:rsidRPr="001C7175" w:rsidRDefault="00DA3B57" w:rsidP="001C7175">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Неопасните медицински отпадъци, генерирани в община </w:t>
      </w:r>
      <w:r w:rsidR="00B62058">
        <w:rPr>
          <w:rFonts w:ascii="Times New Roman" w:hAnsi="Times New Roman"/>
          <w:sz w:val="24"/>
          <w:szCs w:val="24"/>
        </w:rPr>
        <w:t>Девня</w:t>
      </w:r>
      <w:r>
        <w:rPr>
          <w:rFonts w:ascii="Times New Roman" w:hAnsi="Times New Roman"/>
          <w:sz w:val="24"/>
          <w:szCs w:val="24"/>
        </w:rPr>
        <w:t xml:space="preserve"> се </w:t>
      </w:r>
      <w:r w:rsidR="00B62058">
        <w:rPr>
          <w:rFonts w:ascii="Times New Roman" w:hAnsi="Times New Roman"/>
          <w:sz w:val="24"/>
          <w:szCs w:val="24"/>
        </w:rPr>
        <w:t>събират заедно със смесения битов отпадък и се извозват до инсталация за предварително третиране в с. Езерово.</w:t>
      </w:r>
    </w:p>
    <w:p w:rsidR="00DB4B2B" w:rsidRPr="00C850D1" w:rsidRDefault="00DB4B2B" w:rsidP="00CA2A1A">
      <w:pPr>
        <w:spacing w:after="0" w:line="240" w:lineRule="auto"/>
        <w:ind w:firstLine="706"/>
        <w:jc w:val="both"/>
        <w:rPr>
          <w:rFonts w:ascii="Times New Roman" w:hAnsi="Times New Roman"/>
          <w:b/>
          <w:i/>
          <w:sz w:val="24"/>
          <w:szCs w:val="24"/>
          <w:u w:val="single"/>
        </w:rPr>
      </w:pPr>
      <w:r w:rsidRPr="00C850D1">
        <w:rPr>
          <w:rFonts w:ascii="Times New Roman" w:hAnsi="Times New Roman"/>
          <w:b/>
          <w:i/>
          <w:sz w:val="24"/>
          <w:szCs w:val="24"/>
          <w:u w:val="single"/>
        </w:rPr>
        <w:t>Утайки от ПСОВ</w:t>
      </w:r>
    </w:p>
    <w:p w:rsidR="00561396" w:rsidRPr="00EF45FC" w:rsidRDefault="00561396" w:rsidP="00C850D1">
      <w:pPr>
        <w:spacing w:after="0" w:line="240" w:lineRule="auto"/>
        <w:ind w:firstLine="720"/>
        <w:jc w:val="both"/>
        <w:rPr>
          <w:rFonts w:ascii="Times New Roman" w:hAnsi="Times New Roman"/>
          <w:sz w:val="24"/>
          <w:szCs w:val="24"/>
        </w:rPr>
      </w:pPr>
      <w:r w:rsidRPr="00EF45FC">
        <w:rPr>
          <w:rFonts w:ascii="Times New Roman" w:hAnsi="Times New Roman"/>
          <w:sz w:val="24"/>
          <w:szCs w:val="24"/>
        </w:rPr>
        <w:t>Утайките от ПСОВ са източник на енергия при оползотворяването им чрез методите на изгаряне и извличане на фосфора. Най-масово все още се прилагат методите за оползотворяване в земеделието и за възстановяване на нарушени терени. В България за съжаление все още най-често срещания метод е депонирането на утайките след изсушаване.</w:t>
      </w:r>
    </w:p>
    <w:p w:rsidR="00DB4B2B" w:rsidRPr="00EF45FC" w:rsidRDefault="00DB4B2B" w:rsidP="009B47A3">
      <w:pPr>
        <w:spacing w:after="0" w:line="240" w:lineRule="auto"/>
        <w:ind w:firstLine="619"/>
        <w:jc w:val="both"/>
        <w:rPr>
          <w:rFonts w:ascii="Times New Roman" w:hAnsi="Times New Roman"/>
          <w:sz w:val="24"/>
          <w:szCs w:val="24"/>
        </w:rPr>
      </w:pPr>
      <w:r w:rsidRPr="00EF45FC">
        <w:rPr>
          <w:rFonts w:ascii="Times New Roman" w:hAnsi="Times New Roman"/>
          <w:sz w:val="24"/>
          <w:szCs w:val="24"/>
        </w:rPr>
        <w:t xml:space="preserve">Очакваното количество утайки крие риск за околната среда и за здравето на хората, в случай че не бъдат намерени и приложени съответните решения за тяхното стабилизиране, съхранение и/или оползотворяване. Законът за водите предвижда в канализационните мрежи и пречиствателните станции за отпадъчни води в населените места да бъдат включвани </w:t>
      </w:r>
      <w:r w:rsidRPr="00EF45FC">
        <w:rPr>
          <w:rFonts w:ascii="Times New Roman" w:hAnsi="Times New Roman"/>
          <w:sz w:val="24"/>
          <w:szCs w:val="24"/>
        </w:rPr>
        <w:lastRenderedPageBreak/>
        <w:t>отпадъчни води съобразено с технологията за третиране на утайките предвид по-нататъшното им оползотворяване или крайно обезвреждане. По отношение на съществуващата йерархия на възможностите, когато става въпрос за устойчиво развитие в дългосрочен план, рециклирането и материалното оползотворяване на отпадъците са за предпочитане пред изгарянето или обезвреждането им чрез депониране. В случая с утайките от отпадъчни води вариантите следва да се разглеждат, в зависимост от различните нива на замърсителите, патогенните организми и въздействието им върху хората и околната среда.</w:t>
      </w:r>
    </w:p>
    <w:p w:rsidR="00DB4B2B" w:rsidRPr="00EF45FC" w:rsidRDefault="00DB4B2B" w:rsidP="00DB4B2B">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Съществуващите в момента възможни варианти за оползотворяване или окончателно обезвреждане на утайки от отпадъчни води могат да бъдат обобщени по следния начин: материално оползотворяване върху земеделска земя; рециклиранен на фосфора; енергийно оползотворяване в термични процеси; обезвреждане/наземно депониране. </w:t>
      </w:r>
    </w:p>
    <w:p w:rsidR="00561396" w:rsidRPr="00EF45FC" w:rsidRDefault="00DB4B2B" w:rsidP="00A04184">
      <w:pPr>
        <w:spacing w:after="0" w:line="240" w:lineRule="auto"/>
        <w:ind w:firstLine="619"/>
        <w:jc w:val="both"/>
        <w:rPr>
          <w:rFonts w:ascii="Times New Roman" w:hAnsi="Times New Roman"/>
          <w:sz w:val="24"/>
          <w:szCs w:val="24"/>
        </w:rPr>
      </w:pPr>
      <w:r w:rsidRPr="00EF45FC">
        <w:rPr>
          <w:rFonts w:ascii="Times New Roman" w:hAnsi="Times New Roman"/>
          <w:sz w:val="24"/>
          <w:szCs w:val="24"/>
        </w:rPr>
        <w:tab/>
        <w:t>При директното оползотворяване на утайки в земеделието е възможно възникването на някои неудобства (емисии на миризми, възможни рискове за околната среда или нещо друго). От друга страна не бива да се забравя, че тази употреба зависи от земеделските стопани, които не са длъжни да приемат утайки, а и техните изисквания към качеството се променят според сезона. Очаква се нарастващите нужди от съвременно третиране на утайките, което да гарантира премахването на патогенните организми и контрола върху замърсителите, да доведат до използването на утайките върху земеделска земя само след тяхното предварително третиране, например компостиране и производство на висококачествен компост. Всички основни методи за третиране трябва да бъдат подробно разгледани по отношение на това дали са подходящи за предоставянето на устойчиво решение за управлението на утайките.</w:t>
      </w:r>
    </w:p>
    <w:p w:rsidR="006C0773" w:rsidRDefault="005241D9" w:rsidP="005241D9">
      <w:pPr>
        <w:spacing w:after="0" w:line="240" w:lineRule="auto"/>
        <w:ind w:firstLine="619"/>
        <w:jc w:val="both"/>
        <w:rPr>
          <w:rFonts w:ascii="Times New Roman" w:hAnsi="Times New Roman"/>
          <w:sz w:val="24"/>
          <w:szCs w:val="24"/>
        </w:rPr>
      </w:pPr>
      <w:r w:rsidRPr="005241D9">
        <w:rPr>
          <w:rFonts w:ascii="Times New Roman" w:hAnsi="Times New Roman"/>
          <w:sz w:val="24"/>
          <w:szCs w:val="24"/>
        </w:rPr>
        <w:t xml:space="preserve">ГПСОВ „Девня”- </w:t>
      </w:r>
      <w:r w:rsidRPr="005241D9">
        <w:rPr>
          <w:rFonts w:ascii="Times New Roman" w:hAnsi="Times New Roman" w:hint="eastAsia"/>
          <w:sz w:val="24"/>
          <w:szCs w:val="24"/>
        </w:rPr>
        <w:t>въведена</w:t>
      </w:r>
      <w:r w:rsidRPr="005241D9">
        <w:rPr>
          <w:rFonts w:ascii="Times New Roman" w:hAnsi="Times New Roman"/>
          <w:sz w:val="24"/>
          <w:szCs w:val="24"/>
        </w:rPr>
        <w:t xml:space="preserve"> </w:t>
      </w:r>
      <w:r w:rsidRPr="005241D9">
        <w:rPr>
          <w:rFonts w:ascii="Times New Roman" w:hAnsi="Times New Roman" w:hint="eastAsia"/>
          <w:sz w:val="24"/>
          <w:szCs w:val="24"/>
        </w:rPr>
        <w:t>е</w:t>
      </w:r>
      <w:r w:rsidRPr="005241D9">
        <w:rPr>
          <w:rFonts w:ascii="Times New Roman" w:hAnsi="Times New Roman"/>
          <w:sz w:val="24"/>
          <w:szCs w:val="24"/>
        </w:rPr>
        <w:t xml:space="preserve"> </w:t>
      </w: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експлоатация</w:t>
      </w:r>
      <w:r w:rsidRPr="005241D9">
        <w:rPr>
          <w:rFonts w:ascii="Times New Roman" w:hAnsi="Times New Roman"/>
          <w:sz w:val="24"/>
          <w:szCs w:val="24"/>
        </w:rPr>
        <w:t xml:space="preserve"> </w:t>
      </w:r>
      <w:r w:rsidRPr="005241D9">
        <w:rPr>
          <w:rFonts w:ascii="Times New Roman" w:hAnsi="Times New Roman" w:hint="eastAsia"/>
          <w:sz w:val="24"/>
          <w:szCs w:val="24"/>
        </w:rPr>
        <w:t>през</w:t>
      </w:r>
      <w:r w:rsidRPr="005241D9">
        <w:rPr>
          <w:rFonts w:ascii="Times New Roman" w:hAnsi="Times New Roman"/>
          <w:sz w:val="24"/>
          <w:szCs w:val="24"/>
        </w:rPr>
        <w:t xml:space="preserve"> </w:t>
      </w:r>
      <w:r w:rsidRPr="00A14BCF">
        <w:rPr>
          <w:rFonts w:ascii="Times New Roman" w:hAnsi="Times New Roman"/>
          <w:sz w:val="24"/>
          <w:szCs w:val="24"/>
        </w:rPr>
        <w:t>197</w:t>
      </w:r>
      <w:r w:rsidR="00BF4936" w:rsidRPr="00A14BCF">
        <w:rPr>
          <w:rFonts w:ascii="Times New Roman" w:hAnsi="Times New Roman"/>
          <w:sz w:val="24"/>
          <w:szCs w:val="24"/>
        </w:rPr>
        <w:t>5</w:t>
      </w:r>
      <w:r w:rsidRPr="00A14BCF">
        <w:rPr>
          <w:rFonts w:ascii="Times New Roman" w:hAnsi="Times New Roman"/>
          <w:sz w:val="24"/>
          <w:szCs w:val="24"/>
        </w:rPr>
        <w:t xml:space="preserve"> </w:t>
      </w:r>
      <w:r w:rsidRPr="00A14BCF">
        <w:rPr>
          <w:rFonts w:ascii="Times New Roman" w:hAnsi="Times New Roman" w:hint="eastAsia"/>
          <w:sz w:val="24"/>
          <w:szCs w:val="24"/>
        </w:rPr>
        <w:t>г</w:t>
      </w:r>
      <w:r w:rsidRPr="00A14BCF">
        <w:rPr>
          <w:rFonts w:ascii="Times New Roman" w:hAnsi="Times New Roman"/>
          <w:sz w:val="24"/>
          <w:szCs w:val="24"/>
        </w:rPr>
        <w:t>.</w:t>
      </w:r>
      <w:r w:rsidRPr="005241D9">
        <w:rPr>
          <w:rFonts w:ascii="Times New Roman" w:hAnsi="Times New Roman"/>
          <w:sz w:val="24"/>
          <w:szCs w:val="24"/>
        </w:rPr>
        <w:t xml:space="preserve"> </w:t>
      </w:r>
      <w:r w:rsidRPr="005241D9">
        <w:rPr>
          <w:rFonts w:ascii="Times New Roman" w:hAnsi="Times New Roman" w:hint="eastAsia"/>
          <w:sz w:val="24"/>
          <w:szCs w:val="24"/>
        </w:rPr>
        <w:t>Пречистените</w:t>
      </w:r>
      <w:r>
        <w:rPr>
          <w:rFonts w:ascii="Times New Roman" w:hAnsi="Times New Roman"/>
          <w:sz w:val="24"/>
          <w:szCs w:val="24"/>
        </w:rPr>
        <w:t xml:space="preserve"> </w:t>
      </w:r>
      <w:r w:rsidRPr="005241D9">
        <w:rPr>
          <w:rFonts w:ascii="Times New Roman" w:hAnsi="Times New Roman" w:hint="eastAsia"/>
          <w:sz w:val="24"/>
          <w:szCs w:val="24"/>
        </w:rPr>
        <w:t>отпадъчни</w:t>
      </w:r>
      <w:r w:rsidRPr="005241D9">
        <w:rPr>
          <w:rFonts w:ascii="Times New Roman" w:hAnsi="Times New Roman"/>
          <w:sz w:val="24"/>
          <w:szCs w:val="24"/>
        </w:rPr>
        <w:t xml:space="preserve"> </w:t>
      </w:r>
      <w:r w:rsidRPr="005241D9">
        <w:rPr>
          <w:rFonts w:ascii="Times New Roman" w:hAnsi="Times New Roman" w:hint="eastAsia"/>
          <w:sz w:val="24"/>
          <w:szCs w:val="24"/>
        </w:rPr>
        <w:t>води</w:t>
      </w:r>
      <w:r w:rsidRPr="005241D9">
        <w:rPr>
          <w:rFonts w:ascii="Times New Roman" w:hAnsi="Times New Roman"/>
          <w:sz w:val="24"/>
          <w:szCs w:val="24"/>
        </w:rPr>
        <w:t xml:space="preserve"> </w:t>
      </w:r>
      <w:r w:rsidRPr="005241D9">
        <w:rPr>
          <w:rFonts w:ascii="Times New Roman" w:hAnsi="Times New Roman" w:hint="eastAsia"/>
          <w:sz w:val="24"/>
          <w:szCs w:val="24"/>
        </w:rPr>
        <w:t>от</w:t>
      </w:r>
      <w:r w:rsidRPr="005241D9">
        <w:rPr>
          <w:rFonts w:ascii="Times New Roman" w:hAnsi="Times New Roman"/>
          <w:sz w:val="24"/>
          <w:szCs w:val="24"/>
        </w:rPr>
        <w:t xml:space="preserve"> </w:t>
      </w:r>
      <w:r w:rsidRPr="005241D9">
        <w:rPr>
          <w:rFonts w:ascii="Times New Roman" w:hAnsi="Times New Roman" w:hint="eastAsia"/>
          <w:sz w:val="24"/>
          <w:szCs w:val="24"/>
        </w:rPr>
        <w:t>ПСОВ</w:t>
      </w:r>
      <w:r w:rsidRPr="005241D9">
        <w:rPr>
          <w:rFonts w:ascii="Times New Roman" w:hAnsi="Times New Roman"/>
          <w:sz w:val="24"/>
          <w:szCs w:val="24"/>
        </w:rPr>
        <w:t xml:space="preserve"> </w:t>
      </w:r>
      <w:r w:rsidRPr="005241D9">
        <w:rPr>
          <w:rFonts w:ascii="Times New Roman" w:hAnsi="Times New Roman" w:hint="eastAsia"/>
          <w:sz w:val="24"/>
          <w:szCs w:val="24"/>
        </w:rPr>
        <w:t>се</w:t>
      </w:r>
      <w:r w:rsidRPr="005241D9">
        <w:rPr>
          <w:rFonts w:ascii="Times New Roman" w:hAnsi="Times New Roman"/>
          <w:sz w:val="24"/>
          <w:szCs w:val="24"/>
        </w:rPr>
        <w:t xml:space="preserve"> </w:t>
      </w:r>
      <w:r w:rsidRPr="005241D9">
        <w:rPr>
          <w:rFonts w:ascii="Times New Roman" w:hAnsi="Times New Roman" w:hint="eastAsia"/>
          <w:sz w:val="24"/>
          <w:szCs w:val="24"/>
        </w:rPr>
        <w:t>заустват</w:t>
      </w:r>
      <w:r w:rsidRPr="005241D9">
        <w:rPr>
          <w:rFonts w:ascii="Times New Roman" w:hAnsi="Times New Roman"/>
          <w:sz w:val="24"/>
          <w:szCs w:val="24"/>
        </w:rPr>
        <w:t xml:space="preserve"> </w:t>
      </w: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р</w:t>
      </w:r>
      <w:r w:rsidRPr="005241D9">
        <w:rPr>
          <w:rFonts w:ascii="Times New Roman" w:hAnsi="Times New Roman"/>
          <w:sz w:val="24"/>
          <w:szCs w:val="24"/>
        </w:rPr>
        <w:t xml:space="preserve">. </w:t>
      </w:r>
      <w:r w:rsidRPr="005241D9">
        <w:rPr>
          <w:rFonts w:ascii="Times New Roman" w:hAnsi="Times New Roman" w:hint="eastAsia"/>
          <w:sz w:val="24"/>
          <w:szCs w:val="24"/>
        </w:rPr>
        <w:t>Девненска</w:t>
      </w:r>
      <w:r w:rsidRPr="005241D9">
        <w:rPr>
          <w:rFonts w:ascii="Times New Roman" w:hAnsi="Times New Roman"/>
          <w:sz w:val="24"/>
          <w:szCs w:val="24"/>
        </w:rPr>
        <w:t xml:space="preserve">, </w:t>
      </w:r>
      <w:r w:rsidRPr="005241D9">
        <w:rPr>
          <w:rFonts w:ascii="Times New Roman" w:hAnsi="Times New Roman" w:hint="eastAsia"/>
          <w:sz w:val="24"/>
          <w:szCs w:val="24"/>
        </w:rPr>
        <w:t>вливаща</w:t>
      </w:r>
      <w:r w:rsidRPr="005241D9">
        <w:rPr>
          <w:rFonts w:ascii="Times New Roman" w:hAnsi="Times New Roman"/>
          <w:sz w:val="24"/>
          <w:szCs w:val="24"/>
        </w:rPr>
        <w:t xml:space="preserve"> </w:t>
      </w:r>
      <w:r w:rsidRPr="005241D9">
        <w:rPr>
          <w:rFonts w:ascii="Times New Roman" w:hAnsi="Times New Roman" w:hint="eastAsia"/>
          <w:sz w:val="24"/>
          <w:szCs w:val="24"/>
        </w:rPr>
        <w:t>се</w:t>
      </w:r>
      <w:r w:rsidRPr="005241D9">
        <w:rPr>
          <w:rFonts w:ascii="Times New Roman" w:hAnsi="Times New Roman"/>
          <w:sz w:val="24"/>
          <w:szCs w:val="24"/>
        </w:rPr>
        <w:t xml:space="preserve"> </w:t>
      </w: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р</w:t>
      </w:r>
      <w:r w:rsidRPr="005241D9">
        <w:rPr>
          <w:rFonts w:ascii="Times New Roman" w:hAnsi="Times New Roman"/>
          <w:sz w:val="24"/>
          <w:szCs w:val="24"/>
        </w:rPr>
        <w:t xml:space="preserve">. </w:t>
      </w:r>
      <w:r w:rsidRPr="005241D9">
        <w:rPr>
          <w:rFonts w:ascii="Times New Roman" w:hAnsi="Times New Roman" w:hint="eastAsia"/>
          <w:sz w:val="24"/>
          <w:szCs w:val="24"/>
        </w:rPr>
        <w:t>Провадийска</w:t>
      </w:r>
      <w:r w:rsidRPr="005241D9">
        <w:rPr>
          <w:rFonts w:ascii="Times New Roman" w:hAnsi="Times New Roman"/>
          <w:sz w:val="24"/>
          <w:szCs w:val="24"/>
        </w:rPr>
        <w:t xml:space="preserve"> </w:t>
      </w:r>
      <w:r w:rsidRPr="005241D9">
        <w:rPr>
          <w:rFonts w:ascii="Times New Roman" w:hAnsi="Times New Roman" w:hint="eastAsia"/>
          <w:sz w:val="24"/>
          <w:szCs w:val="24"/>
        </w:rPr>
        <w:t>–</w:t>
      </w:r>
      <w:r w:rsidRPr="005241D9">
        <w:rPr>
          <w:rFonts w:ascii="Times New Roman" w:hAnsi="Times New Roman"/>
          <w:sz w:val="24"/>
          <w:szCs w:val="24"/>
        </w:rPr>
        <w:t xml:space="preserve"> </w:t>
      </w:r>
      <w:r w:rsidRPr="005241D9">
        <w:rPr>
          <w:rFonts w:ascii="Times New Roman" w:hAnsi="Times New Roman" w:hint="eastAsia"/>
          <w:sz w:val="24"/>
          <w:szCs w:val="24"/>
        </w:rPr>
        <w:t>водно</w:t>
      </w:r>
      <w:r>
        <w:rPr>
          <w:rFonts w:ascii="Times New Roman" w:hAnsi="Times New Roman"/>
          <w:sz w:val="24"/>
          <w:szCs w:val="24"/>
        </w:rPr>
        <w:t xml:space="preserve"> </w:t>
      </w:r>
      <w:r w:rsidRPr="005241D9">
        <w:rPr>
          <w:rFonts w:ascii="Times New Roman" w:hAnsi="Times New Roman" w:hint="eastAsia"/>
          <w:sz w:val="24"/>
          <w:szCs w:val="24"/>
        </w:rPr>
        <w:t>тяло</w:t>
      </w:r>
      <w:r w:rsidRPr="005241D9">
        <w:rPr>
          <w:rFonts w:ascii="Times New Roman" w:hAnsi="Times New Roman"/>
          <w:sz w:val="24"/>
          <w:szCs w:val="24"/>
        </w:rPr>
        <w:t xml:space="preserve"> </w:t>
      </w:r>
      <w:r w:rsidRPr="005241D9">
        <w:rPr>
          <w:rFonts w:ascii="Times New Roman" w:hAnsi="Times New Roman" w:hint="eastAsia"/>
          <w:sz w:val="24"/>
          <w:szCs w:val="24"/>
        </w:rPr>
        <w:t>с</w:t>
      </w:r>
      <w:r w:rsidRPr="005241D9">
        <w:rPr>
          <w:rFonts w:ascii="Times New Roman" w:hAnsi="Times New Roman"/>
          <w:sz w:val="24"/>
          <w:szCs w:val="24"/>
        </w:rPr>
        <w:t xml:space="preserve"> </w:t>
      </w:r>
      <w:r w:rsidRPr="005241D9">
        <w:rPr>
          <w:rFonts w:ascii="Times New Roman" w:hAnsi="Times New Roman" w:hint="eastAsia"/>
          <w:sz w:val="24"/>
          <w:szCs w:val="24"/>
        </w:rPr>
        <w:t>код</w:t>
      </w:r>
      <w:r w:rsidRPr="005241D9">
        <w:rPr>
          <w:rFonts w:ascii="Times New Roman" w:hAnsi="Times New Roman"/>
          <w:sz w:val="24"/>
          <w:szCs w:val="24"/>
        </w:rPr>
        <w:t xml:space="preserve"> BG2PR210R005.</w:t>
      </w:r>
      <w:r>
        <w:rPr>
          <w:rFonts w:ascii="Times New Roman" w:hAnsi="Times New Roman"/>
          <w:sz w:val="24"/>
          <w:szCs w:val="24"/>
        </w:rPr>
        <w:t xml:space="preserve"> </w:t>
      </w:r>
      <w:r w:rsidRPr="005241D9">
        <w:rPr>
          <w:rFonts w:ascii="Times New Roman" w:hAnsi="Times New Roman" w:hint="eastAsia"/>
          <w:sz w:val="24"/>
          <w:szCs w:val="24"/>
        </w:rPr>
        <w:t>ПСОВ</w:t>
      </w:r>
      <w:r w:rsidRPr="005241D9">
        <w:rPr>
          <w:rFonts w:ascii="Times New Roman" w:hAnsi="Times New Roman"/>
          <w:sz w:val="24"/>
          <w:szCs w:val="24"/>
        </w:rPr>
        <w:t xml:space="preserve"> </w:t>
      </w:r>
      <w:r w:rsidRPr="005241D9">
        <w:rPr>
          <w:rFonts w:ascii="Times New Roman" w:hAnsi="Times New Roman" w:hint="eastAsia"/>
          <w:sz w:val="24"/>
          <w:szCs w:val="24"/>
        </w:rPr>
        <w:t>работи</w:t>
      </w:r>
      <w:r w:rsidRPr="005241D9">
        <w:rPr>
          <w:rFonts w:ascii="Times New Roman" w:hAnsi="Times New Roman"/>
          <w:sz w:val="24"/>
          <w:szCs w:val="24"/>
        </w:rPr>
        <w:t xml:space="preserve"> </w:t>
      </w:r>
      <w:r w:rsidRPr="005241D9">
        <w:rPr>
          <w:rFonts w:ascii="Times New Roman" w:hAnsi="Times New Roman" w:hint="eastAsia"/>
          <w:sz w:val="24"/>
          <w:szCs w:val="24"/>
        </w:rPr>
        <w:t>със</w:t>
      </w:r>
      <w:r w:rsidRPr="005241D9">
        <w:rPr>
          <w:rFonts w:ascii="Times New Roman" w:hAnsi="Times New Roman"/>
          <w:sz w:val="24"/>
          <w:szCs w:val="24"/>
        </w:rPr>
        <w:t xml:space="preserve"> </w:t>
      </w:r>
      <w:r w:rsidRPr="005241D9">
        <w:rPr>
          <w:rFonts w:ascii="Times New Roman" w:hAnsi="Times New Roman" w:hint="eastAsia"/>
          <w:sz w:val="24"/>
          <w:szCs w:val="24"/>
        </w:rPr>
        <w:t>съоръжения</w:t>
      </w:r>
      <w:r w:rsidRPr="005241D9">
        <w:rPr>
          <w:rFonts w:ascii="Times New Roman" w:hAnsi="Times New Roman"/>
          <w:sz w:val="24"/>
          <w:szCs w:val="24"/>
        </w:rPr>
        <w:t xml:space="preserve"> </w:t>
      </w:r>
      <w:r w:rsidRPr="005241D9">
        <w:rPr>
          <w:rFonts w:ascii="Times New Roman" w:hAnsi="Times New Roman" w:hint="eastAsia"/>
          <w:sz w:val="24"/>
          <w:szCs w:val="24"/>
        </w:rPr>
        <w:t>за</w:t>
      </w:r>
      <w:r w:rsidRPr="005241D9">
        <w:rPr>
          <w:rFonts w:ascii="Times New Roman" w:hAnsi="Times New Roman"/>
          <w:sz w:val="24"/>
          <w:szCs w:val="24"/>
        </w:rPr>
        <w:t xml:space="preserve"> </w:t>
      </w:r>
      <w:r w:rsidRPr="005241D9">
        <w:rPr>
          <w:rFonts w:ascii="Times New Roman" w:hAnsi="Times New Roman" w:hint="eastAsia"/>
          <w:sz w:val="24"/>
          <w:szCs w:val="24"/>
        </w:rPr>
        <w:t>механично</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биологично</w:t>
      </w:r>
      <w:r w:rsidRPr="005241D9">
        <w:rPr>
          <w:rFonts w:ascii="Times New Roman" w:hAnsi="Times New Roman"/>
          <w:sz w:val="24"/>
          <w:szCs w:val="24"/>
        </w:rPr>
        <w:t xml:space="preserve"> </w:t>
      </w:r>
      <w:r w:rsidRPr="005241D9">
        <w:rPr>
          <w:rFonts w:ascii="Times New Roman" w:hAnsi="Times New Roman" w:hint="eastAsia"/>
          <w:sz w:val="24"/>
          <w:szCs w:val="24"/>
        </w:rPr>
        <w:t>пречистване</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t>водите</w:t>
      </w:r>
      <w:r w:rsidRPr="005241D9">
        <w:rPr>
          <w:rFonts w:ascii="Times New Roman" w:hAnsi="Times New Roman"/>
          <w:sz w:val="24"/>
          <w:szCs w:val="24"/>
        </w:rPr>
        <w:t xml:space="preserve"> </w:t>
      </w:r>
      <w:r w:rsidRPr="005241D9">
        <w:rPr>
          <w:rFonts w:ascii="Times New Roman" w:hAnsi="Times New Roman" w:hint="eastAsia"/>
          <w:sz w:val="24"/>
          <w:szCs w:val="24"/>
        </w:rPr>
        <w:t>без</w:t>
      </w:r>
      <w:r>
        <w:rPr>
          <w:rFonts w:ascii="Times New Roman" w:hAnsi="Times New Roman"/>
          <w:sz w:val="24"/>
          <w:szCs w:val="24"/>
        </w:rPr>
        <w:t xml:space="preserve"> </w:t>
      </w:r>
      <w:r w:rsidRPr="005241D9">
        <w:rPr>
          <w:rFonts w:ascii="Times New Roman" w:hAnsi="Times New Roman" w:hint="eastAsia"/>
          <w:sz w:val="24"/>
          <w:szCs w:val="24"/>
        </w:rPr>
        <w:t>възможност</w:t>
      </w:r>
      <w:r w:rsidRPr="005241D9">
        <w:rPr>
          <w:rFonts w:ascii="Times New Roman" w:hAnsi="Times New Roman"/>
          <w:sz w:val="24"/>
          <w:szCs w:val="24"/>
        </w:rPr>
        <w:t xml:space="preserve"> </w:t>
      </w:r>
      <w:r w:rsidRPr="005241D9">
        <w:rPr>
          <w:rFonts w:ascii="Times New Roman" w:hAnsi="Times New Roman" w:hint="eastAsia"/>
          <w:sz w:val="24"/>
          <w:szCs w:val="24"/>
        </w:rPr>
        <w:t>за</w:t>
      </w:r>
      <w:r w:rsidRPr="005241D9">
        <w:rPr>
          <w:rFonts w:ascii="Times New Roman" w:hAnsi="Times New Roman"/>
          <w:sz w:val="24"/>
          <w:szCs w:val="24"/>
        </w:rPr>
        <w:t xml:space="preserve"> </w:t>
      </w:r>
      <w:r w:rsidRPr="005241D9">
        <w:rPr>
          <w:rFonts w:ascii="Times New Roman" w:hAnsi="Times New Roman" w:hint="eastAsia"/>
          <w:sz w:val="24"/>
          <w:szCs w:val="24"/>
        </w:rPr>
        <w:t>снижаване</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t>показателите</w:t>
      </w:r>
      <w:r w:rsidRPr="005241D9">
        <w:rPr>
          <w:rFonts w:ascii="Times New Roman" w:hAnsi="Times New Roman"/>
          <w:sz w:val="24"/>
          <w:szCs w:val="24"/>
        </w:rPr>
        <w:t xml:space="preserve"> </w:t>
      </w:r>
      <w:r w:rsidRPr="005241D9">
        <w:rPr>
          <w:rFonts w:ascii="Times New Roman" w:hAnsi="Times New Roman" w:hint="eastAsia"/>
          <w:sz w:val="24"/>
          <w:szCs w:val="24"/>
        </w:rPr>
        <w:t>общ</w:t>
      </w:r>
      <w:r w:rsidRPr="005241D9">
        <w:rPr>
          <w:rFonts w:ascii="Times New Roman" w:hAnsi="Times New Roman"/>
          <w:sz w:val="24"/>
          <w:szCs w:val="24"/>
        </w:rPr>
        <w:t xml:space="preserve"> </w:t>
      </w:r>
      <w:r w:rsidRPr="005241D9">
        <w:rPr>
          <w:rFonts w:ascii="Times New Roman" w:hAnsi="Times New Roman" w:hint="eastAsia"/>
          <w:sz w:val="24"/>
          <w:szCs w:val="24"/>
        </w:rPr>
        <w:t>фосфор</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общ</w:t>
      </w:r>
      <w:r w:rsidRPr="005241D9">
        <w:rPr>
          <w:rFonts w:ascii="Times New Roman" w:hAnsi="Times New Roman"/>
          <w:sz w:val="24"/>
          <w:szCs w:val="24"/>
        </w:rPr>
        <w:t xml:space="preserve"> </w:t>
      </w:r>
      <w:r w:rsidRPr="005241D9">
        <w:rPr>
          <w:rFonts w:ascii="Times New Roman" w:hAnsi="Times New Roman" w:hint="eastAsia"/>
          <w:sz w:val="24"/>
          <w:szCs w:val="24"/>
        </w:rPr>
        <w:t>азот</w:t>
      </w:r>
      <w:r w:rsidRPr="005241D9">
        <w:rPr>
          <w:rFonts w:ascii="Times New Roman" w:hAnsi="Times New Roman"/>
          <w:sz w:val="24"/>
          <w:szCs w:val="24"/>
        </w:rPr>
        <w:t xml:space="preserve">. </w:t>
      </w:r>
      <w:r w:rsidRPr="005241D9">
        <w:rPr>
          <w:rFonts w:ascii="Times New Roman" w:hAnsi="Times New Roman" w:hint="eastAsia"/>
          <w:sz w:val="24"/>
          <w:szCs w:val="24"/>
        </w:rPr>
        <w:t>Стопанисва</w:t>
      </w:r>
      <w:r w:rsidRPr="005241D9">
        <w:rPr>
          <w:rFonts w:ascii="Times New Roman" w:hAnsi="Times New Roman"/>
          <w:sz w:val="24"/>
          <w:szCs w:val="24"/>
        </w:rPr>
        <w:t xml:space="preserve"> </w:t>
      </w:r>
      <w:r w:rsidRPr="005241D9">
        <w:rPr>
          <w:rFonts w:ascii="Times New Roman" w:hAnsi="Times New Roman" w:hint="eastAsia"/>
          <w:sz w:val="24"/>
          <w:szCs w:val="24"/>
        </w:rPr>
        <w:t>се</w:t>
      </w:r>
      <w:r w:rsidRPr="005241D9">
        <w:rPr>
          <w:rFonts w:ascii="Times New Roman" w:hAnsi="Times New Roman"/>
          <w:sz w:val="24"/>
          <w:szCs w:val="24"/>
        </w:rPr>
        <w:t xml:space="preserve"> </w:t>
      </w:r>
      <w:r w:rsidRPr="005241D9">
        <w:rPr>
          <w:rFonts w:ascii="Times New Roman" w:hAnsi="Times New Roman" w:hint="eastAsia"/>
          <w:sz w:val="24"/>
          <w:szCs w:val="24"/>
        </w:rPr>
        <w:t>от</w:t>
      </w:r>
      <w:r w:rsidRPr="005241D9">
        <w:rPr>
          <w:rFonts w:ascii="Times New Roman" w:hAnsi="Times New Roman"/>
          <w:sz w:val="24"/>
          <w:szCs w:val="24"/>
        </w:rPr>
        <w:t xml:space="preserve"> </w:t>
      </w: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К</w:t>
      </w:r>
      <w:r>
        <w:rPr>
          <w:rFonts w:ascii="Times New Roman" w:hAnsi="Times New Roman"/>
          <w:sz w:val="24"/>
          <w:szCs w:val="24"/>
        </w:rPr>
        <w:t xml:space="preserve"> </w:t>
      </w:r>
      <w:r w:rsidRPr="005241D9">
        <w:rPr>
          <w:rFonts w:ascii="Times New Roman" w:hAnsi="Times New Roman" w:hint="eastAsia"/>
          <w:sz w:val="24"/>
          <w:szCs w:val="24"/>
        </w:rPr>
        <w:t>Варна“</w:t>
      </w:r>
      <w:r w:rsidRPr="005241D9">
        <w:rPr>
          <w:rFonts w:ascii="Times New Roman" w:hAnsi="Times New Roman"/>
          <w:sz w:val="24"/>
          <w:szCs w:val="24"/>
        </w:rPr>
        <w:t xml:space="preserve"> </w:t>
      </w:r>
      <w:r w:rsidRPr="005241D9">
        <w:rPr>
          <w:rFonts w:ascii="Times New Roman" w:hAnsi="Times New Roman" w:hint="eastAsia"/>
          <w:sz w:val="24"/>
          <w:szCs w:val="24"/>
        </w:rPr>
        <w:t>ООД</w:t>
      </w:r>
      <w:r w:rsidRPr="005241D9">
        <w:rPr>
          <w:rFonts w:ascii="Times New Roman" w:hAnsi="Times New Roman"/>
          <w:sz w:val="24"/>
          <w:szCs w:val="24"/>
        </w:rPr>
        <w:t xml:space="preserve">. </w:t>
      </w: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нея</w:t>
      </w:r>
      <w:r w:rsidRPr="005241D9">
        <w:rPr>
          <w:rFonts w:ascii="Times New Roman" w:hAnsi="Times New Roman"/>
          <w:sz w:val="24"/>
          <w:szCs w:val="24"/>
        </w:rPr>
        <w:t xml:space="preserve"> </w:t>
      </w:r>
      <w:r w:rsidRPr="005241D9">
        <w:rPr>
          <w:rFonts w:ascii="Times New Roman" w:hAnsi="Times New Roman" w:hint="eastAsia"/>
          <w:sz w:val="24"/>
          <w:szCs w:val="24"/>
        </w:rPr>
        <w:t>постъпват</w:t>
      </w:r>
      <w:r w:rsidRPr="005241D9">
        <w:rPr>
          <w:rFonts w:ascii="Times New Roman" w:hAnsi="Times New Roman"/>
          <w:sz w:val="24"/>
          <w:szCs w:val="24"/>
        </w:rPr>
        <w:t xml:space="preserve"> </w:t>
      </w:r>
      <w:r w:rsidRPr="005241D9">
        <w:rPr>
          <w:rFonts w:ascii="Times New Roman" w:hAnsi="Times New Roman" w:hint="eastAsia"/>
          <w:sz w:val="24"/>
          <w:szCs w:val="24"/>
        </w:rPr>
        <w:t>за</w:t>
      </w:r>
      <w:r w:rsidRPr="005241D9">
        <w:rPr>
          <w:rFonts w:ascii="Times New Roman" w:hAnsi="Times New Roman"/>
          <w:sz w:val="24"/>
          <w:szCs w:val="24"/>
        </w:rPr>
        <w:t xml:space="preserve"> </w:t>
      </w:r>
      <w:r w:rsidRPr="005241D9">
        <w:rPr>
          <w:rFonts w:ascii="Times New Roman" w:hAnsi="Times New Roman" w:hint="eastAsia"/>
          <w:sz w:val="24"/>
          <w:szCs w:val="24"/>
        </w:rPr>
        <w:t>пречистване</w:t>
      </w:r>
      <w:r w:rsidRPr="005241D9">
        <w:rPr>
          <w:rFonts w:ascii="Times New Roman" w:hAnsi="Times New Roman"/>
          <w:sz w:val="24"/>
          <w:szCs w:val="24"/>
        </w:rPr>
        <w:t xml:space="preserve"> </w:t>
      </w:r>
      <w:r w:rsidRPr="005241D9">
        <w:rPr>
          <w:rFonts w:ascii="Times New Roman" w:hAnsi="Times New Roman" w:hint="eastAsia"/>
          <w:sz w:val="24"/>
          <w:szCs w:val="24"/>
        </w:rPr>
        <w:t>отпадъчните</w:t>
      </w:r>
      <w:r w:rsidRPr="005241D9">
        <w:rPr>
          <w:rFonts w:ascii="Times New Roman" w:hAnsi="Times New Roman"/>
          <w:sz w:val="24"/>
          <w:szCs w:val="24"/>
        </w:rPr>
        <w:t xml:space="preserve"> </w:t>
      </w:r>
      <w:r w:rsidRPr="005241D9">
        <w:rPr>
          <w:rFonts w:ascii="Times New Roman" w:hAnsi="Times New Roman" w:hint="eastAsia"/>
          <w:sz w:val="24"/>
          <w:szCs w:val="24"/>
        </w:rPr>
        <w:t>води</w:t>
      </w:r>
      <w:r w:rsidRPr="005241D9">
        <w:rPr>
          <w:rFonts w:ascii="Times New Roman" w:hAnsi="Times New Roman"/>
          <w:sz w:val="24"/>
          <w:szCs w:val="24"/>
        </w:rPr>
        <w:t xml:space="preserve"> </w:t>
      </w:r>
      <w:r w:rsidRPr="005241D9">
        <w:rPr>
          <w:rFonts w:ascii="Times New Roman" w:hAnsi="Times New Roman" w:hint="eastAsia"/>
          <w:sz w:val="24"/>
          <w:szCs w:val="24"/>
        </w:rPr>
        <w:t>от</w:t>
      </w:r>
      <w:r w:rsidRPr="005241D9">
        <w:rPr>
          <w:rFonts w:ascii="Times New Roman" w:hAnsi="Times New Roman"/>
          <w:sz w:val="24"/>
          <w:szCs w:val="24"/>
        </w:rPr>
        <w:t xml:space="preserve"> </w:t>
      </w:r>
      <w:r w:rsidRPr="005241D9">
        <w:rPr>
          <w:rFonts w:ascii="Times New Roman" w:hAnsi="Times New Roman" w:hint="eastAsia"/>
          <w:sz w:val="24"/>
          <w:szCs w:val="24"/>
        </w:rPr>
        <w:t>гр</w:t>
      </w:r>
      <w:r w:rsidRPr="005241D9">
        <w:rPr>
          <w:rFonts w:ascii="Times New Roman" w:hAnsi="Times New Roman"/>
          <w:sz w:val="24"/>
          <w:szCs w:val="24"/>
        </w:rPr>
        <w:t xml:space="preserve">. </w:t>
      </w:r>
      <w:r w:rsidRPr="005241D9">
        <w:rPr>
          <w:rFonts w:ascii="Times New Roman" w:hAnsi="Times New Roman" w:hint="eastAsia"/>
          <w:sz w:val="24"/>
          <w:szCs w:val="24"/>
        </w:rPr>
        <w:t>Девня</w:t>
      </w:r>
      <w:r w:rsidRPr="005241D9">
        <w:rPr>
          <w:rFonts w:ascii="Times New Roman" w:hAnsi="Times New Roman"/>
          <w:sz w:val="24"/>
          <w:szCs w:val="24"/>
        </w:rPr>
        <w:t xml:space="preserve">, </w:t>
      </w:r>
      <w:r w:rsidRPr="005241D9">
        <w:rPr>
          <w:rFonts w:ascii="Times New Roman" w:hAnsi="Times New Roman" w:hint="eastAsia"/>
          <w:sz w:val="24"/>
          <w:szCs w:val="24"/>
        </w:rPr>
        <w:t>общ</w:t>
      </w:r>
      <w:r w:rsidRPr="005241D9">
        <w:rPr>
          <w:rFonts w:ascii="Times New Roman" w:hAnsi="Times New Roman"/>
          <w:sz w:val="24"/>
          <w:szCs w:val="24"/>
        </w:rPr>
        <w:t xml:space="preserve">. </w:t>
      </w:r>
      <w:r w:rsidRPr="005241D9">
        <w:rPr>
          <w:rFonts w:ascii="Times New Roman" w:hAnsi="Times New Roman" w:hint="eastAsia"/>
          <w:sz w:val="24"/>
          <w:szCs w:val="24"/>
        </w:rPr>
        <w:t>Девня</w:t>
      </w:r>
      <w:r w:rsidRPr="005241D9">
        <w:rPr>
          <w:rFonts w:ascii="Times New Roman" w:hAnsi="Times New Roman"/>
          <w:sz w:val="24"/>
          <w:szCs w:val="24"/>
        </w:rPr>
        <w:t xml:space="preserve">, </w:t>
      </w:r>
      <w:r w:rsidRPr="005241D9">
        <w:rPr>
          <w:rFonts w:ascii="Times New Roman" w:hAnsi="Times New Roman" w:hint="eastAsia"/>
          <w:sz w:val="24"/>
          <w:szCs w:val="24"/>
        </w:rPr>
        <w:t>гр</w:t>
      </w:r>
      <w:r w:rsidRPr="005241D9">
        <w:rPr>
          <w:rFonts w:ascii="Times New Roman" w:hAnsi="Times New Roman"/>
          <w:sz w:val="24"/>
          <w:szCs w:val="24"/>
        </w:rPr>
        <w:t>.</w:t>
      </w:r>
      <w:r w:rsidR="006C0773">
        <w:rPr>
          <w:rFonts w:ascii="Times New Roman" w:hAnsi="Times New Roman"/>
          <w:sz w:val="24"/>
          <w:szCs w:val="24"/>
        </w:rPr>
        <w:t xml:space="preserve"> </w:t>
      </w:r>
      <w:r w:rsidRPr="005241D9">
        <w:rPr>
          <w:rFonts w:ascii="Times New Roman" w:hAnsi="Times New Roman" w:hint="eastAsia"/>
          <w:sz w:val="24"/>
          <w:szCs w:val="24"/>
        </w:rPr>
        <w:t>Вълчи</w:t>
      </w:r>
      <w:r w:rsidRPr="005241D9">
        <w:rPr>
          <w:rFonts w:ascii="Times New Roman" w:hAnsi="Times New Roman"/>
          <w:sz w:val="24"/>
          <w:szCs w:val="24"/>
        </w:rPr>
        <w:t xml:space="preserve"> </w:t>
      </w:r>
      <w:r w:rsidRPr="005241D9">
        <w:rPr>
          <w:rFonts w:ascii="Times New Roman" w:hAnsi="Times New Roman" w:hint="eastAsia"/>
          <w:sz w:val="24"/>
          <w:szCs w:val="24"/>
        </w:rPr>
        <w:t>дол</w:t>
      </w:r>
      <w:r w:rsidRPr="005241D9">
        <w:rPr>
          <w:rFonts w:ascii="Times New Roman" w:hAnsi="Times New Roman"/>
          <w:sz w:val="24"/>
          <w:szCs w:val="24"/>
        </w:rPr>
        <w:t xml:space="preserve">, </w:t>
      </w:r>
      <w:r w:rsidRPr="005241D9">
        <w:rPr>
          <w:rFonts w:ascii="Times New Roman" w:hAnsi="Times New Roman" w:hint="eastAsia"/>
          <w:sz w:val="24"/>
          <w:szCs w:val="24"/>
        </w:rPr>
        <w:t>общ</w:t>
      </w:r>
      <w:r w:rsidRPr="005241D9">
        <w:rPr>
          <w:rFonts w:ascii="Times New Roman" w:hAnsi="Times New Roman"/>
          <w:sz w:val="24"/>
          <w:szCs w:val="24"/>
        </w:rPr>
        <w:t xml:space="preserve">. </w:t>
      </w:r>
      <w:r w:rsidRPr="005241D9">
        <w:rPr>
          <w:rFonts w:ascii="Times New Roman" w:hAnsi="Times New Roman" w:hint="eastAsia"/>
          <w:sz w:val="24"/>
          <w:szCs w:val="24"/>
        </w:rPr>
        <w:t>Вълчи</w:t>
      </w:r>
      <w:r w:rsidRPr="005241D9">
        <w:rPr>
          <w:rFonts w:ascii="Times New Roman" w:hAnsi="Times New Roman"/>
          <w:sz w:val="24"/>
          <w:szCs w:val="24"/>
        </w:rPr>
        <w:t xml:space="preserve"> </w:t>
      </w:r>
      <w:r w:rsidRPr="005241D9">
        <w:rPr>
          <w:rFonts w:ascii="Times New Roman" w:hAnsi="Times New Roman" w:hint="eastAsia"/>
          <w:sz w:val="24"/>
          <w:szCs w:val="24"/>
        </w:rPr>
        <w:t>дол</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гр</w:t>
      </w:r>
      <w:r w:rsidRPr="005241D9">
        <w:rPr>
          <w:rFonts w:ascii="Times New Roman" w:hAnsi="Times New Roman"/>
          <w:sz w:val="24"/>
          <w:szCs w:val="24"/>
        </w:rPr>
        <w:t xml:space="preserve">. </w:t>
      </w:r>
      <w:r w:rsidRPr="005241D9">
        <w:rPr>
          <w:rFonts w:ascii="Times New Roman" w:hAnsi="Times New Roman" w:hint="eastAsia"/>
          <w:sz w:val="24"/>
          <w:szCs w:val="24"/>
        </w:rPr>
        <w:t>Суворово</w:t>
      </w:r>
      <w:r w:rsidRPr="005241D9">
        <w:rPr>
          <w:rFonts w:ascii="Times New Roman" w:hAnsi="Times New Roman"/>
          <w:sz w:val="24"/>
          <w:szCs w:val="24"/>
        </w:rPr>
        <w:t xml:space="preserve">, </w:t>
      </w:r>
      <w:r w:rsidRPr="005241D9">
        <w:rPr>
          <w:rFonts w:ascii="Times New Roman" w:hAnsi="Times New Roman" w:hint="eastAsia"/>
          <w:sz w:val="24"/>
          <w:szCs w:val="24"/>
        </w:rPr>
        <w:t>общ</w:t>
      </w:r>
      <w:r w:rsidRPr="005241D9">
        <w:rPr>
          <w:rFonts w:ascii="Times New Roman" w:hAnsi="Times New Roman"/>
          <w:sz w:val="24"/>
          <w:szCs w:val="24"/>
        </w:rPr>
        <w:t xml:space="preserve">. </w:t>
      </w:r>
      <w:r w:rsidRPr="005241D9">
        <w:rPr>
          <w:rFonts w:ascii="Times New Roman" w:hAnsi="Times New Roman" w:hint="eastAsia"/>
          <w:sz w:val="24"/>
          <w:szCs w:val="24"/>
        </w:rPr>
        <w:t>Суворово</w:t>
      </w:r>
      <w:r w:rsidRPr="005241D9">
        <w:rPr>
          <w:rFonts w:ascii="Times New Roman" w:hAnsi="Times New Roman"/>
          <w:sz w:val="24"/>
          <w:szCs w:val="24"/>
        </w:rPr>
        <w:t xml:space="preserve">. </w:t>
      </w:r>
    </w:p>
    <w:p w:rsidR="00345278" w:rsidRPr="00345278" w:rsidRDefault="00345278" w:rsidP="00345278">
      <w:pPr>
        <w:spacing w:after="0" w:line="240" w:lineRule="auto"/>
        <w:ind w:firstLine="619"/>
        <w:jc w:val="both"/>
        <w:rPr>
          <w:rFonts w:ascii="Times New Roman" w:hAnsi="Times New Roman"/>
          <w:sz w:val="24"/>
          <w:szCs w:val="24"/>
        </w:rPr>
      </w:pPr>
      <w:r w:rsidRPr="00345278">
        <w:rPr>
          <w:rFonts w:ascii="Times New Roman" w:hAnsi="Times New Roman"/>
          <w:sz w:val="24"/>
          <w:szCs w:val="24"/>
        </w:rPr>
        <w:t xml:space="preserve">За площадка на ПСОВ има изготвени всички необходими документи и разрешителни. Площадката е собственост на Община Девня. Площта на имота е 28,044 дка, а застроената площ на съществуващата ПСОВ е 13 420 </w:t>
      </w:r>
      <w:r w:rsidR="000C4295">
        <w:rPr>
          <w:rFonts w:ascii="Times New Roman" w:hAnsi="Times New Roman"/>
          <w:sz w:val="24"/>
          <w:szCs w:val="24"/>
        </w:rPr>
        <w:t>м</w:t>
      </w:r>
      <w:r w:rsidRPr="00345278">
        <w:rPr>
          <w:rFonts w:ascii="Times New Roman" w:hAnsi="Times New Roman"/>
          <w:sz w:val="24"/>
          <w:szCs w:val="24"/>
        </w:rPr>
        <w:t xml:space="preserve">2.Западно от площадката преминава електропровод 20 </w:t>
      </w:r>
      <w:r w:rsidRPr="00345278">
        <w:rPr>
          <w:smallCaps/>
        </w:rPr>
        <w:t>kV.</w:t>
      </w:r>
      <w:r w:rsidRPr="00345278">
        <w:rPr>
          <w:rFonts w:ascii="Times New Roman" w:hAnsi="Times New Roman"/>
          <w:sz w:val="24"/>
          <w:szCs w:val="24"/>
        </w:rPr>
        <w:t xml:space="preserve"> Сервитута от 12 м</w:t>
      </w:r>
      <w:r w:rsidR="000C4295" w:rsidRPr="000C4295">
        <w:rPr>
          <w:rFonts w:ascii="Times New Roman" w:hAnsi="Times New Roman"/>
          <w:sz w:val="24"/>
          <w:szCs w:val="24"/>
        </w:rPr>
        <w:t>.</w:t>
      </w:r>
      <w:r w:rsidRPr="00345278">
        <w:rPr>
          <w:rFonts w:ascii="Times New Roman" w:hAnsi="Times New Roman"/>
          <w:sz w:val="24"/>
          <w:szCs w:val="24"/>
        </w:rPr>
        <w:t xml:space="preserve"> от двете страни до крайните проводници, не разрешава да се строят сгради, съоръжения и де се засажда високостеблена растителност.</w:t>
      </w:r>
      <w:r>
        <w:rPr>
          <w:rFonts w:ascii="Times New Roman" w:hAnsi="Times New Roman"/>
          <w:sz w:val="24"/>
          <w:szCs w:val="24"/>
        </w:rPr>
        <w:t xml:space="preserve"> </w:t>
      </w:r>
      <w:r w:rsidRPr="00345278">
        <w:rPr>
          <w:rFonts w:ascii="Times New Roman" w:hAnsi="Times New Roman"/>
          <w:sz w:val="24"/>
          <w:szCs w:val="24"/>
        </w:rPr>
        <w:t>Характерна особеност на площадката е разположението на две тераси с разлика в котите над 3,50 т.</w:t>
      </w:r>
    </w:p>
    <w:p w:rsidR="00345278" w:rsidRPr="00345278" w:rsidRDefault="00345278" w:rsidP="00345278">
      <w:pPr>
        <w:spacing w:after="0" w:line="240" w:lineRule="auto"/>
        <w:ind w:firstLine="619"/>
        <w:jc w:val="both"/>
        <w:rPr>
          <w:rFonts w:ascii="Times New Roman" w:hAnsi="Times New Roman"/>
          <w:sz w:val="24"/>
          <w:szCs w:val="24"/>
        </w:rPr>
      </w:pPr>
      <w:r w:rsidRPr="00345278">
        <w:rPr>
          <w:rFonts w:ascii="Times New Roman" w:hAnsi="Times New Roman"/>
          <w:sz w:val="24"/>
          <w:szCs w:val="24"/>
        </w:rPr>
        <w:t xml:space="preserve">ПСОВ Девня е оразмерена за 10 000 Е.Ж. и Qcp-дн. = 15 500 </w:t>
      </w:r>
      <w:r w:rsidR="00C706C1">
        <w:rPr>
          <w:rFonts w:ascii="Times New Roman" w:hAnsi="Times New Roman"/>
          <w:sz w:val="24"/>
          <w:szCs w:val="24"/>
        </w:rPr>
        <w:t>м3</w:t>
      </w:r>
      <w:r w:rsidRPr="00345278">
        <w:rPr>
          <w:rFonts w:ascii="Times New Roman" w:hAnsi="Times New Roman"/>
          <w:sz w:val="24"/>
          <w:szCs w:val="24"/>
        </w:rPr>
        <w:t>/d.</w:t>
      </w:r>
    </w:p>
    <w:p w:rsidR="00EA6959" w:rsidRDefault="00345278" w:rsidP="00EA6959">
      <w:pPr>
        <w:spacing w:after="0" w:line="240" w:lineRule="auto"/>
        <w:ind w:firstLine="619"/>
        <w:jc w:val="both"/>
        <w:rPr>
          <w:rFonts w:ascii="Times New Roman" w:hAnsi="Times New Roman"/>
          <w:sz w:val="24"/>
          <w:szCs w:val="24"/>
        </w:rPr>
      </w:pPr>
      <w:r w:rsidRPr="00345278">
        <w:rPr>
          <w:rFonts w:ascii="Times New Roman" w:hAnsi="Times New Roman"/>
          <w:sz w:val="24"/>
          <w:szCs w:val="24"/>
        </w:rPr>
        <w:t>ПСОВ включва съоръжения за механично пречистване, Биобасейни и вторични утаители, инсталация за аеробно изгниване на утайките с открити изгниватели, изсушителни пол</w:t>
      </w:r>
      <w:r w:rsidR="00C706C1">
        <w:rPr>
          <w:rFonts w:ascii="Times New Roman" w:hAnsi="Times New Roman"/>
          <w:sz w:val="24"/>
          <w:szCs w:val="24"/>
        </w:rPr>
        <w:t>е</w:t>
      </w:r>
      <w:r w:rsidRPr="00345278">
        <w:rPr>
          <w:rFonts w:ascii="Times New Roman" w:hAnsi="Times New Roman"/>
          <w:sz w:val="24"/>
          <w:szCs w:val="24"/>
        </w:rPr>
        <w:t>та, лабораторно - административна сграда.</w:t>
      </w:r>
      <w:r w:rsidR="00EA6959" w:rsidRPr="00EA6959">
        <w:rPr>
          <w:rFonts w:ascii="Times New Roman" w:hAnsi="Times New Roman"/>
          <w:sz w:val="24"/>
          <w:szCs w:val="24"/>
        </w:rPr>
        <w:t xml:space="preserve"> </w:t>
      </w:r>
      <w:r w:rsidR="00EA6959">
        <w:rPr>
          <w:rFonts w:ascii="Times New Roman" w:hAnsi="Times New Roman"/>
          <w:sz w:val="24"/>
          <w:szCs w:val="24"/>
        </w:rPr>
        <w:t>Генерираните в момента утайки от инсталацията на ПСОВ – Девня изискват последващо третиране преди депониране.</w:t>
      </w:r>
    </w:p>
    <w:p w:rsidR="00EA6959" w:rsidRPr="00EA6959" w:rsidRDefault="00EA6959" w:rsidP="00EA6959">
      <w:pPr>
        <w:spacing w:after="0" w:line="240" w:lineRule="auto"/>
        <w:ind w:firstLine="619"/>
        <w:jc w:val="both"/>
        <w:rPr>
          <w:rFonts w:ascii="Times New Roman" w:hAnsi="Times New Roman"/>
          <w:sz w:val="24"/>
          <w:szCs w:val="24"/>
        </w:rPr>
      </w:pPr>
      <w:r w:rsidRPr="00EA6959">
        <w:rPr>
          <w:rFonts w:ascii="Times New Roman" w:hAnsi="Times New Roman"/>
          <w:sz w:val="24"/>
          <w:szCs w:val="24"/>
        </w:rPr>
        <w:t>С оглед на състоянието на ПСОВ към момента механичното стъпало работи лошо. Съоръженията и механичното оборудване са амортизирани, като често дефектират. Разположените на открито решетки създават експлоатационни проблеми през зимния период.</w:t>
      </w:r>
    </w:p>
    <w:p w:rsidR="00EA6959" w:rsidRPr="00EA6959" w:rsidRDefault="00EA6959" w:rsidP="00EA6959">
      <w:pPr>
        <w:spacing w:after="0" w:line="240" w:lineRule="auto"/>
        <w:ind w:firstLine="619"/>
        <w:jc w:val="both"/>
        <w:rPr>
          <w:rFonts w:ascii="Times New Roman" w:hAnsi="Times New Roman"/>
          <w:sz w:val="24"/>
          <w:szCs w:val="24"/>
        </w:rPr>
      </w:pPr>
      <w:r w:rsidRPr="00EA6959">
        <w:rPr>
          <w:rFonts w:ascii="Times New Roman" w:hAnsi="Times New Roman"/>
          <w:sz w:val="24"/>
          <w:szCs w:val="24"/>
        </w:rPr>
        <w:t>Биологичното стъпало е силно амортизирано. Оборудването е остаряло.</w:t>
      </w:r>
    </w:p>
    <w:p w:rsidR="00EA6959" w:rsidRPr="00EA6959" w:rsidRDefault="00EA6959" w:rsidP="00EA6959">
      <w:pPr>
        <w:spacing w:after="0" w:line="240" w:lineRule="auto"/>
        <w:ind w:firstLine="619"/>
        <w:jc w:val="both"/>
        <w:rPr>
          <w:rFonts w:ascii="Times New Roman" w:hAnsi="Times New Roman"/>
          <w:i/>
          <w:sz w:val="24"/>
          <w:szCs w:val="24"/>
        </w:rPr>
      </w:pPr>
      <w:r w:rsidRPr="00EA6959">
        <w:rPr>
          <w:rFonts w:ascii="Times New Roman" w:hAnsi="Times New Roman"/>
          <w:i/>
          <w:sz w:val="24"/>
          <w:szCs w:val="24"/>
        </w:rPr>
        <w:t>Третиране на утайките</w:t>
      </w:r>
    </w:p>
    <w:p w:rsidR="00EA6959" w:rsidRPr="00EA6959" w:rsidRDefault="00EA6959" w:rsidP="00EA6959">
      <w:pPr>
        <w:spacing w:after="0" w:line="240" w:lineRule="auto"/>
        <w:ind w:firstLine="619"/>
        <w:jc w:val="both"/>
        <w:rPr>
          <w:rFonts w:ascii="Times New Roman" w:hAnsi="Times New Roman"/>
          <w:sz w:val="24"/>
          <w:szCs w:val="24"/>
        </w:rPr>
      </w:pPr>
      <w:r w:rsidRPr="00EA6959">
        <w:rPr>
          <w:rFonts w:ascii="Times New Roman" w:hAnsi="Times New Roman"/>
          <w:sz w:val="24"/>
          <w:szCs w:val="24"/>
        </w:rPr>
        <w:t>Утайковото стопанство е амортизирано. За обезводняване се разчита на изсушителни полета, което е остарял метод и много зависим от климатичните условия.</w:t>
      </w:r>
    </w:p>
    <w:p w:rsidR="00EA6959" w:rsidRPr="00EA6959" w:rsidRDefault="00EA6959" w:rsidP="00EA6959">
      <w:pPr>
        <w:spacing w:after="0" w:line="240" w:lineRule="auto"/>
        <w:ind w:firstLine="619"/>
        <w:jc w:val="both"/>
        <w:rPr>
          <w:rFonts w:ascii="Times New Roman" w:hAnsi="Times New Roman"/>
          <w:sz w:val="24"/>
          <w:szCs w:val="24"/>
        </w:rPr>
      </w:pPr>
      <w:r w:rsidRPr="00EA6959">
        <w:rPr>
          <w:rFonts w:ascii="Times New Roman" w:hAnsi="Times New Roman"/>
          <w:sz w:val="24"/>
          <w:szCs w:val="24"/>
        </w:rPr>
        <w:t>Също така, в технологичната схема на ПСОВ-Девня няма предвидени съоръжения за отстраняване на общ азот и общ фосфор, което не отговаря на съвременните технологични и нормативни изисквания.</w:t>
      </w:r>
    </w:p>
    <w:p w:rsidR="005241D9" w:rsidRPr="005241D9" w:rsidRDefault="005241D9" w:rsidP="005241D9">
      <w:pPr>
        <w:spacing w:after="0" w:line="240" w:lineRule="auto"/>
        <w:ind w:firstLine="619"/>
        <w:jc w:val="both"/>
        <w:rPr>
          <w:rFonts w:ascii="Times New Roman" w:hAnsi="Times New Roman"/>
          <w:sz w:val="24"/>
          <w:szCs w:val="24"/>
        </w:rPr>
      </w:pPr>
      <w:r w:rsidRPr="005241D9">
        <w:rPr>
          <w:rFonts w:ascii="Times New Roman" w:hAnsi="Times New Roman" w:hint="eastAsia"/>
          <w:sz w:val="24"/>
          <w:szCs w:val="24"/>
        </w:rPr>
        <w:t>Необходимо</w:t>
      </w:r>
      <w:r w:rsidRPr="005241D9">
        <w:rPr>
          <w:rFonts w:ascii="Times New Roman" w:hAnsi="Times New Roman"/>
          <w:sz w:val="24"/>
          <w:szCs w:val="24"/>
        </w:rPr>
        <w:t xml:space="preserve"> </w:t>
      </w:r>
      <w:r w:rsidRPr="005241D9">
        <w:rPr>
          <w:rFonts w:ascii="Times New Roman" w:hAnsi="Times New Roman" w:hint="eastAsia"/>
          <w:sz w:val="24"/>
          <w:szCs w:val="24"/>
        </w:rPr>
        <w:t>е</w:t>
      </w:r>
      <w:r w:rsidRPr="005241D9">
        <w:rPr>
          <w:rFonts w:ascii="Times New Roman" w:hAnsi="Times New Roman"/>
          <w:sz w:val="24"/>
          <w:szCs w:val="24"/>
        </w:rPr>
        <w:t xml:space="preserve"> </w:t>
      </w:r>
      <w:r w:rsidRPr="005241D9">
        <w:rPr>
          <w:rFonts w:ascii="Times New Roman" w:hAnsi="Times New Roman" w:hint="eastAsia"/>
          <w:sz w:val="24"/>
          <w:szCs w:val="24"/>
        </w:rPr>
        <w:t>да</w:t>
      </w:r>
      <w:r w:rsidRPr="005241D9">
        <w:rPr>
          <w:rFonts w:ascii="Times New Roman" w:hAnsi="Times New Roman"/>
          <w:sz w:val="24"/>
          <w:szCs w:val="24"/>
        </w:rPr>
        <w:t xml:space="preserve"> </w:t>
      </w:r>
      <w:r w:rsidRPr="005241D9">
        <w:rPr>
          <w:rFonts w:ascii="Times New Roman" w:hAnsi="Times New Roman" w:hint="eastAsia"/>
          <w:sz w:val="24"/>
          <w:szCs w:val="24"/>
        </w:rPr>
        <w:t>се</w:t>
      </w:r>
      <w:r w:rsidRPr="005241D9">
        <w:rPr>
          <w:rFonts w:ascii="Times New Roman" w:hAnsi="Times New Roman"/>
          <w:sz w:val="24"/>
          <w:szCs w:val="24"/>
        </w:rPr>
        <w:t xml:space="preserve"> </w:t>
      </w:r>
      <w:r w:rsidRPr="005241D9">
        <w:rPr>
          <w:rFonts w:ascii="Times New Roman" w:hAnsi="Times New Roman" w:hint="eastAsia"/>
          <w:sz w:val="24"/>
          <w:szCs w:val="24"/>
        </w:rPr>
        <w:t>извърши</w:t>
      </w:r>
      <w:r w:rsidR="006C0773">
        <w:rPr>
          <w:rFonts w:ascii="Times New Roman" w:hAnsi="Times New Roman"/>
          <w:sz w:val="24"/>
          <w:szCs w:val="24"/>
        </w:rPr>
        <w:t xml:space="preserve"> цялостна </w:t>
      </w:r>
      <w:r w:rsidRPr="005241D9">
        <w:rPr>
          <w:rFonts w:ascii="Times New Roman" w:hAnsi="Times New Roman" w:hint="eastAsia"/>
          <w:sz w:val="24"/>
          <w:szCs w:val="24"/>
        </w:rPr>
        <w:t>реконструкция</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модернизация</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t>станцията</w:t>
      </w:r>
      <w:r w:rsidRPr="005241D9">
        <w:rPr>
          <w:rFonts w:ascii="Times New Roman" w:hAnsi="Times New Roman"/>
          <w:sz w:val="24"/>
          <w:szCs w:val="24"/>
        </w:rPr>
        <w:t xml:space="preserve">, </w:t>
      </w:r>
      <w:r w:rsidRPr="005241D9">
        <w:rPr>
          <w:rFonts w:ascii="Times New Roman" w:hAnsi="Times New Roman" w:hint="eastAsia"/>
          <w:sz w:val="24"/>
          <w:szCs w:val="24"/>
        </w:rPr>
        <w:t>тъй</w:t>
      </w:r>
      <w:r w:rsidRPr="005241D9">
        <w:rPr>
          <w:rFonts w:ascii="Times New Roman" w:hAnsi="Times New Roman"/>
          <w:sz w:val="24"/>
          <w:szCs w:val="24"/>
        </w:rPr>
        <w:t xml:space="preserve"> </w:t>
      </w:r>
      <w:r w:rsidRPr="005241D9">
        <w:rPr>
          <w:rFonts w:ascii="Times New Roman" w:hAnsi="Times New Roman" w:hint="eastAsia"/>
          <w:sz w:val="24"/>
          <w:szCs w:val="24"/>
        </w:rPr>
        <w:t>като</w:t>
      </w:r>
      <w:r w:rsidRPr="005241D9">
        <w:rPr>
          <w:rFonts w:ascii="Times New Roman" w:hAnsi="Times New Roman"/>
          <w:sz w:val="24"/>
          <w:szCs w:val="24"/>
        </w:rPr>
        <w:t xml:space="preserve"> </w:t>
      </w:r>
      <w:r w:rsidRPr="005241D9">
        <w:rPr>
          <w:rFonts w:ascii="Times New Roman" w:hAnsi="Times New Roman" w:hint="eastAsia"/>
          <w:sz w:val="24"/>
          <w:szCs w:val="24"/>
        </w:rPr>
        <w:t>агломерацията</w:t>
      </w:r>
      <w:r w:rsidRPr="005241D9">
        <w:rPr>
          <w:rFonts w:ascii="Times New Roman" w:hAnsi="Times New Roman"/>
          <w:sz w:val="24"/>
          <w:szCs w:val="24"/>
        </w:rPr>
        <w:t xml:space="preserve">, </w:t>
      </w:r>
      <w:r w:rsidRPr="005241D9">
        <w:rPr>
          <w:rFonts w:ascii="Times New Roman" w:hAnsi="Times New Roman" w:hint="eastAsia"/>
          <w:sz w:val="24"/>
          <w:szCs w:val="24"/>
        </w:rPr>
        <w:t>включваща</w:t>
      </w:r>
      <w:r w:rsidRPr="005241D9">
        <w:rPr>
          <w:rFonts w:ascii="Times New Roman" w:hAnsi="Times New Roman"/>
          <w:sz w:val="24"/>
          <w:szCs w:val="24"/>
        </w:rPr>
        <w:t xml:space="preserve"> </w:t>
      </w:r>
      <w:r w:rsidRPr="005241D9">
        <w:rPr>
          <w:rFonts w:ascii="Times New Roman" w:hAnsi="Times New Roman" w:hint="eastAsia"/>
          <w:sz w:val="24"/>
          <w:szCs w:val="24"/>
        </w:rPr>
        <w:t>трите</w:t>
      </w:r>
      <w:r w:rsidR="006C0773">
        <w:rPr>
          <w:rFonts w:ascii="Times New Roman" w:hAnsi="Times New Roman"/>
          <w:sz w:val="24"/>
          <w:szCs w:val="24"/>
        </w:rPr>
        <w:t xml:space="preserve"> </w:t>
      </w:r>
      <w:r w:rsidRPr="005241D9">
        <w:rPr>
          <w:rFonts w:ascii="Times New Roman" w:hAnsi="Times New Roman" w:hint="eastAsia"/>
          <w:sz w:val="24"/>
          <w:szCs w:val="24"/>
        </w:rPr>
        <w:t>общини</w:t>
      </w:r>
      <w:r w:rsidRPr="005241D9">
        <w:rPr>
          <w:rFonts w:ascii="Times New Roman" w:hAnsi="Times New Roman"/>
          <w:sz w:val="24"/>
          <w:szCs w:val="24"/>
        </w:rPr>
        <w:t xml:space="preserve"> </w:t>
      </w:r>
      <w:r w:rsidRPr="005241D9">
        <w:rPr>
          <w:rFonts w:ascii="Times New Roman" w:hAnsi="Times New Roman" w:hint="eastAsia"/>
          <w:sz w:val="24"/>
          <w:szCs w:val="24"/>
        </w:rPr>
        <w:t>е</w:t>
      </w:r>
      <w:r w:rsidRPr="005241D9">
        <w:rPr>
          <w:rFonts w:ascii="Times New Roman" w:hAnsi="Times New Roman"/>
          <w:sz w:val="24"/>
          <w:szCs w:val="24"/>
        </w:rPr>
        <w:t xml:space="preserve"> </w:t>
      </w:r>
      <w:r w:rsidRPr="005241D9">
        <w:rPr>
          <w:rFonts w:ascii="Times New Roman" w:hAnsi="Times New Roman" w:hint="eastAsia"/>
          <w:sz w:val="24"/>
          <w:szCs w:val="24"/>
        </w:rPr>
        <w:t>с</w:t>
      </w:r>
      <w:r w:rsidRPr="005241D9">
        <w:rPr>
          <w:rFonts w:ascii="Times New Roman" w:hAnsi="Times New Roman"/>
          <w:sz w:val="24"/>
          <w:szCs w:val="24"/>
        </w:rPr>
        <w:t xml:space="preserve"> </w:t>
      </w:r>
      <w:r w:rsidRPr="005241D9">
        <w:rPr>
          <w:rFonts w:ascii="Times New Roman" w:hAnsi="Times New Roman" w:hint="eastAsia"/>
          <w:sz w:val="24"/>
          <w:szCs w:val="24"/>
        </w:rPr>
        <w:t>над</w:t>
      </w:r>
      <w:r w:rsidRPr="005241D9">
        <w:rPr>
          <w:rFonts w:ascii="Times New Roman" w:hAnsi="Times New Roman"/>
          <w:sz w:val="24"/>
          <w:szCs w:val="24"/>
        </w:rPr>
        <w:t xml:space="preserve"> 10000 </w:t>
      </w:r>
      <w:r w:rsidRPr="005241D9">
        <w:rPr>
          <w:rFonts w:ascii="Times New Roman" w:hAnsi="Times New Roman" w:hint="eastAsia"/>
          <w:sz w:val="24"/>
          <w:szCs w:val="24"/>
        </w:rPr>
        <w:t>е</w:t>
      </w:r>
      <w:r w:rsidRPr="005241D9">
        <w:rPr>
          <w:rFonts w:ascii="Times New Roman" w:hAnsi="Times New Roman"/>
          <w:sz w:val="24"/>
          <w:szCs w:val="24"/>
        </w:rPr>
        <w:t>.</w:t>
      </w:r>
      <w:r w:rsidRPr="005241D9">
        <w:rPr>
          <w:rFonts w:ascii="Times New Roman" w:hAnsi="Times New Roman" w:hint="eastAsia"/>
          <w:sz w:val="24"/>
          <w:szCs w:val="24"/>
        </w:rPr>
        <w:t>ж</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заустването</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t>пречистените</w:t>
      </w:r>
      <w:r w:rsidRPr="005241D9">
        <w:rPr>
          <w:rFonts w:ascii="Times New Roman" w:hAnsi="Times New Roman"/>
          <w:sz w:val="24"/>
          <w:szCs w:val="24"/>
        </w:rPr>
        <w:t xml:space="preserve"> </w:t>
      </w:r>
      <w:r w:rsidRPr="005241D9">
        <w:rPr>
          <w:rFonts w:ascii="Times New Roman" w:hAnsi="Times New Roman" w:hint="eastAsia"/>
          <w:sz w:val="24"/>
          <w:szCs w:val="24"/>
        </w:rPr>
        <w:t>отпадъчни</w:t>
      </w:r>
      <w:r w:rsidRPr="005241D9">
        <w:rPr>
          <w:rFonts w:ascii="Times New Roman" w:hAnsi="Times New Roman"/>
          <w:sz w:val="24"/>
          <w:szCs w:val="24"/>
        </w:rPr>
        <w:t xml:space="preserve"> </w:t>
      </w:r>
      <w:r w:rsidRPr="005241D9">
        <w:rPr>
          <w:rFonts w:ascii="Times New Roman" w:hAnsi="Times New Roman" w:hint="eastAsia"/>
          <w:sz w:val="24"/>
          <w:szCs w:val="24"/>
        </w:rPr>
        <w:t>води</w:t>
      </w:r>
      <w:r w:rsidRPr="005241D9">
        <w:rPr>
          <w:rFonts w:ascii="Times New Roman" w:hAnsi="Times New Roman"/>
          <w:sz w:val="24"/>
          <w:szCs w:val="24"/>
        </w:rPr>
        <w:t xml:space="preserve"> </w:t>
      </w:r>
      <w:r w:rsidRPr="005241D9">
        <w:rPr>
          <w:rFonts w:ascii="Times New Roman" w:hAnsi="Times New Roman" w:hint="eastAsia"/>
          <w:sz w:val="24"/>
          <w:szCs w:val="24"/>
        </w:rPr>
        <w:t>е</w:t>
      </w:r>
      <w:r w:rsidRPr="005241D9">
        <w:rPr>
          <w:rFonts w:ascii="Times New Roman" w:hAnsi="Times New Roman"/>
          <w:sz w:val="24"/>
          <w:szCs w:val="24"/>
        </w:rPr>
        <w:t xml:space="preserve"> </w:t>
      </w: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Чувствителна</w:t>
      </w:r>
      <w:r w:rsidR="006C0773">
        <w:rPr>
          <w:rFonts w:ascii="Times New Roman" w:hAnsi="Times New Roman"/>
          <w:sz w:val="24"/>
          <w:szCs w:val="24"/>
        </w:rPr>
        <w:t xml:space="preserve"> </w:t>
      </w:r>
      <w:r w:rsidRPr="005241D9">
        <w:rPr>
          <w:rFonts w:ascii="Times New Roman" w:hAnsi="Times New Roman" w:hint="eastAsia"/>
          <w:sz w:val="24"/>
          <w:szCs w:val="24"/>
        </w:rPr>
        <w:t>зона</w:t>
      </w:r>
      <w:r w:rsidRPr="005241D9">
        <w:rPr>
          <w:rFonts w:ascii="Times New Roman" w:hAnsi="Times New Roman"/>
          <w:sz w:val="24"/>
          <w:szCs w:val="24"/>
        </w:rPr>
        <w:t xml:space="preserve">. </w:t>
      </w:r>
      <w:r w:rsidRPr="005241D9">
        <w:rPr>
          <w:rFonts w:ascii="Times New Roman" w:hAnsi="Times New Roman" w:hint="eastAsia"/>
          <w:sz w:val="24"/>
          <w:szCs w:val="24"/>
        </w:rPr>
        <w:t>Срокът</w:t>
      </w:r>
      <w:r w:rsidRPr="005241D9">
        <w:rPr>
          <w:rFonts w:ascii="Times New Roman" w:hAnsi="Times New Roman"/>
          <w:sz w:val="24"/>
          <w:szCs w:val="24"/>
        </w:rPr>
        <w:t xml:space="preserve"> </w:t>
      </w:r>
      <w:r w:rsidRPr="005241D9">
        <w:rPr>
          <w:rFonts w:ascii="Times New Roman" w:hAnsi="Times New Roman" w:hint="eastAsia"/>
          <w:sz w:val="24"/>
          <w:szCs w:val="24"/>
        </w:rPr>
        <w:t>за</w:t>
      </w:r>
      <w:r w:rsidRPr="005241D9">
        <w:rPr>
          <w:rFonts w:ascii="Times New Roman" w:hAnsi="Times New Roman"/>
          <w:sz w:val="24"/>
          <w:szCs w:val="24"/>
        </w:rPr>
        <w:t xml:space="preserve"> </w:t>
      </w:r>
      <w:r w:rsidRPr="005241D9">
        <w:rPr>
          <w:rFonts w:ascii="Times New Roman" w:hAnsi="Times New Roman" w:hint="eastAsia"/>
          <w:sz w:val="24"/>
          <w:szCs w:val="24"/>
        </w:rPr>
        <w:t>извършване</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lastRenderedPageBreak/>
        <w:t>реконструкцията</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модернизацията</w:t>
      </w:r>
      <w:r w:rsidRPr="005241D9">
        <w:rPr>
          <w:rFonts w:ascii="Times New Roman" w:hAnsi="Times New Roman"/>
          <w:sz w:val="24"/>
          <w:szCs w:val="24"/>
        </w:rPr>
        <w:t xml:space="preserve"> </w:t>
      </w:r>
      <w:r w:rsidRPr="005241D9">
        <w:rPr>
          <w:rFonts w:ascii="Times New Roman" w:hAnsi="Times New Roman" w:hint="eastAsia"/>
          <w:sz w:val="24"/>
          <w:szCs w:val="24"/>
        </w:rPr>
        <w:t>е</w:t>
      </w:r>
      <w:r w:rsidRPr="005241D9">
        <w:rPr>
          <w:rFonts w:ascii="Times New Roman" w:hAnsi="Times New Roman"/>
          <w:sz w:val="24"/>
          <w:szCs w:val="24"/>
        </w:rPr>
        <w:t xml:space="preserve"> </w:t>
      </w:r>
      <w:r w:rsidRPr="005241D9">
        <w:rPr>
          <w:rFonts w:ascii="Times New Roman" w:hAnsi="Times New Roman" w:hint="eastAsia"/>
          <w:sz w:val="24"/>
          <w:szCs w:val="24"/>
        </w:rPr>
        <w:t>изтекъл</w:t>
      </w:r>
      <w:r w:rsidR="006C0773">
        <w:rPr>
          <w:rFonts w:ascii="Times New Roman" w:hAnsi="Times New Roman"/>
          <w:sz w:val="24"/>
          <w:szCs w:val="24"/>
        </w:rPr>
        <w:t xml:space="preserve"> на</w:t>
      </w:r>
      <w:r w:rsidRPr="005241D9">
        <w:rPr>
          <w:rFonts w:ascii="Times New Roman" w:hAnsi="Times New Roman"/>
          <w:sz w:val="24"/>
          <w:szCs w:val="24"/>
        </w:rPr>
        <w:t xml:space="preserve"> 31.12.2010 </w:t>
      </w:r>
      <w:r w:rsidRPr="005241D9">
        <w:rPr>
          <w:rFonts w:ascii="Times New Roman" w:hAnsi="Times New Roman" w:hint="eastAsia"/>
          <w:sz w:val="24"/>
          <w:szCs w:val="24"/>
        </w:rPr>
        <w:t>г</w:t>
      </w:r>
      <w:r w:rsidRPr="005241D9">
        <w:rPr>
          <w:rFonts w:ascii="Times New Roman" w:hAnsi="Times New Roman"/>
          <w:sz w:val="24"/>
          <w:szCs w:val="24"/>
        </w:rPr>
        <w:t>.,</w:t>
      </w:r>
      <w:r w:rsidR="006C0773">
        <w:rPr>
          <w:rFonts w:ascii="Times New Roman" w:hAnsi="Times New Roman"/>
          <w:sz w:val="24"/>
          <w:szCs w:val="24"/>
        </w:rPr>
        <w:t xml:space="preserve"> </w:t>
      </w:r>
      <w:r w:rsidRPr="005241D9">
        <w:rPr>
          <w:rFonts w:ascii="Times New Roman" w:hAnsi="Times New Roman" w:hint="eastAsia"/>
          <w:sz w:val="24"/>
          <w:szCs w:val="24"/>
        </w:rPr>
        <w:t>съгласно</w:t>
      </w:r>
      <w:r w:rsidRPr="005241D9">
        <w:rPr>
          <w:rFonts w:ascii="Times New Roman" w:hAnsi="Times New Roman"/>
          <w:sz w:val="24"/>
          <w:szCs w:val="24"/>
        </w:rPr>
        <w:t xml:space="preserve"> </w:t>
      </w:r>
      <w:r w:rsidRPr="005241D9">
        <w:rPr>
          <w:rFonts w:ascii="Times New Roman" w:hAnsi="Times New Roman" w:hint="eastAsia"/>
          <w:sz w:val="24"/>
          <w:szCs w:val="24"/>
        </w:rPr>
        <w:t>чл</w:t>
      </w:r>
      <w:r w:rsidRPr="005241D9">
        <w:rPr>
          <w:rFonts w:ascii="Times New Roman" w:hAnsi="Times New Roman"/>
          <w:sz w:val="24"/>
          <w:szCs w:val="24"/>
        </w:rPr>
        <w:t xml:space="preserve">. 12, </w:t>
      </w:r>
      <w:r w:rsidRPr="005241D9">
        <w:rPr>
          <w:rFonts w:ascii="Times New Roman" w:hAnsi="Times New Roman" w:hint="eastAsia"/>
          <w:sz w:val="24"/>
          <w:szCs w:val="24"/>
        </w:rPr>
        <w:t>ал</w:t>
      </w:r>
      <w:r w:rsidRPr="005241D9">
        <w:rPr>
          <w:rFonts w:ascii="Times New Roman" w:hAnsi="Times New Roman"/>
          <w:sz w:val="24"/>
          <w:szCs w:val="24"/>
        </w:rPr>
        <w:t xml:space="preserve">. 4 </w:t>
      </w:r>
      <w:r w:rsidRPr="005241D9">
        <w:rPr>
          <w:rFonts w:ascii="Times New Roman" w:hAnsi="Times New Roman" w:hint="eastAsia"/>
          <w:sz w:val="24"/>
          <w:szCs w:val="24"/>
        </w:rPr>
        <w:t>от</w:t>
      </w:r>
      <w:r w:rsidRPr="005241D9">
        <w:rPr>
          <w:rFonts w:ascii="Times New Roman" w:hAnsi="Times New Roman"/>
          <w:sz w:val="24"/>
          <w:szCs w:val="24"/>
        </w:rPr>
        <w:t xml:space="preserve"> </w:t>
      </w:r>
      <w:r w:rsidRPr="005241D9">
        <w:rPr>
          <w:rFonts w:ascii="Times New Roman" w:hAnsi="Times New Roman" w:hint="eastAsia"/>
          <w:sz w:val="24"/>
          <w:szCs w:val="24"/>
        </w:rPr>
        <w:t>Наредба</w:t>
      </w:r>
      <w:r w:rsidRPr="005241D9">
        <w:rPr>
          <w:rFonts w:ascii="Times New Roman" w:hAnsi="Times New Roman"/>
          <w:sz w:val="24"/>
          <w:szCs w:val="24"/>
        </w:rPr>
        <w:t xml:space="preserve"> </w:t>
      </w:r>
      <w:r w:rsidRPr="005241D9">
        <w:rPr>
          <w:rFonts w:ascii="Times New Roman" w:hAnsi="Times New Roman" w:hint="eastAsia"/>
          <w:sz w:val="24"/>
          <w:szCs w:val="24"/>
        </w:rPr>
        <w:t>№</w:t>
      </w:r>
      <w:r w:rsidRPr="005241D9">
        <w:rPr>
          <w:rFonts w:ascii="Times New Roman" w:hAnsi="Times New Roman"/>
          <w:sz w:val="24"/>
          <w:szCs w:val="24"/>
        </w:rPr>
        <w:t xml:space="preserve"> 6 </w:t>
      </w:r>
      <w:r w:rsidRPr="005241D9">
        <w:rPr>
          <w:rFonts w:ascii="Times New Roman" w:hAnsi="Times New Roman" w:hint="eastAsia"/>
          <w:sz w:val="24"/>
          <w:szCs w:val="24"/>
        </w:rPr>
        <w:t>за</w:t>
      </w:r>
      <w:r w:rsidRPr="005241D9">
        <w:rPr>
          <w:rFonts w:ascii="Times New Roman" w:hAnsi="Times New Roman"/>
          <w:sz w:val="24"/>
          <w:szCs w:val="24"/>
        </w:rPr>
        <w:t xml:space="preserve"> </w:t>
      </w:r>
      <w:r w:rsidRPr="005241D9">
        <w:rPr>
          <w:rFonts w:ascii="Times New Roman" w:hAnsi="Times New Roman" w:hint="eastAsia"/>
          <w:sz w:val="24"/>
          <w:szCs w:val="24"/>
        </w:rPr>
        <w:t>емисионни</w:t>
      </w:r>
      <w:r w:rsidRPr="005241D9">
        <w:rPr>
          <w:rFonts w:ascii="Times New Roman" w:hAnsi="Times New Roman"/>
          <w:sz w:val="24"/>
          <w:szCs w:val="24"/>
        </w:rPr>
        <w:t xml:space="preserve"> </w:t>
      </w:r>
      <w:r w:rsidRPr="005241D9">
        <w:rPr>
          <w:rFonts w:ascii="Times New Roman" w:hAnsi="Times New Roman" w:hint="eastAsia"/>
          <w:sz w:val="24"/>
          <w:szCs w:val="24"/>
        </w:rPr>
        <w:t>норми</w:t>
      </w:r>
      <w:r w:rsidRPr="005241D9">
        <w:rPr>
          <w:rFonts w:ascii="Times New Roman" w:hAnsi="Times New Roman"/>
          <w:sz w:val="24"/>
          <w:szCs w:val="24"/>
        </w:rPr>
        <w:t xml:space="preserve"> </w:t>
      </w:r>
      <w:r w:rsidRPr="005241D9">
        <w:rPr>
          <w:rFonts w:ascii="Times New Roman" w:hAnsi="Times New Roman" w:hint="eastAsia"/>
          <w:sz w:val="24"/>
          <w:szCs w:val="24"/>
        </w:rPr>
        <w:t>за</w:t>
      </w:r>
      <w:r w:rsidRPr="005241D9">
        <w:rPr>
          <w:rFonts w:ascii="Times New Roman" w:hAnsi="Times New Roman"/>
          <w:sz w:val="24"/>
          <w:szCs w:val="24"/>
        </w:rPr>
        <w:t xml:space="preserve"> </w:t>
      </w:r>
      <w:r w:rsidRPr="005241D9">
        <w:rPr>
          <w:rFonts w:ascii="Times New Roman" w:hAnsi="Times New Roman" w:hint="eastAsia"/>
          <w:sz w:val="24"/>
          <w:szCs w:val="24"/>
        </w:rPr>
        <w:t>допустимото</w:t>
      </w:r>
      <w:r w:rsidRPr="005241D9">
        <w:rPr>
          <w:rFonts w:ascii="Times New Roman" w:hAnsi="Times New Roman"/>
          <w:sz w:val="24"/>
          <w:szCs w:val="24"/>
        </w:rPr>
        <w:t xml:space="preserve"> </w:t>
      </w:r>
      <w:r w:rsidRPr="005241D9">
        <w:rPr>
          <w:rFonts w:ascii="Times New Roman" w:hAnsi="Times New Roman" w:hint="eastAsia"/>
          <w:sz w:val="24"/>
          <w:szCs w:val="24"/>
        </w:rPr>
        <w:t>съдържание</w:t>
      </w:r>
      <w:r w:rsidRPr="005241D9">
        <w:rPr>
          <w:rFonts w:ascii="Times New Roman" w:hAnsi="Times New Roman"/>
          <w:sz w:val="24"/>
          <w:szCs w:val="24"/>
        </w:rPr>
        <w:t xml:space="preserve"> </w:t>
      </w:r>
      <w:r w:rsidRPr="005241D9">
        <w:rPr>
          <w:rFonts w:ascii="Times New Roman" w:hAnsi="Times New Roman" w:hint="eastAsia"/>
          <w:sz w:val="24"/>
          <w:szCs w:val="24"/>
        </w:rPr>
        <w:t>на</w:t>
      </w:r>
      <w:r w:rsidR="006C0773">
        <w:rPr>
          <w:rFonts w:ascii="Times New Roman" w:hAnsi="Times New Roman"/>
          <w:sz w:val="24"/>
          <w:szCs w:val="24"/>
        </w:rPr>
        <w:t xml:space="preserve"> </w:t>
      </w:r>
      <w:r w:rsidRPr="005241D9">
        <w:rPr>
          <w:rFonts w:ascii="Times New Roman" w:hAnsi="Times New Roman" w:hint="eastAsia"/>
          <w:sz w:val="24"/>
          <w:szCs w:val="24"/>
        </w:rPr>
        <w:t>вредни</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опасни</w:t>
      </w:r>
      <w:r w:rsidRPr="005241D9">
        <w:rPr>
          <w:rFonts w:ascii="Times New Roman" w:hAnsi="Times New Roman"/>
          <w:sz w:val="24"/>
          <w:szCs w:val="24"/>
        </w:rPr>
        <w:t xml:space="preserve"> </w:t>
      </w:r>
      <w:r w:rsidRPr="005241D9">
        <w:rPr>
          <w:rFonts w:ascii="Times New Roman" w:hAnsi="Times New Roman" w:hint="eastAsia"/>
          <w:sz w:val="24"/>
          <w:szCs w:val="24"/>
        </w:rPr>
        <w:t>вещества</w:t>
      </w:r>
      <w:r w:rsidRPr="005241D9">
        <w:rPr>
          <w:rFonts w:ascii="Times New Roman" w:hAnsi="Times New Roman"/>
          <w:sz w:val="24"/>
          <w:szCs w:val="24"/>
        </w:rPr>
        <w:t xml:space="preserve"> </w:t>
      </w: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отпадъчните</w:t>
      </w:r>
      <w:r w:rsidRPr="005241D9">
        <w:rPr>
          <w:rFonts w:ascii="Times New Roman" w:hAnsi="Times New Roman"/>
          <w:sz w:val="24"/>
          <w:szCs w:val="24"/>
        </w:rPr>
        <w:t xml:space="preserve"> </w:t>
      </w:r>
      <w:r w:rsidRPr="005241D9">
        <w:rPr>
          <w:rFonts w:ascii="Times New Roman" w:hAnsi="Times New Roman" w:hint="eastAsia"/>
          <w:sz w:val="24"/>
          <w:szCs w:val="24"/>
        </w:rPr>
        <w:t>води</w:t>
      </w:r>
      <w:r w:rsidRPr="005241D9">
        <w:rPr>
          <w:rFonts w:ascii="Times New Roman" w:hAnsi="Times New Roman"/>
          <w:sz w:val="24"/>
          <w:szCs w:val="24"/>
        </w:rPr>
        <w:t xml:space="preserve">, </w:t>
      </w:r>
      <w:r w:rsidRPr="005241D9">
        <w:rPr>
          <w:rFonts w:ascii="Times New Roman" w:hAnsi="Times New Roman" w:hint="eastAsia"/>
          <w:sz w:val="24"/>
          <w:szCs w:val="24"/>
        </w:rPr>
        <w:t>зауствани</w:t>
      </w:r>
      <w:r w:rsidRPr="005241D9">
        <w:rPr>
          <w:rFonts w:ascii="Times New Roman" w:hAnsi="Times New Roman"/>
          <w:sz w:val="24"/>
          <w:szCs w:val="24"/>
        </w:rPr>
        <w:t xml:space="preserve"> </w:t>
      </w:r>
      <w:r w:rsidRPr="005241D9">
        <w:rPr>
          <w:rFonts w:ascii="Times New Roman" w:hAnsi="Times New Roman" w:hint="eastAsia"/>
          <w:sz w:val="24"/>
          <w:szCs w:val="24"/>
        </w:rPr>
        <w:t>във</w:t>
      </w:r>
      <w:r w:rsidRPr="005241D9">
        <w:rPr>
          <w:rFonts w:ascii="Times New Roman" w:hAnsi="Times New Roman"/>
          <w:sz w:val="24"/>
          <w:szCs w:val="24"/>
        </w:rPr>
        <w:t xml:space="preserve"> </w:t>
      </w:r>
      <w:r w:rsidRPr="005241D9">
        <w:rPr>
          <w:rFonts w:ascii="Times New Roman" w:hAnsi="Times New Roman" w:hint="eastAsia"/>
          <w:sz w:val="24"/>
          <w:szCs w:val="24"/>
        </w:rPr>
        <w:t>водни</w:t>
      </w:r>
      <w:r w:rsidRPr="005241D9">
        <w:rPr>
          <w:rFonts w:ascii="Times New Roman" w:hAnsi="Times New Roman"/>
          <w:sz w:val="24"/>
          <w:szCs w:val="24"/>
        </w:rPr>
        <w:t xml:space="preserve"> </w:t>
      </w:r>
      <w:r w:rsidRPr="005241D9">
        <w:rPr>
          <w:rFonts w:ascii="Times New Roman" w:hAnsi="Times New Roman" w:hint="eastAsia"/>
          <w:sz w:val="24"/>
          <w:szCs w:val="24"/>
        </w:rPr>
        <w:t>обекти</w:t>
      </w:r>
      <w:r w:rsidRPr="005241D9">
        <w:rPr>
          <w:rFonts w:ascii="Times New Roman" w:hAnsi="Times New Roman"/>
          <w:sz w:val="24"/>
          <w:szCs w:val="24"/>
        </w:rPr>
        <w:t xml:space="preserve">. </w:t>
      </w:r>
      <w:r w:rsidRPr="005241D9">
        <w:rPr>
          <w:rFonts w:ascii="Times New Roman" w:hAnsi="Times New Roman" w:hint="eastAsia"/>
          <w:sz w:val="24"/>
          <w:szCs w:val="24"/>
        </w:rPr>
        <w:t>Необходимо</w:t>
      </w:r>
      <w:r w:rsidRPr="005241D9">
        <w:rPr>
          <w:rFonts w:ascii="Times New Roman" w:hAnsi="Times New Roman"/>
          <w:sz w:val="24"/>
          <w:szCs w:val="24"/>
        </w:rPr>
        <w:t xml:space="preserve"> </w:t>
      </w:r>
      <w:r w:rsidRPr="005241D9">
        <w:rPr>
          <w:rFonts w:ascii="Times New Roman" w:hAnsi="Times New Roman" w:hint="eastAsia"/>
          <w:sz w:val="24"/>
          <w:szCs w:val="24"/>
        </w:rPr>
        <w:t>е</w:t>
      </w:r>
      <w:r w:rsidR="006C0773">
        <w:rPr>
          <w:rFonts w:ascii="Times New Roman" w:hAnsi="Times New Roman"/>
          <w:sz w:val="24"/>
          <w:szCs w:val="24"/>
        </w:rPr>
        <w:t xml:space="preserve"> </w:t>
      </w:r>
      <w:r w:rsidRPr="005241D9">
        <w:rPr>
          <w:rFonts w:ascii="Times New Roman" w:hAnsi="Times New Roman" w:hint="eastAsia"/>
          <w:sz w:val="24"/>
          <w:szCs w:val="24"/>
        </w:rPr>
        <w:t>осигуряване</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t>финансиране</w:t>
      </w:r>
      <w:r w:rsidRPr="005241D9">
        <w:rPr>
          <w:rFonts w:ascii="Times New Roman" w:hAnsi="Times New Roman"/>
          <w:sz w:val="24"/>
          <w:szCs w:val="24"/>
        </w:rPr>
        <w:t xml:space="preserve"> </w:t>
      </w:r>
      <w:r w:rsidRPr="005241D9">
        <w:rPr>
          <w:rFonts w:ascii="Times New Roman" w:hAnsi="Times New Roman" w:hint="eastAsia"/>
          <w:sz w:val="24"/>
          <w:szCs w:val="24"/>
        </w:rPr>
        <w:t>през</w:t>
      </w:r>
      <w:r w:rsidRPr="005241D9">
        <w:rPr>
          <w:rFonts w:ascii="Times New Roman" w:hAnsi="Times New Roman"/>
          <w:sz w:val="24"/>
          <w:szCs w:val="24"/>
        </w:rPr>
        <w:t xml:space="preserve"> </w:t>
      </w:r>
      <w:r w:rsidRPr="005241D9">
        <w:rPr>
          <w:rFonts w:ascii="Times New Roman" w:hAnsi="Times New Roman" w:hint="eastAsia"/>
          <w:sz w:val="24"/>
          <w:szCs w:val="24"/>
        </w:rPr>
        <w:t>новия</w:t>
      </w:r>
      <w:r w:rsidRPr="005241D9">
        <w:rPr>
          <w:rFonts w:ascii="Times New Roman" w:hAnsi="Times New Roman"/>
          <w:sz w:val="24"/>
          <w:szCs w:val="24"/>
        </w:rPr>
        <w:t xml:space="preserve"> </w:t>
      </w:r>
      <w:r w:rsidRPr="005241D9">
        <w:rPr>
          <w:rFonts w:ascii="Times New Roman" w:hAnsi="Times New Roman" w:hint="eastAsia"/>
          <w:sz w:val="24"/>
          <w:szCs w:val="24"/>
        </w:rPr>
        <w:t>период</w:t>
      </w:r>
      <w:r w:rsidRPr="005241D9">
        <w:rPr>
          <w:rFonts w:ascii="Times New Roman" w:hAnsi="Times New Roman"/>
          <w:sz w:val="24"/>
          <w:szCs w:val="24"/>
        </w:rPr>
        <w:t xml:space="preserve">, </w:t>
      </w:r>
      <w:r w:rsidRPr="005241D9">
        <w:rPr>
          <w:rFonts w:ascii="Times New Roman" w:hAnsi="Times New Roman" w:hint="eastAsia"/>
          <w:sz w:val="24"/>
          <w:szCs w:val="24"/>
        </w:rPr>
        <w:t>с</w:t>
      </w:r>
      <w:r w:rsidRPr="005241D9">
        <w:rPr>
          <w:rFonts w:ascii="Times New Roman" w:hAnsi="Times New Roman"/>
          <w:sz w:val="24"/>
          <w:szCs w:val="24"/>
        </w:rPr>
        <w:t xml:space="preserve"> </w:t>
      </w:r>
      <w:r w:rsidRPr="005241D9">
        <w:rPr>
          <w:rFonts w:ascii="Times New Roman" w:hAnsi="Times New Roman" w:hint="eastAsia"/>
          <w:sz w:val="24"/>
          <w:szCs w:val="24"/>
        </w:rPr>
        <w:t>цел</w:t>
      </w:r>
      <w:r w:rsidRPr="005241D9">
        <w:rPr>
          <w:rFonts w:ascii="Times New Roman" w:hAnsi="Times New Roman"/>
          <w:sz w:val="24"/>
          <w:szCs w:val="24"/>
        </w:rPr>
        <w:t xml:space="preserve"> </w:t>
      </w:r>
      <w:r w:rsidRPr="005241D9">
        <w:rPr>
          <w:rFonts w:ascii="Times New Roman" w:hAnsi="Times New Roman" w:hint="eastAsia"/>
          <w:sz w:val="24"/>
          <w:szCs w:val="24"/>
        </w:rPr>
        <w:t>постигане</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t>нормативните</w:t>
      </w:r>
      <w:r w:rsidRPr="005241D9">
        <w:rPr>
          <w:rFonts w:ascii="Times New Roman" w:hAnsi="Times New Roman"/>
          <w:sz w:val="24"/>
          <w:szCs w:val="24"/>
        </w:rPr>
        <w:t xml:space="preserve"> </w:t>
      </w:r>
      <w:r w:rsidRPr="005241D9">
        <w:rPr>
          <w:rFonts w:ascii="Times New Roman" w:hAnsi="Times New Roman" w:hint="eastAsia"/>
          <w:sz w:val="24"/>
          <w:szCs w:val="24"/>
        </w:rPr>
        <w:t>изисквания</w:t>
      </w:r>
      <w:r w:rsidR="006C0773">
        <w:rPr>
          <w:rFonts w:ascii="Times New Roman" w:hAnsi="Times New Roman"/>
          <w:sz w:val="24"/>
          <w:szCs w:val="24"/>
        </w:rPr>
        <w:t xml:space="preserve"> и прилагане на съвременни методи за третиране на генерираните утайки</w:t>
      </w:r>
      <w:r w:rsidRPr="005241D9">
        <w:rPr>
          <w:rFonts w:ascii="Times New Roman" w:hAnsi="Times New Roman"/>
          <w:sz w:val="24"/>
          <w:szCs w:val="24"/>
        </w:rPr>
        <w:t>.</w:t>
      </w:r>
    </w:p>
    <w:p w:rsidR="005241D9" w:rsidRDefault="005241D9" w:rsidP="005241D9">
      <w:pPr>
        <w:spacing w:after="0" w:line="240" w:lineRule="auto"/>
        <w:ind w:firstLine="619"/>
        <w:jc w:val="both"/>
        <w:rPr>
          <w:rFonts w:ascii="Times New Roman" w:hAnsi="Times New Roman"/>
          <w:sz w:val="24"/>
          <w:szCs w:val="24"/>
        </w:rPr>
      </w:pPr>
      <w:r w:rsidRPr="005241D9">
        <w:rPr>
          <w:rFonts w:ascii="Times New Roman" w:hAnsi="Times New Roman" w:hint="eastAsia"/>
          <w:sz w:val="24"/>
          <w:szCs w:val="24"/>
        </w:rPr>
        <w:t>В</w:t>
      </w:r>
      <w:r w:rsidRPr="005241D9">
        <w:rPr>
          <w:rFonts w:ascii="Times New Roman" w:hAnsi="Times New Roman"/>
          <w:sz w:val="24"/>
          <w:szCs w:val="24"/>
        </w:rPr>
        <w:t xml:space="preserve"> </w:t>
      </w:r>
      <w:r w:rsidRPr="005241D9">
        <w:rPr>
          <w:rFonts w:ascii="Times New Roman" w:hAnsi="Times New Roman" w:hint="eastAsia"/>
          <w:sz w:val="24"/>
          <w:szCs w:val="24"/>
        </w:rPr>
        <w:t>ПСОВ</w:t>
      </w:r>
      <w:r w:rsidRPr="005241D9">
        <w:rPr>
          <w:rFonts w:ascii="Times New Roman" w:hAnsi="Times New Roman"/>
          <w:sz w:val="24"/>
          <w:szCs w:val="24"/>
        </w:rPr>
        <w:t xml:space="preserve"> </w:t>
      </w:r>
      <w:r w:rsidRPr="005241D9">
        <w:rPr>
          <w:rFonts w:ascii="Times New Roman" w:hAnsi="Times New Roman" w:hint="eastAsia"/>
          <w:sz w:val="24"/>
          <w:szCs w:val="24"/>
        </w:rPr>
        <w:t>“Девня”</w:t>
      </w:r>
      <w:r w:rsidRPr="005241D9">
        <w:rPr>
          <w:rFonts w:ascii="Times New Roman" w:hAnsi="Times New Roman"/>
          <w:sz w:val="24"/>
          <w:szCs w:val="24"/>
        </w:rPr>
        <w:t xml:space="preserve"> </w:t>
      </w:r>
      <w:r w:rsidRPr="005241D9">
        <w:rPr>
          <w:rFonts w:ascii="Times New Roman" w:hAnsi="Times New Roman" w:hint="eastAsia"/>
          <w:sz w:val="24"/>
          <w:szCs w:val="24"/>
        </w:rPr>
        <w:t>са</w:t>
      </w:r>
      <w:r w:rsidRPr="005241D9">
        <w:rPr>
          <w:rFonts w:ascii="Times New Roman" w:hAnsi="Times New Roman"/>
          <w:sz w:val="24"/>
          <w:szCs w:val="24"/>
        </w:rPr>
        <w:t xml:space="preserve"> </w:t>
      </w:r>
      <w:r w:rsidRPr="005241D9">
        <w:rPr>
          <w:rFonts w:ascii="Times New Roman" w:hAnsi="Times New Roman" w:hint="eastAsia"/>
          <w:sz w:val="24"/>
          <w:szCs w:val="24"/>
        </w:rPr>
        <w:t>включени</w:t>
      </w:r>
      <w:r w:rsidRPr="005241D9">
        <w:rPr>
          <w:rFonts w:ascii="Times New Roman" w:hAnsi="Times New Roman"/>
          <w:sz w:val="24"/>
          <w:szCs w:val="24"/>
        </w:rPr>
        <w:t xml:space="preserve"> </w:t>
      </w:r>
      <w:r w:rsidRPr="005241D9">
        <w:rPr>
          <w:rFonts w:ascii="Times New Roman" w:hAnsi="Times New Roman" w:hint="eastAsia"/>
          <w:sz w:val="24"/>
          <w:szCs w:val="24"/>
        </w:rPr>
        <w:t>канализационните</w:t>
      </w:r>
      <w:r w:rsidRPr="005241D9">
        <w:rPr>
          <w:rFonts w:ascii="Times New Roman" w:hAnsi="Times New Roman"/>
          <w:sz w:val="24"/>
          <w:szCs w:val="24"/>
        </w:rPr>
        <w:t xml:space="preserve"> </w:t>
      </w:r>
      <w:r w:rsidRPr="005241D9">
        <w:rPr>
          <w:rFonts w:ascii="Times New Roman" w:hAnsi="Times New Roman" w:hint="eastAsia"/>
          <w:sz w:val="24"/>
          <w:szCs w:val="24"/>
        </w:rPr>
        <w:t>мрежи</w:t>
      </w:r>
      <w:r w:rsidRPr="005241D9">
        <w:rPr>
          <w:rFonts w:ascii="Times New Roman" w:hAnsi="Times New Roman"/>
          <w:sz w:val="24"/>
          <w:szCs w:val="24"/>
        </w:rPr>
        <w:t xml:space="preserve"> </w:t>
      </w:r>
      <w:r w:rsidRPr="005241D9">
        <w:rPr>
          <w:rFonts w:ascii="Times New Roman" w:hAnsi="Times New Roman" w:hint="eastAsia"/>
          <w:sz w:val="24"/>
          <w:szCs w:val="24"/>
        </w:rPr>
        <w:t>на</w:t>
      </w:r>
      <w:r w:rsidRPr="005241D9">
        <w:rPr>
          <w:rFonts w:ascii="Times New Roman" w:hAnsi="Times New Roman"/>
          <w:sz w:val="24"/>
          <w:szCs w:val="24"/>
        </w:rPr>
        <w:t xml:space="preserve"> </w:t>
      </w:r>
      <w:r w:rsidRPr="005241D9">
        <w:rPr>
          <w:rFonts w:ascii="Times New Roman" w:hAnsi="Times New Roman" w:hint="eastAsia"/>
          <w:sz w:val="24"/>
          <w:szCs w:val="24"/>
        </w:rPr>
        <w:t>гр</w:t>
      </w:r>
      <w:r w:rsidRPr="005241D9">
        <w:rPr>
          <w:rFonts w:ascii="Times New Roman" w:hAnsi="Times New Roman"/>
          <w:sz w:val="24"/>
          <w:szCs w:val="24"/>
        </w:rPr>
        <w:t xml:space="preserve">. </w:t>
      </w:r>
      <w:r w:rsidRPr="005241D9">
        <w:rPr>
          <w:rFonts w:ascii="Times New Roman" w:hAnsi="Times New Roman" w:hint="eastAsia"/>
          <w:sz w:val="24"/>
          <w:szCs w:val="24"/>
        </w:rPr>
        <w:t>Девня</w:t>
      </w:r>
      <w:r w:rsidRPr="005241D9">
        <w:rPr>
          <w:rFonts w:ascii="Times New Roman" w:hAnsi="Times New Roman"/>
          <w:sz w:val="24"/>
          <w:szCs w:val="24"/>
        </w:rPr>
        <w:t xml:space="preserve">, </w:t>
      </w:r>
      <w:r w:rsidRPr="005241D9">
        <w:rPr>
          <w:rFonts w:ascii="Times New Roman" w:hAnsi="Times New Roman" w:hint="eastAsia"/>
          <w:sz w:val="24"/>
          <w:szCs w:val="24"/>
        </w:rPr>
        <w:t>гр</w:t>
      </w:r>
      <w:r w:rsidRPr="005241D9">
        <w:rPr>
          <w:rFonts w:ascii="Times New Roman" w:hAnsi="Times New Roman"/>
          <w:sz w:val="24"/>
          <w:szCs w:val="24"/>
        </w:rPr>
        <w:t xml:space="preserve">. </w:t>
      </w:r>
      <w:r w:rsidRPr="005241D9">
        <w:rPr>
          <w:rFonts w:ascii="Times New Roman" w:hAnsi="Times New Roman" w:hint="eastAsia"/>
          <w:sz w:val="24"/>
          <w:szCs w:val="24"/>
        </w:rPr>
        <w:t>Суворово</w:t>
      </w:r>
      <w:r w:rsidRPr="005241D9">
        <w:rPr>
          <w:rFonts w:ascii="Times New Roman" w:hAnsi="Times New Roman"/>
          <w:sz w:val="24"/>
          <w:szCs w:val="24"/>
        </w:rPr>
        <w:t xml:space="preserve">, </w:t>
      </w:r>
      <w:r w:rsidRPr="005241D9">
        <w:rPr>
          <w:rFonts w:ascii="Times New Roman" w:hAnsi="Times New Roman" w:hint="eastAsia"/>
          <w:sz w:val="24"/>
          <w:szCs w:val="24"/>
        </w:rPr>
        <w:t>гр</w:t>
      </w:r>
      <w:r w:rsidRPr="005241D9">
        <w:rPr>
          <w:rFonts w:ascii="Times New Roman" w:hAnsi="Times New Roman"/>
          <w:sz w:val="24"/>
          <w:szCs w:val="24"/>
        </w:rPr>
        <w:t>.</w:t>
      </w:r>
      <w:r w:rsidRPr="005241D9">
        <w:rPr>
          <w:rFonts w:ascii="Times New Roman" w:hAnsi="Times New Roman" w:hint="eastAsia"/>
          <w:sz w:val="24"/>
          <w:szCs w:val="24"/>
        </w:rPr>
        <w:t>Вълчи</w:t>
      </w:r>
      <w:r w:rsidRPr="005241D9">
        <w:rPr>
          <w:rFonts w:ascii="Times New Roman" w:hAnsi="Times New Roman"/>
          <w:sz w:val="24"/>
          <w:szCs w:val="24"/>
        </w:rPr>
        <w:t xml:space="preserve"> </w:t>
      </w:r>
      <w:r w:rsidRPr="005241D9">
        <w:rPr>
          <w:rFonts w:ascii="Times New Roman" w:hAnsi="Times New Roman" w:hint="eastAsia"/>
          <w:sz w:val="24"/>
          <w:szCs w:val="24"/>
        </w:rPr>
        <w:t>дол</w:t>
      </w:r>
      <w:r w:rsidRPr="005241D9">
        <w:rPr>
          <w:rFonts w:ascii="Times New Roman" w:hAnsi="Times New Roman"/>
          <w:sz w:val="24"/>
          <w:szCs w:val="24"/>
        </w:rPr>
        <w:t xml:space="preserve">, </w:t>
      </w:r>
      <w:r w:rsidRPr="005241D9">
        <w:rPr>
          <w:rFonts w:ascii="Times New Roman" w:hAnsi="Times New Roman" w:hint="eastAsia"/>
          <w:sz w:val="24"/>
          <w:szCs w:val="24"/>
        </w:rPr>
        <w:t>с</w:t>
      </w:r>
      <w:r w:rsidRPr="005241D9">
        <w:rPr>
          <w:rFonts w:ascii="Times New Roman" w:hAnsi="Times New Roman"/>
          <w:sz w:val="24"/>
          <w:szCs w:val="24"/>
        </w:rPr>
        <w:t xml:space="preserve">. </w:t>
      </w:r>
      <w:r w:rsidRPr="005241D9">
        <w:rPr>
          <w:rFonts w:ascii="Times New Roman" w:hAnsi="Times New Roman" w:hint="eastAsia"/>
          <w:sz w:val="24"/>
          <w:szCs w:val="24"/>
        </w:rPr>
        <w:t>Кипра</w:t>
      </w:r>
      <w:r w:rsidRPr="005241D9">
        <w:rPr>
          <w:rFonts w:ascii="Times New Roman" w:hAnsi="Times New Roman"/>
          <w:sz w:val="24"/>
          <w:szCs w:val="24"/>
        </w:rPr>
        <w:t xml:space="preserve"> </w:t>
      </w:r>
      <w:r w:rsidRPr="005241D9">
        <w:rPr>
          <w:rFonts w:ascii="Times New Roman" w:hAnsi="Times New Roman" w:hint="eastAsia"/>
          <w:sz w:val="24"/>
          <w:szCs w:val="24"/>
        </w:rPr>
        <w:t>и</w:t>
      </w:r>
      <w:r w:rsidRPr="005241D9">
        <w:rPr>
          <w:rFonts w:ascii="Times New Roman" w:hAnsi="Times New Roman"/>
          <w:sz w:val="24"/>
          <w:szCs w:val="24"/>
        </w:rPr>
        <w:t xml:space="preserve"> </w:t>
      </w:r>
      <w:r w:rsidRPr="005241D9">
        <w:rPr>
          <w:rFonts w:ascii="Times New Roman" w:hAnsi="Times New Roman" w:hint="eastAsia"/>
          <w:sz w:val="24"/>
          <w:szCs w:val="24"/>
        </w:rPr>
        <w:t>с</w:t>
      </w:r>
      <w:r w:rsidRPr="005241D9">
        <w:rPr>
          <w:rFonts w:ascii="Times New Roman" w:hAnsi="Times New Roman"/>
          <w:sz w:val="24"/>
          <w:szCs w:val="24"/>
        </w:rPr>
        <w:t xml:space="preserve">. </w:t>
      </w:r>
      <w:r w:rsidRPr="005241D9">
        <w:rPr>
          <w:rFonts w:ascii="Times New Roman" w:hAnsi="Times New Roman" w:hint="eastAsia"/>
          <w:sz w:val="24"/>
          <w:szCs w:val="24"/>
        </w:rPr>
        <w:t>Чернево</w:t>
      </w:r>
      <w:r w:rsidRPr="005241D9">
        <w:rPr>
          <w:rFonts w:ascii="Times New Roman" w:hAnsi="Times New Roman"/>
          <w:sz w:val="24"/>
          <w:szCs w:val="24"/>
        </w:rPr>
        <w:t>.</w:t>
      </w:r>
    </w:p>
    <w:p w:rsidR="006C0773" w:rsidRPr="006C0773" w:rsidRDefault="006C0773" w:rsidP="006C0773">
      <w:pPr>
        <w:spacing w:after="0" w:line="240" w:lineRule="auto"/>
        <w:ind w:firstLine="619"/>
        <w:jc w:val="both"/>
        <w:rPr>
          <w:rFonts w:ascii="Times New Roman" w:hAnsi="Times New Roman"/>
          <w:sz w:val="24"/>
          <w:szCs w:val="24"/>
        </w:rPr>
      </w:pPr>
      <w:r w:rsidRPr="006C0773">
        <w:rPr>
          <w:rFonts w:ascii="Times New Roman" w:hAnsi="Times New Roman"/>
          <w:sz w:val="24"/>
          <w:szCs w:val="24"/>
        </w:rPr>
        <w:t xml:space="preserve">Съгласно българската нормативна уредба, не е позволено да се извозва нестабилизирана утайка. Изисква се допълнително третиране на утайките, ако е избрана технология с активна утайка. Утайката, отделена от отпадъчните води, е биологично активна. Изборът на технология за третиране на утайките е неизменно свързан с избраната технология за пречистване на водата. При капацитет 5 – 40 000 Е.Ж. са приложими следните варианти за третиране на утайката: </w:t>
      </w:r>
    </w:p>
    <w:p w:rsidR="006C0773" w:rsidRPr="006C0773" w:rsidRDefault="006C0773" w:rsidP="006C0773">
      <w:pPr>
        <w:pStyle w:val="af8"/>
        <w:numPr>
          <w:ilvl w:val="0"/>
          <w:numId w:val="18"/>
        </w:numPr>
        <w:tabs>
          <w:tab w:val="clear" w:pos="1440"/>
          <w:tab w:val="num" w:pos="720"/>
        </w:tabs>
        <w:spacing w:after="0" w:line="240" w:lineRule="auto"/>
        <w:ind w:left="360"/>
        <w:jc w:val="both"/>
        <w:rPr>
          <w:rFonts w:ascii="Times New Roman" w:hAnsi="Times New Roman"/>
          <w:sz w:val="24"/>
          <w:szCs w:val="24"/>
        </w:rPr>
      </w:pPr>
      <w:r w:rsidRPr="006C0773">
        <w:rPr>
          <w:rFonts w:ascii="Times New Roman" w:hAnsi="Times New Roman"/>
          <w:sz w:val="24"/>
          <w:szCs w:val="24"/>
        </w:rPr>
        <w:t xml:space="preserve">Вариант 1: Симултанна аеробна стабилизация (Продължителна аерация). </w:t>
      </w:r>
    </w:p>
    <w:p w:rsidR="006C0773" w:rsidRPr="006C0773" w:rsidRDefault="006C0773" w:rsidP="006C0773">
      <w:pPr>
        <w:pStyle w:val="af8"/>
        <w:numPr>
          <w:ilvl w:val="0"/>
          <w:numId w:val="18"/>
        </w:numPr>
        <w:tabs>
          <w:tab w:val="clear" w:pos="1440"/>
          <w:tab w:val="num" w:pos="720"/>
        </w:tabs>
        <w:spacing w:after="0" w:line="240" w:lineRule="auto"/>
        <w:ind w:left="360"/>
        <w:jc w:val="both"/>
        <w:rPr>
          <w:rFonts w:ascii="Times New Roman" w:hAnsi="Times New Roman"/>
          <w:sz w:val="24"/>
          <w:szCs w:val="24"/>
        </w:rPr>
      </w:pPr>
      <w:r w:rsidRPr="006C0773">
        <w:rPr>
          <w:rFonts w:ascii="Times New Roman" w:hAnsi="Times New Roman"/>
          <w:sz w:val="24"/>
          <w:szCs w:val="24"/>
        </w:rPr>
        <w:t xml:space="preserve">Вариант 2: Аеробна стабилизация (в отделни Аеробни стабилизатори). </w:t>
      </w:r>
    </w:p>
    <w:p w:rsidR="006C0773" w:rsidRPr="006C0773" w:rsidRDefault="006C0773" w:rsidP="006C0773">
      <w:pPr>
        <w:pStyle w:val="af8"/>
        <w:numPr>
          <w:ilvl w:val="0"/>
          <w:numId w:val="18"/>
        </w:numPr>
        <w:tabs>
          <w:tab w:val="clear" w:pos="1440"/>
          <w:tab w:val="num" w:pos="720"/>
        </w:tabs>
        <w:spacing w:after="0" w:line="240" w:lineRule="auto"/>
        <w:ind w:left="360"/>
        <w:jc w:val="both"/>
        <w:rPr>
          <w:rFonts w:ascii="Times New Roman" w:hAnsi="Times New Roman"/>
          <w:sz w:val="24"/>
          <w:szCs w:val="24"/>
        </w:rPr>
      </w:pPr>
      <w:r w:rsidRPr="006C0773">
        <w:rPr>
          <w:rFonts w:ascii="Times New Roman" w:hAnsi="Times New Roman"/>
          <w:sz w:val="24"/>
          <w:szCs w:val="24"/>
        </w:rPr>
        <w:t xml:space="preserve">Вариант 3: Стабилизиране на сурова утайка с варуване (този вариант не се препоръчва). </w:t>
      </w:r>
    </w:p>
    <w:p w:rsidR="00C850D1" w:rsidRPr="00C850D1" w:rsidRDefault="00C850D1" w:rsidP="00CA2A1A">
      <w:pPr>
        <w:spacing w:after="0" w:line="240" w:lineRule="auto"/>
        <w:ind w:firstLine="619"/>
        <w:jc w:val="both"/>
        <w:rPr>
          <w:rFonts w:ascii="Times New Roman" w:hAnsi="Times New Roman"/>
          <w:sz w:val="24"/>
          <w:szCs w:val="24"/>
        </w:rPr>
      </w:pPr>
      <w:r w:rsidRPr="00C850D1">
        <w:rPr>
          <w:rFonts w:ascii="Times New Roman" w:hAnsi="Times New Roman"/>
          <w:sz w:val="24"/>
          <w:szCs w:val="24"/>
        </w:rPr>
        <w:t xml:space="preserve">Изграждането на надеждна и отговаряща на съвременните изисквания канализационна система </w:t>
      </w:r>
      <w:r w:rsidR="006C0773">
        <w:rPr>
          <w:rFonts w:ascii="Times New Roman" w:hAnsi="Times New Roman"/>
          <w:sz w:val="24"/>
          <w:szCs w:val="24"/>
        </w:rPr>
        <w:t>и модернизацията на ПСОВ – Девня са</w:t>
      </w:r>
      <w:r w:rsidRPr="00C850D1">
        <w:rPr>
          <w:rFonts w:ascii="Times New Roman" w:hAnsi="Times New Roman"/>
          <w:sz w:val="24"/>
          <w:szCs w:val="24"/>
        </w:rPr>
        <w:t xml:space="preserve"> важно условие за подобряване на качеството на живот на местното население и възможност за повишаване на атрактивността на община</w:t>
      </w:r>
      <w:r w:rsidR="006C0773">
        <w:rPr>
          <w:rFonts w:ascii="Times New Roman" w:hAnsi="Times New Roman"/>
          <w:sz w:val="24"/>
          <w:szCs w:val="24"/>
        </w:rPr>
        <w:t>та</w:t>
      </w:r>
      <w:r w:rsidRPr="00C850D1">
        <w:rPr>
          <w:rFonts w:ascii="Times New Roman" w:hAnsi="Times New Roman"/>
          <w:sz w:val="24"/>
          <w:szCs w:val="24"/>
        </w:rPr>
        <w:t xml:space="preserve"> като добро място за инвестиции. </w:t>
      </w:r>
      <w:r w:rsidR="00E746CE">
        <w:rPr>
          <w:rFonts w:ascii="Times New Roman" w:hAnsi="Times New Roman"/>
          <w:sz w:val="24"/>
          <w:szCs w:val="24"/>
        </w:rPr>
        <w:t>Част от</w:t>
      </w:r>
      <w:r w:rsidR="006C0773">
        <w:rPr>
          <w:rFonts w:ascii="Times New Roman" w:hAnsi="Times New Roman"/>
          <w:sz w:val="24"/>
          <w:szCs w:val="24"/>
        </w:rPr>
        <w:t xml:space="preserve"> населението </w:t>
      </w:r>
      <w:r w:rsidR="00E746CE">
        <w:rPr>
          <w:rFonts w:ascii="Times New Roman" w:hAnsi="Times New Roman"/>
          <w:sz w:val="24"/>
          <w:szCs w:val="24"/>
        </w:rPr>
        <w:t>все още</w:t>
      </w:r>
      <w:r w:rsidRPr="00C850D1">
        <w:rPr>
          <w:rFonts w:ascii="Times New Roman" w:hAnsi="Times New Roman"/>
          <w:sz w:val="24"/>
          <w:szCs w:val="24"/>
        </w:rPr>
        <w:t xml:space="preserve"> използва септични и попивни ями, което води до замърсяване на подземните води и </w:t>
      </w:r>
      <w:r w:rsidR="00B062E7">
        <w:rPr>
          <w:rFonts w:ascii="Times New Roman" w:hAnsi="Times New Roman"/>
          <w:sz w:val="24"/>
          <w:szCs w:val="24"/>
        </w:rPr>
        <w:t xml:space="preserve">може да </w:t>
      </w:r>
      <w:r w:rsidRPr="00C850D1">
        <w:rPr>
          <w:rFonts w:ascii="Times New Roman" w:hAnsi="Times New Roman"/>
          <w:sz w:val="24"/>
          <w:szCs w:val="24"/>
        </w:rPr>
        <w:t xml:space="preserve">провокира свлачищни процеси. </w:t>
      </w:r>
    </w:p>
    <w:p w:rsidR="00A60459" w:rsidRDefault="00DB4B2B" w:rsidP="00A60459">
      <w:pPr>
        <w:spacing w:before="120" w:after="120" w:line="240" w:lineRule="auto"/>
        <w:ind w:firstLine="619"/>
        <w:jc w:val="both"/>
        <w:rPr>
          <w:rFonts w:ascii="Times New Roman" w:hAnsi="Times New Roman"/>
          <w:b/>
          <w:sz w:val="24"/>
          <w:szCs w:val="24"/>
          <w:u w:val="single"/>
        </w:rPr>
      </w:pPr>
      <w:r w:rsidRPr="00EF45FC">
        <w:rPr>
          <w:rFonts w:ascii="Times New Roman" w:hAnsi="Times New Roman"/>
          <w:b/>
          <w:sz w:val="24"/>
          <w:szCs w:val="24"/>
          <w:u w:val="single"/>
        </w:rPr>
        <w:t>ИЗВОДИ:</w:t>
      </w:r>
    </w:p>
    <w:p w:rsidR="00DB4B2B" w:rsidRPr="00EF45FC" w:rsidRDefault="00DB4B2B" w:rsidP="001C7175">
      <w:pPr>
        <w:spacing w:after="0" w:line="240" w:lineRule="auto"/>
        <w:ind w:firstLine="619"/>
        <w:jc w:val="both"/>
        <w:rPr>
          <w:rFonts w:ascii="Times New Roman" w:hAnsi="Times New Roman"/>
          <w:b/>
          <w:sz w:val="24"/>
          <w:szCs w:val="24"/>
        </w:rPr>
      </w:pPr>
      <w:r w:rsidRPr="00EF45FC">
        <w:rPr>
          <w:rFonts w:ascii="Times New Roman" w:hAnsi="Times New Roman"/>
          <w:b/>
          <w:sz w:val="24"/>
          <w:szCs w:val="24"/>
        </w:rPr>
        <w:t xml:space="preserve">Община </w:t>
      </w:r>
      <w:r w:rsidR="00E746CE">
        <w:rPr>
          <w:rFonts w:ascii="Times New Roman" w:hAnsi="Times New Roman"/>
          <w:b/>
          <w:sz w:val="24"/>
          <w:szCs w:val="24"/>
        </w:rPr>
        <w:t>Девня</w:t>
      </w:r>
      <w:r w:rsidRPr="00EF45FC">
        <w:rPr>
          <w:rFonts w:ascii="Times New Roman" w:hAnsi="Times New Roman"/>
          <w:b/>
          <w:sz w:val="24"/>
          <w:szCs w:val="24"/>
        </w:rPr>
        <w:t xml:space="preserve"> е сключила договор</w:t>
      </w:r>
      <w:r w:rsidR="00A60459">
        <w:rPr>
          <w:rFonts w:ascii="Times New Roman" w:hAnsi="Times New Roman"/>
          <w:b/>
          <w:sz w:val="24"/>
          <w:szCs w:val="24"/>
        </w:rPr>
        <w:t>и</w:t>
      </w:r>
      <w:r w:rsidRPr="00EF45FC">
        <w:rPr>
          <w:rFonts w:ascii="Times New Roman" w:hAnsi="Times New Roman"/>
          <w:b/>
          <w:sz w:val="24"/>
          <w:szCs w:val="24"/>
        </w:rPr>
        <w:t xml:space="preserve"> с </w:t>
      </w:r>
      <w:r w:rsidR="00786E75">
        <w:rPr>
          <w:rFonts w:ascii="Times New Roman" w:hAnsi="Times New Roman"/>
          <w:b/>
          <w:sz w:val="24"/>
          <w:szCs w:val="24"/>
        </w:rPr>
        <w:t>лицензирани фирми</w:t>
      </w:r>
      <w:r w:rsidR="00A60459">
        <w:rPr>
          <w:rFonts w:ascii="Times New Roman" w:hAnsi="Times New Roman"/>
          <w:b/>
          <w:sz w:val="24"/>
          <w:szCs w:val="24"/>
        </w:rPr>
        <w:t xml:space="preserve"> </w:t>
      </w:r>
      <w:r w:rsidR="00786E75" w:rsidRPr="00EF45FC">
        <w:rPr>
          <w:rFonts w:ascii="Times New Roman" w:hAnsi="Times New Roman"/>
          <w:b/>
          <w:sz w:val="24"/>
          <w:szCs w:val="24"/>
        </w:rPr>
        <w:t>за организиране на дейностите по управление</w:t>
      </w:r>
      <w:r w:rsidR="00786E75">
        <w:rPr>
          <w:rFonts w:ascii="Times New Roman" w:hAnsi="Times New Roman"/>
          <w:b/>
          <w:sz w:val="24"/>
          <w:szCs w:val="24"/>
        </w:rPr>
        <w:t xml:space="preserve"> на</w:t>
      </w:r>
      <w:r w:rsidR="00A60459" w:rsidRPr="00A60459">
        <w:rPr>
          <w:rFonts w:ascii="Times New Roman" w:hAnsi="Times New Roman"/>
          <w:b/>
          <w:sz w:val="24"/>
          <w:szCs w:val="24"/>
        </w:rPr>
        <w:t xml:space="preserve"> няко</w:t>
      </w:r>
      <w:r w:rsidR="00C706C1">
        <w:rPr>
          <w:rFonts w:ascii="Times New Roman" w:hAnsi="Times New Roman"/>
          <w:b/>
          <w:sz w:val="24"/>
          <w:szCs w:val="24"/>
        </w:rPr>
        <w:t>и</w:t>
      </w:r>
      <w:r w:rsidR="00A60459">
        <w:rPr>
          <w:rFonts w:ascii="Times New Roman" w:hAnsi="Times New Roman"/>
          <w:b/>
          <w:sz w:val="24"/>
          <w:szCs w:val="24"/>
        </w:rPr>
        <w:t xml:space="preserve"> видове</w:t>
      </w:r>
      <w:r w:rsidR="00A60459" w:rsidRPr="00A60459">
        <w:rPr>
          <w:rFonts w:ascii="Times New Roman" w:hAnsi="Times New Roman"/>
          <w:b/>
          <w:sz w:val="24"/>
          <w:szCs w:val="24"/>
        </w:rPr>
        <w:t xml:space="preserve"> специфични потоци и масово разпространени отпадъци (МРО)</w:t>
      </w:r>
      <w:r w:rsidR="00A60459">
        <w:rPr>
          <w:rFonts w:ascii="Times New Roman" w:hAnsi="Times New Roman"/>
          <w:b/>
          <w:sz w:val="24"/>
          <w:szCs w:val="24"/>
        </w:rPr>
        <w:t>, като ИУЕЕО, батерии и акумулатори</w:t>
      </w:r>
      <w:r w:rsidR="00E746CE">
        <w:rPr>
          <w:rFonts w:ascii="Times New Roman" w:hAnsi="Times New Roman"/>
          <w:b/>
          <w:sz w:val="24"/>
          <w:szCs w:val="24"/>
        </w:rPr>
        <w:t>,</w:t>
      </w:r>
      <w:r w:rsidR="00A60459">
        <w:rPr>
          <w:rFonts w:ascii="Times New Roman" w:hAnsi="Times New Roman"/>
          <w:b/>
          <w:sz w:val="24"/>
          <w:szCs w:val="24"/>
        </w:rPr>
        <w:t xml:space="preserve"> излезли от употреба МПС и автомобилни гуми. Опасните отпадъци от бита (бои, лекарства с изтекъл срок на годност и др.) се събират кампанийно. </w:t>
      </w:r>
      <w:r w:rsidRPr="00EF45FC">
        <w:rPr>
          <w:rFonts w:ascii="Times New Roman" w:hAnsi="Times New Roman"/>
          <w:b/>
          <w:sz w:val="24"/>
          <w:szCs w:val="24"/>
        </w:rPr>
        <w:t xml:space="preserve">В това направление е необходима </w:t>
      </w:r>
      <w:r w:rsidR="00A04184">
        <w:rPr>
          <w:rFonts w:ascii="Times New Roman" w:hAnsi="Times New Roman"/>
          <w:b/>
          <w:sz w:val="24"/>
          <w:szCs w:val="24"/>
        </w:rPr>
        <w:t xml:space="preserve">и </w:t>
      </w:r>
      <w:r w:rsidRPr="00EF45FC">
        <w:rPr>
          <w:rFonts w:ascii="Times New Roman" w:hAnsi="Times New Roman"/>
          <w:b/>
          <w:sz w:val="24"/>
          <w:szCs w:val="24"/>
        </w:rPr>
        <w:t>допълнителна работа с местните общности за повишаване на тяхната екологична култура и съзнание за изхвърляне на специфичните отпадъци на регламентираните за целта площадки и места.</w:t>
      </w:r>
    </w:p>
    <w:p w:rsidR="00DB4B2B" w:rsidRPr="006C5E81" w:rsidRDefault="00DB4B2B" w:rsidP="00DB4B2B">
      <w:pPr>
        <w:spacing w:before="240" w:after="120" w:line="240" w:lineRule="auto"/>
        <w:jc w:val="center"/>
        <w:rPr>
          <w:rFonts w:ascii="Times New Roman" w:hAnsi="Times New Roman"/>
          <w:b/>
          <w:bCs/>
          <w:sz w:val="24"/>
          <w:szCs w:val="24"/>
          <w:u w:val="single"/>
        </w:rPr>
      </w:pPr>
      <w:r w:rsidRPr="006C5E81">
        <w:rPr>
          <w:rFonts w:ascii="Times New Roman" w:hAnsi="Times New Roman"/>
          <w:b/>
          <w:bCs/>
          <w:sz w:val="24"/>
          <w:szCs w:val="24"/>
          <w:u w:val="single"/>
        </w:rPr>
        <w:t>ОБОБЩЕНИ ИЗВОДИ И ПРЕПОРЪКИ ОТ АНАЛИЗА НА ОТПАДЪЦИТЕ</w:t>
      </w:r>
    </w:p>
    <w:p w:rsidR="0092643A" w:rsidRDefault="0092643A" w:rsidP="00EF076E">
      <w:pPr>
        <w:numPr>
          <w:ilvl w:val="0"/>
          <w:numId w:val="20"/>
        </w:numPr>
        <w:spacing w:after="0" w:line="240" w:lineRule="auto"/>
        <w:jc w:val="both"/>
        <w:rPr>
          <w:rFonts w:ascii="Times New Roman" w:hAnsi="Times New Roman"/>
          <w:sz w:val="24"/>
          <w:szCs w:val="24"/>
        </w:rPr>
      </w:pPr>
      <w:r w:rsidRPr="00633317">
        <w:rPr>
          <w:rFonts w:ascii="Times New Roman" w:hAnsi="Times New Roman"/>
          <w:sz w:val="24"/>
          <w:szCs w:val="24"/>
        </w:rPr>
        <w:t>Основен източник на битови отпадъци в община</w:t>
      </w:r>
      <w:r w:rsidR="00747062">
        <w:rPr>
          <w:rFonts w:ascii="Times New Roman" w:hAnsi="Times New Roman"/>
          <w:sz w:val="24"/>
          <w:szCs w:val="24"/>
        </w:rPr>
        <w:t xml:space="preserve"> </w:t>
      </w:r>
      <w:r w:rsidR="00E746CE">
        <w:rPr>
          <w:rFonts w:ascii="Times New Roman" w:hAnsi="Times New Roman"/>
          <w:sz w:val="24"/>
          <w:szCs w:val="24"/>
        </w:rPr>
        <w:t>Девня</w:t>
      </w:r>
      <w:r w:rsidRPr="00633317">
        <w:rPr>
          <w:rFonts w:ascii="Times New Roman" w:hAnsi="Times New Roman"/>
          <w:sz w:val="24"/>
          <w:szCs w:val="24"/>
        </w:rPr>
        <w:t xml:space="preserve"> са домакинствата</w:t>
      </w:r>
      <w:r w:rsidR="00633317" w:rsidRPr="00633317">
        <w:rPr>
          <w:rFonts w:ascii="Times New Roman" w:hAnsi="Times New Roman"/>
          <w:sz w:val="24"/>
          <w:szCs w:val="24"/>
        </w:rPr>
        <w:t xml:space="preserve"> и</w:t>
      </w:r>
      <w:r w:rsidRPr="00633317">
        <w:rPr>
          <w:rFonts w:ascii="Times New Roman" w:hAnsi="Times New Roman"/>
          <w:sz w:val="24"/>
          <w:szCs w:val="24"/>
        </w:rPr>
        <w:t xml:space="preserve"> </w:t>
      </w:r>
      <w:r w:rsidR="00E746CE">
        <w:rPr>
          <w:rFonts w:ascii="Times New Roman" w:hAnsi="Times New Roman"/>
          <w:sz w:val="24"/>
          <w:szCs w:val="24"/>
        </w:rPr>
        <w:t xml:space="preserve">промишлените </w:t>
      </w:r>
      <w:r w:rsidRPr="00633317">
        <w:rPr>
          <w:rFonts w:ascii="Times New Roman" w:hAnsi="Times New Roman"/>
          <w:sz w:val="24"/>
          <w:szCs w:val="24"/>
        </w:rPr>
        <w:t>предприятия. Системите за организирано събиране и извозване на битовите отпадъци обхващат 100% от населението, като няма необслужвани населени места.</w:t>
      </w:r>
    </w:p>
    <w:p w:rsidR="00F80CC3" w:rsidRPr="00F80CC3" w:rsidRDefault="00F80CC3" w:rsidP="00F80CC3">
      <w:pPr>
        <w:pStyle w:val="af8"/>
        <w:numPr>
          <w:ilvl w:val="0"/>
          <w:numId w:val="20"/>
        </w:numPr>
        <w:suppressAutoHyphens/>
        <w:autoSpaceDE w:val="0"/>
        <w:autoSpaceDN w:val="0"/>
        <w:adjustRightInd w:val="0"/>
        <w:spacing w:after="0" w:line="240" w:lineRule="auto"/>
        <w:jc w:val="both"/>
        <w:rPr>
          <w:rFonts w:ascii="Times New Roman" w:hAnsi="Times New Roman"/>
          <w:color w:val="000000"/>
          <w:sz w:val="24"/>
          <w:szCs w:val="24"/>
          <w:lang w:eastAsia="en-GB"/>
        </w:rPr>
      </w:pPr>
      <w:r w:rsidRPr="00F80CC3">
        <w:rPr>
          <w:rFonts w:ascii="Times New Roman" w:hAnsi="Times New Roman"/>
          <w:color w:val="000000"/>
          <w:sz w:val="24"/>
          <w:szCs w:val="24"/>
        </w:rPr>
        <w:t xml:space="preserve">Населението на община Девня се увеличава с 0,2% през 2020  г. спрямо 2018 г., но количеството генерирани смесени битови отпадъци намалява с 28% или с 1057 тона. През 2020 г. от всички населени места на територията на общината са събрани общо 2770 тона смесени битови отпадъци. </w:t>
      </w:r>
    </w:p>
    <w:p w:rsidR="005A552D" w:rsidRPr="00F80CC3" w:rsidRDefault="00F80CC3" w:rsidP="005A552D">
      <w:pPr>
        <w:pStyle w:val="af8"/>
        <w:numPr>
          <w:ilvl w:val="0"/>
          <w:numId w:val="20"/>
        </w:numPr>
        <w:autoSpaceDE w:val="0"/>
        <w:autoSpaceDN w:val="0"/>
        <w:adjustRightInd w:val="0"/>
        <w:spacing w:after="0" w:line="240" w:lineRule="auto"/>
        <w:jc w:val="both"/>
        <w:rPr>
          <w:rFonts w:ascii="Times New Roman" w:hAnsi="Times New Roman"/>
          <w:sz w:val="24"/>
          <w:szCs w:val="24"/>
          <w:lang w:eastAsia="en-GB"/>
        </w:rPr>
      </w:pPr>
      <w:r w:rsidRPr="00F80CC3">
        <w:rPr>
          <w:rFonts w:ascii="Times New Roman" w:hAnsi="Times New Roman"/>
          <w:sz w:val="24"/>
          <w:szCs w:val="24"/>
          <w:lang w:eastAsia="en-GB"/>
        </w:rPr>
        <w:t>Нормата на натрупване на отпадъците в община Девня за 2020 г. е 324 кг/чов./год., което е с 39 кг/човек/на година по-малко спрямо 2019 г. и със 125 кг/чов./година повече спрямо базовата 2018 г. (449 кг/човек/на година).</w:t>
      </w:r>
      <w:r w:rsidR="00290EEA" w:rsidRPr="00F80CC3">
        <w:rPr>
          <w:rFonts w:ascii="Times New Roman" w:hAnsi="Times New Roman"/>
          <w:sz w:val="24"/>
          <w:szCs w:val="24"/>
        </w:rPr>
        <w:t xml:space="preserve"> Съгласно референтната норма на натрупване на отпадъци за населени места от 3 000 до 25 000 жители, определена с Методиката за определяне на морфологичния състав на битовите отпадъци на МОСВ от 2012 г., препоръчителната средногодишна норма за човек от населението е 295,5 кг., </w:t>
      </w:r>
      <w:r w:rsidR="005A552D" w:rsidRPr="00F80CC3">
        <w:rPr>
          <w:rFonts w:ascii="Times New Roman" w:hAnsi="Times New Roman"/>
          <w:sz w:val="24"/>
          <w:szCs w:val="24"/>
          <w:lang w:eastAsia="en-GB"/>
        </w:rPr>
        <w:t>следователно нормата за община Девня е по-висока от допустимите стойности</w:t>
      </w:r>
      <w:r>
        <w:rPr>
          <w:rFonts w:ascii="Times New Roman" w:hAnsi="Times New Roman"/>
          <w:sz w:val="24"/>
          <w:szCs w:val="24"/>
          <w:lang w:val="bg-BG" w:eastAsia="en-GB"/>
        </w:rPr>
        <w:t xml:space="preserve">, но по-ниска </w:t>
      </w:r>
      <w:r w:rsidR="005A552D" w:rsidRPr="00F80CC3">
        <w:rPr>
          <w:rFonts w:ascii="Times New Roman" w:hAnsi="Times New Roman"/>
          <w:sz w:val="24"/>
          <w:szCs w:val="24"/>
          <w:lang w:val="bg-BG" w:eastAsia="en-GB"/>
        </w:rPr>
        <w:t>от средните стойности за страната</w:t>
      </w:r>
      <w:r w:rsidR="005A552D" w:rsidRPr="00F80CC3">
        <w:rPr>
          <w:rFonts w:ascii="Times New Roman" w:hAnsi="Times New Roman"/>
          <w:sz w:val="24"/>
          <w:szCs w:val="24"/>
          <w:lang w:eastAsia="en-GB"/>
        </w:rPr>
        <w:t xml:space="preserve">. </w:t>
      </w:r>
    </w:p>
    <w:p w:rsidR="005A552D" w:rsidRPr="005A552D" w:rsidRDefault="005A552D" w:rsidP="005A552D">
      <w:pPr>
        <w:pStyle w:val="af8"/>
        <w:numPr>
          <w:ilvl w:val="0"/>
          <w:numId w:val="20"/>
        </w:numPr>
        <w:autoSpaceDE w:val="0"/>
        <w:autoSpaceDN w:val="0"/>
        <w:adjustRightInd w:val="0"/>
        <w:spacing w:after="0" w:line="240" w:lineRule="auto"/>
        <w:jc w:val="both"/>
        <w:rPr>
          <w:rFonts w:ascii="Times New Roman" w:hAnsi="Times New Roman"/>
          <w:sz w:val="24"/>
          <w:szCs w:val="24"/>
          <w:lang w:eastAsia="en-GB"/>
        </w:rPr>
      </w:pPr>
      <w:r w:rsidRPr="005A552D">
        <w:rPr>
          <w:rFonts w:ascii="Times New Roman" w:hAnsi="Times New Roman"/>
          <w:sz w:val="24"/>
          <w:szCs w:val="24"/>
          <w:lang w:eastAsia="en-GB"/>
        </w:rPr>
        <w:t xml:space="preserve">Намаляването на количествата отпадъци през 2020 г. е значително и това означава, че Общинската администрация се справя успешно с процесите на управление на </w:t>
      </w:r>
      <w:r w:rsidRPr="005A552D">
        <w:rPr>
          <w:rFonts w:ascii="Times New Roman" w:hAnsi="Times New Roman"/>
          <w:sz w:val="24"/>
          <w:szCs w:val="24"/>
          <w:lang w:eastAsia="en-GB"/>
        </w:rPr>
        <w:lastRenderedPageBreak/>
        <w:t xml:space="preserve">отпадъците, но трябва да се предприемат допълнителни мерки за ограничаване на образуването им. Върху нормата на натрупване на отпадъци на човек от населението съществено влияние оказва и промишления комплекс и работещите в него работници и служители, голяма част от които не са жители на община Девня. Това води до изкуствено завишаване на нормата на натрупване на </w:t>
      </w:r>
      <w:r>
        <w:rPr>
          <w:rFonts w:ascii="Times New Roman" w:hAnsi="Times New Roman"/>
          <w:sz w:val="24"/>
          <w:szCs w:val="24"/>
          <w:lang w:val="bg-BG" w:eastAsia="en-GB"/>
        </w:rPr>
        <w:t xml:space="preserve">отпадъци на </w:t>
      </w:r>
      <w:r w:rsidRPr="005A552D">
        <w:rPr>
          <w:rFonts w:ascii="Times New Roman" w:hAnsi="Times New Roman"/>
          <w:sz w:val="24"/>
          <w:szCs w:val="24"/>
          <w:lang w:eastAsia="en-GB"/>
        </w:rPr>
        <w:t>човек от населението.</w:t>
      </w:r>
    </w:p>
    <w:p w:rsidR="00DB4B2B" w:rsidRPr="005A552D" w:rsidRDefault="005A552D" w:rsidP="00290EEA">
      <w:pPr>
        <w:numPr>
          <w:ilvl w:val="0"/>
          <w:numId w:val="20"/>
        </w:numPr>
        <w:spacing w:after="0" w:line="240" w:lineRule="auto"/>
        <w:jc w:val="both"/>
        <w:rPr>
          <w:rFonts w:ascii="Times New Roman" w:hAnsi="Times New Roman"/>
          <w:sz w:val="24"/>
          <w:szCs w:val="24"/>
        </w:rPr>
      </w:pPr>
      <w:r w:rsidRPr="005A552D">
        <w:rPr>
          <w:rFonts w:ascii="Times New Roman" w:hAnsi="Times New Roman"/>
          <w:sz w:val="24"/>
          <w:szCs w:val="24"/>
        </w:rPr>
        <w:t>Основният</w:t>
      </w:r>
      <w:r w:rsidR="00DB4B2B" w:rsidRPr="005A552D">
        <w:rPr>
          <w:rFonts w:ascii="Times New Roman" w:hAnsi="Times New Roman"/>
          <w:sz w:val="24"/>
          <w:szCs w:val="24"/>
        </w:rPr>
        <w:t xml:space="preserve"> метод за обезвреждане</w:t>
      </w:r>
      <w:r w:rsidRPr="005A552D">
        <w:rPr>
          <w:rFonts w:ascii="Times New Roman" w:hAnsi="Times New Roman"/>
          <w:sz w:val="24"/>
          <w:szCs w:val="24"/>
        </w:rPr>
        <w:t xml:space="preserve"> </w:t>
      </w:r>
      <w:r w:rsidR="00DB4B2B" w:rsidRPr="005A552D">
        <w:rPr>
          <w:rFonts w:ascii="Times New Roman" w:hAnsi="Times New Roman"/>
          <w:sz w:val="24"/>
          <w:szCs w:val="24"/>
        </w:rPr>
        <w:t>на битовите отпадъци в общината</w:t>
      </w:r>
      <w:r w:rsidRPr="005A552D">
        <w:rPr>
          <w:rFonts w:ascii="Times New Roman" w:hAnsi="Times New Roman"/>
          <w:sz w:val="24"/>
          <w:szCs w:val="24"/>
        </w:rPr>
        <w:t xml:space="preserve"> е предварителното им третиране на инсталация в с. Езерово, общ. Белослав</w:t>
      </w:r>
      <w:r w:rsidR="00DB4B2B" w:rsidRPr="005A552D">
        <w:rPr>
          <w:rFonts w:ascii="Times New Roman" w:hAnsi="Times New Roman"/>
          <w:sz w:val="24"/>
          <w:szCs w:val="24"/>
        </w:rPr>
        <w:t xml:space="preserve">. </w:t>
      </w:r>
      <w:r>
        <w:rPr>
          <w:rFonts w:ascii="Times New Roman" w:hAnsi="Times New Roman"/>
          <w:sz w:val="24"/>
          <w:szCs w:val="24"/>
        </w:rPr>
        <w:t>След сепариране и сортиране отпадъците се рециклират или компостират, а негодните за оползотворяване и/или повторна употреба (около 30%) се депонират.</w:t>
      </w:r>
    </w:p>
    <w:p w:rsidR="008367AB" w:rsidRPr="008367AB" w:rsidRDefault="008367AB" w:rsidP="008367AB">
      <w:pPr>
        <w:numPr>
          <w:ilvl w:val="0"/>
          <w:numId w:val="20"/>
        </w:numPr>
        <w:spacing w:after="0" w:line="240" w:lineRule="auto"/>
        <w:jc w:val="both"/>
        <w:rPr>
          <w:rFonts w:ascii="Times New Roman" w:hAnsi="Times New Roman"/>
          <w:sz w:val="24"/>
          <w:szCs w:val="24"/>
        </w:rPr>
      </w:pPr>
      <w:r w:rsidRPr="008367AB">
        <w:rPr>
          <w:rFonts w:ascii="Times New Roman" w:hAnsi="Times New Roman"/>
          <w:sz w:val="24"/>
          <w:szCs w:val="24"/>
        </w:rPr>
        <w:t>Най-голям относителен дял в битовите отпадъци на община Девня имат фракциите – „градински отпадъци“ – 40%, „инертни“ – 17,8%, „пластмаса“ – 12,8% и „хранителни“ – 7,4%</w:t>
      </w:r>
    </w:p>
    <w:p w:rsidR="008367AB" w:rsidRPr="008367AB" w:rsidRDefault="008367AB" w:rsidP="008367AB">
      <w:pPr>
        <w:numPr>
          <w:ilvl w:val="0"/>
          <w:numId w:val="20"/>
        </w:numPr>
        <w:spacing w:after="0" w:line="240" w:lineRule="auto"/>
        <w:jc w:val="both"/>
        <w:rPr>
          <w:rFonts w:ascii="Times New Roman" w:hAnsi="Times New Roman"/>
          <w:sz w:val="24"/>
          <w:szCs w:val="24"/>
        </w:rPr>
      </w:pPr>
      <w:r w:rsidRPr="008367AB">
        <w:rPr>
          <w:rFonts w:ascii="Times New Roman" w:hAnsi="Times New Roman"/>
          <w:sz w:val="24"/>
          <w:szCs w:val="24"/>
        </w:rPr>
        <w:t xml:space="preserve">В община Девня е въведена система за разделно събиране на отпадъците от опаковки, в която са включени гр. Девня и с. Кипра. </w:t>
      </w:r>
    </w:p>
    <w:p w:rsidR="008367AB" w:rsidRPr="008367AB" w:rsidRDefault="008367AB" w:rsidP="008367AB">
      <w:pPr>
        <w:numPr>
          <w:ilvl w:val="0"/>
          <w:numId w:val="20"/>
        </w:numPr>
        <w:spacing w:after="0" w:line="240" w:lineRule="auto"/>
        <w:jc w:val="both"/>
        <w:rPr>
          <w:rFonts w:ascii="Times New Roman" w:hAnsi="Times New Roman"/>
          <w:sz w:val="24"/>
          <w:szCs w:val="24"/>
        </w:rPr>
      </w:pPr>
      <w:r w:rsidRPr="008367AB">
        <w:rPr>
          <w:rFonts w:ascii="Times New Roman" w:hAnsi="Times New Roman"/>
          <w:sz w:val="24"/>
          <w:szCs w:val="24"/>
        </w:rPr>
        <w:t>Рециклируемите отпадъци са около 23,4%, в това число - хартия и картон, пластмаса, метали и стъкло. От този вид отпадъци най-високо е процентното съдържание на пластмасата – 12,8%, следват хартия и картон – 5,1%, стъкло – 3,6 и метали – 1,9%.</w:t>
      </w:r>
    </w:p>
    <w:p w:rsidR="008367AB" w:rsidRPr="008367AB" w:rsidRDefault="008367AB" w:rsidP="008367AB">
      <w:pPr>
        <w:numPr>
          <w:ilvl w:val="0"/>
          <w:numId w:val="20"/>
        </w:numPr>
        <w:spacing w:after="0" w:line="240" w:lineRule="auto"/>
        <w:jc w:val="both"/>
        <w:rPr>
          <w:rFonts w:ascii="Times New Roman" w:hAnsi="Times New Roman"/>
          <w:sz w:val="24"/>
          <w:szCs w:val="24"/>
        </w:rPr>
      </w:pPr>
      <w:r w:rsidRPr="008367AB">
        <w:rPr>
          <w:rFonts w:ascii="Times New Roman" w:hAnsi="Times New Roman"/>
          <w:sz w:val="24"/>
          <w:szCs w:val="24"/>
        </w:rPr>
        <w:t>Относителният дял на „биоразградимите отпадъци“</w:t>
      </w:r>
      <w:r w:rsidRPr="008367AB">
        <w:rPr>
          <w:rFonts w:ascii="Times New Roman" w:hAnsi="Times New Roman"/>
          <w:sz w:val="24"/>
          <w:szCs w:val="24"/>
        </w:rPr>
        <w:footnoteReference w:id="5"/>
      </w:r>
      <w:r w:rsidRPr="008367AB">
        <w:rPr>
          <w:rFonts w:ascii="Times New Roman" w:hAnsi="Times New Roman"/>
          <w:sz w:val="24"/>
          <w:szCs w:val="24"/>
        </w:rPr>
        <w:t xml:space="preserve"> в община Девня е 53,2% от образуваните битови отпадъци, в това число - хранителни – 7,4%, градински – 40%, дървесни – 0,7%, хартия и картон – 5,1%. </w:t>
      </w:r>
    </w:p>
    <w:p w:rsidR="008367AB" w:rsidRPr="008367AB" w:rsidRDefault="008367AB" w:rsidP="008367AB">
      <w:pPr>
        <w:numPr>
          <w:ilvl w:val="0"/>
          <w:numId w:val="20"/>
        </w:numPr>
        <w:spacing w:after="0" w:line="240" w:lineRule="auto"/>
        <w:jc w:val="both"/>
        <w:rPr>
          <w:rFonts w:ascii="Times New Roman" w:hAnsi="Times New Roman"/>
          <w:sz w:val="24"/>
          <w:szCs w:val="24"/>
        </w:rPr>
      </w:pPr>
      <w:r w:rsidRPr="008367AB">
        <w:rPr>
          <w:rFonts w:ascii="Times New Roman" w:hAnsi="Times New Roman"/>
          <w:sz w:val="24"/>
          <w:szCs w:val="24"/>
        </w:rPr>
        <w:t xml:space="preserve">Съгласно целите на национално ниво за ограничаване на количествата депонирани биоразградими отпадъци до 2020 г. допустимите минимални стандарти на този вид отпадък за жител на година са 109 кг/ж./г. През 2019 г. в община Девня са генерирани около 1634 тона или 193 кг/ж./г. биоразградими отпадъци. Следователно стойностите са по-високи от допустимите минимални стандарти. През последните години голяма част от тези био-отпадъци са отсортирани и компостирани на инсталацията в с. Езерово, общ. Белослав или в раздадените на домакинствата 200 компостери. </w:t>
      </w:r>
    </w:p>
    <w:p w:rsidR="00DB4B2B" w:rsidRPr="00021F7B" w:rsidRDefault="00DB4B2B" w:rsidP="00EF076E">
      <w:pPr>
        <w:numPr>
          <w:ilvl w:val="0"/>
          <w:numId w:val="20"/>
        </w:numPr>
        <w:spacing w:after="0" w:line="240" w:lineRule="auto"/>
        <w:jc w:val="both"/>
        <w:rPr>
          <w:rFonts w:ascii="Times New Roman" w:hAnsi="Times New Roman"/>
          <w:sz w:val="24"/>
          <w:szCs w:val="24"/>
        </w:rPr>
      </w:pPr>
      <w:r w:rsidRPr="00021F7B">
        <w:rPr>
          <w:rFonts w:ascii="Times New Roman" w:hAnsi="Times New Roman"/>
          <w:sz w:val="24"/>
          <w:szCs w:val="24"/>
        </w:rPr>
        <w:t>Необходимо е да се предприемат мерки за осигуряване селективното разделяне на отпадъците от строителство на мястото на образуване</w:t>
      </w:r>
      <w:r w:rsidR="007A1D4E">
        <w:rPr>
          <w:rFonts w:ascii="Times New Roman" w:hAnsi="Times New Roman"/>
          <w:sz w:val="24"/>
          <w:szCs w:val="24"/>
        </w:rPr>
        <w:t xml:space="preserve">, извозването </w:t>
      </w:r>
      <w:r w:rsidRPr="00021F7B">
        <w:rPr>
          <w:rFonts w:ascii="Times New Roman" w:hAnsi="Times New Roman"/>
          <w:sz w:val="24"/>
          <w:szCs w:val="24"/>
        </w:rPr>
        <w:t xml:space="preserve">и </w:t>
      </w:r>
      <w:r w:rsidR="007560C5">
        <w:rPr>
          <w:rFonts w:ascii="Times New Roman" w:hAnsi="Times New Roman"/>
          <w:sz w:val="24"/>
          <w:szCs w:val="24"/>
        </w:rPr>
        <w:t>временно</w:t>
      </w:r>
      <w:r w:rsidR="007A1D4E">
        <w:rPr>
          <w:rFonts w:ascii="Times New Roman" w:hAnsi="Times New Roman"/>
          <w:sz w:val="24"/>
          <w:szCs w:val="24"/>
        </w:rPr>
        <w:t>то им</w:t>
      </w:r>
      <w:r w:rsidR="007560C5">
        <w:rPr>
          <w:rFonts w:ascii="Times New Roman" w:hAnsi="Times New Roman"/>
          <w:sz w:val="24"/>
          <w:szCs w:val="24"/>
        </w:rPr>
        <w:t xml:space="preserve"> съхранение </w:t>
      </w:r>
      <w:r w:rsidR="007A1D4E">
        <w:rPr>
          <w:rFonts w:ascii="Times New Roman" w:hAnsi="Times New Roman"/>
          <w:sz w:val="24"/>
          <w:szCs w:val="24"/>
        </w:rPr>
        <w:t>на площадки в община Девня за последващо</w:t>
      </w:r>
      <w:r w:rsidR="007560C5">
        <w:rPr>
          <w:rFonts w:ascii="Times New Roman" w:hAnsi="Times New Roman"/>
          <w:sz w:val="24"/>
          <w:szCs w:val="24"/>
        </w:rPr>
        <w:t xml:space="preserve"> </w:t>
      </w:r>
      <w:r w:rsidRPr="00021F7B">
        <w:rPr>
          <w:rFonts w:ascii="Times New Roman" w:hAnsi="Times New Roman"/>
          <w:sz w:val="24"/>
          <w:szCs w:val="24"/>
        </w:rPr>
        <w:t xml:space="preserve">рециклиране </w:t>
      </w:r>
      <w:r w:rsidR="007A1D4E">
        <w:rPr>
          <w:rFonts w:ascii="Times New Roman" w:hAnsi="Times New Roman"/>
          <w:sz w:val="24"/>
          <w:szCs w:val="24"/>
        </w:rPr>
        <w:t>и оползотворяване.</w:t>
      </w:r>
    </w:p>
    <w:p w:rsidR="000505C7" w:rsidRPr="00A14BCF" w:rsidRDefault="007A1D4E" w:rsidP="00EF076E">
      <w:pPr>
        <w:numPr>
          <w:ilvl w:val="0"/>
          <w:numId w:val="20"/>
        </w:numPr>
        <w:spacing w:after="0" w:line="240" w:lineRule="auto"/>
        <w:jc w:val="both"/>
        <w:rPr>
          <w:rFonts w:ascii="Times New Roman" w:hAnsi="Times New Roman"/>
          <w:sz w:val="24"/>
          <w:szCs w:val="24"/>
        </w:rPr>
      </w:pPr>
      <w:r w:rsidRPr="00A14BCF">
        <w:rPr>
          <w:rFonts w:ascii="Times New Roman" w:hAnsi="Times New Roman"/>
          <w:sz w:val="24"/>
          <w:szCs w:val="24"/>
        </w:rPr>
        <w:t>Налични са</w:t>
      </w:r>
      <w:r w:rsidR="000505C7" w:rsidRPr="00A14BCF">
        <w:rPr>
          <w:rFonts w:ascii="Times New Roman" w:hAnsi="Times New Roman"/>
          <w:sz w:val="24"/>
          <w:szCs w:val="24"/>
        </w:rPr>
        <w:t xml:space="preserve">  негодни за употреба препарати за растителна защита</w:t>
      </w:r>
      <w:r w:rsidR="00A14BCF" w:rsidRPr="00A14BCF">
        <w:rPr>
          <w:rFonts w:ascii="Times New Roman" w:hAnsi="Times New Roman"/>
          <w:sz w:val="24"/>
          <w:szCs w:val="24"/>
        </w:rPr>
        <w:t>, събрани в</w:t>
      </w:r>
      <w:r w:rsidR="00A14BCF">
        <w:rPr>
          <w:rFonts w:ascii="Times New Roman" w:hAnsi="Times New Roman"/>
          <w:sz w:val="24"/>
          <w:szCs w:val="24"/>
        </w:rPr>
        <w:t xml:space="preserve"> 3</w:t>
      </w:r>
      <w:r w:rsidR="00A14BCF" w:rsidRPr="00A14BCF">
        <w:rPr>
          <w:rFonts w:ascii="Times New Roman" w:hAnsi="Times New Roman"/>
          <w:sz w:val="24"/>
          <w:szCs w:val="24"/>
        </w:rPr>
        <w:t xml:space="preserve"> ББ куб</w:t>
      </w:r>
      <w:r w:rsidR="00A14BCF">
        <w:rPr>
          <w:rFonts w:ascii="Times New Roman" w:hAnsi="Times New Roman"/>
          <w:sz w:val="24"/>
          <w:szCs w:val="24"/>
        </w:rPr>
        <w:t>а</w:t>
      </w:r>
      <w:r w:rsidR="000505C7" w:rsidRPr="00A14BCF">
        <w:rPr>
          <w:rFonts w:ascii="Times New Roman" w:hAnsi="Times New Roman"/>
          <w:sz w:val="24"/>
          <w:szCs w:val="24"/>
        </w:rPr>
        <w:t>.</w:t>
      </w:r>
    </w:p>
    <w:p w:rsidR="00DB4B2B" w:rsidRPr="000505C7" w:rsidRDefault="00DB4B2B" w:rsidP="00EF076E">
      <w:pPr>
        <w:numPr>
          <w:ilvl w:val="0"/>
          <w:numId w:val="20"/>
        </w:numPr>
        <w:spacing w:after="0" w:line="240" w:lineRule="auto"/>
        <w:jc w:val="both"/>
        <w:rPr>
          <w:rFonts w:ascii="Times New Roman" w:hAnsi="Times New Roman"/>
          <w:sz w:val="24"/>
          <w:szCs w:val="24"/>
        </w:rPr>
      </w:pPr>
      <w:r w:rsidRPr="000505C7">
        <w:rPr>
          <w:rFonts w:ascii="Times New Roman" w:hAnsi="Times New Roman"/>
          <w:sz w:val="24"/>
          <w:szCs w:val="24"/>
        </w:rPr>
        <w:t>Необходимо е системно проучване на морфологичния състав на отпадъците, което да позволи идентифициране на съществуващите тенденции и избиране на специфичен подход, свързан с разделното събиране и други дейности по управление на отпадъците.</w:t>
      </w:r>
    </w:p>
    <w:p w:rsidR="00DB4B2B" w:rsidRPr="000505C7" w:rsidRDefault="00DB4B2B" w:rsidP="00FB70FF">
      <w:pPr>
        <w:numPr>
          <w:ilvl w:val="0"/>
          <w:numId w:val="20"/>
        </w:numPr>
        <w:spacing w:after="0" w:line="240" w:lineRule="auto"/>
        <w:jc w:val="both"/>
        <w:rPr>
          <w:rFonts w:ascii="Times New Roman" w:eastAsia="SimSun" w:hAnsi="Times New Roman"/>
          <w:sz w:val="24"/>
          <w:szCs w:val="24"/>
          <w:lang w:eastAsia="ar-SA"/>
        </w:rPr>
      </w:pPr>
      <w:r w:rsidRPr="000505C7">
        <w:rPr>
          <w:rFonts w:ascii="Times New Roman" w:hAnsi="Times New Roman"/>
          <w:sz w:val="24"/>
          <w:szCs w:val="24"/>
        </w:rPr>
        <w:t>Разширяване</w:t>
      </w:r>
      <w:r w:rsidR="007560C5">
        <w:rPr>
          <w:rFonts w:ascii="Times New Roman" w:hAnsi="Times New Roman"/>
          <w:sz w:val="24"/>
          <w:szCs w:val="24"/>
        </w:rPr>
        <w:t>то</w:t>
      </w:r>
      <w:r w:rsidRPr="000505C7">
        <w:rPr>
          <w:rFonts w:ascii="Times New Roman" w:hAnsi="Times New Roman"/>
          <w:sz w:val="24"/>
          <w:szCs w:val="24"/>
        </w:rPr>
        <w:t xml:space="preserve"> на информационните кампании за обществеността и бизнеса относно ползите от разделното събиране на отпадъци, координирани</w:t>
      </w:r>
      <w:r w:rsidRPr="000505C7">
        <w:rPr>
          <w:rFonts w:ascii="Times New Roman" w:eastAsia="SimSun" w:hAnsi="Times New Roman"/>
          <w:sz w:val="24"/>
          <w:szCs w:val="24"/>
          <w:lang w:eastAsia="ar-SA"/>
        </w:rPr>
        <w:t xml:space="preserve"> с информационните кампании на организациите по оползотворяване, ще допринесе за подобряване на ефективността на системата.</w:t>
      </w:r>
    </w:p>
    <w:p w:rsidR="00DB4B2B" w:rsidRDefault="00DB4B2B" w:rsidP="007560C5">
      <w:pPr>
        <w:numPr>
          <w:ilvl w:val="0"/>
          <w:numId w:val="20"/>
        </w:numPr>
        <w:suppressAutoHyphens/>
        <w:spacing w:after="240" w:line="240" w:lineRule="auto"/>
        <w:contextualSpacing/>
        <w:jc w:val="both"/>
        <w:rPr>
          <w:rFonts w:ascii="Times New Roman" w:eastAsia="SimSun" w:hAnsi="Times New Roman"/>
          <w:sz w:val="24"/>
          <w:szCs w:val="24"/>
          <w:lang w:eastAsia="ar-SA"/>
        </w:rPr>
      </w:pPr>
      <w:r w:rsidRPr="000505C7">
        <w:rPr>
          <w:rFonts w:ascii="Times New Roman" w:eastAsia="SimSun" w:hAnsi="Times New Roman"/>
          <w:sz w:val="24"/>
          <w:szCs w:val="24"/>
          <w:lang w:eastAsia="ar-SA"/>
        </w:rPr>
        <w:t xml:space="preserve">Икономически инструмент, който би могъл да доведе до </w:t>
      </w:r>
      <w:r w:rsidR="007560C5">
        <w:rPr>
          <w:rFonts w:ascii="Times New Roman" w:eastAsia="SimSun" w:hAnsi="Times New Roman"/>
          <w:sz w:val="24"/>
          <w:szCs w:val="24"/>
          <w:lang w:eastAsia="ar-SA"/>
        </w:rPr>
        <w:t>ефективно</w:t>
      </w:r>
      <w:r w:rsidRPr="000505C7">
        <w:rPr>
          <w:rFonts w:ascii="Times New Roman" w:eastAsia="SimSun" w:hAnsi="Times New Roman"/>
          <w:sz w:val="24"/>
          <w:szCs w:val="24"/>
          <w:lang w:eastAsia="ar-SA"/>
        </w:rPr>
        <w:t xml:space="preserve"> разделно събиране, е въвеждане на стимули/отстъпки от такса битови отпадъци за граждани и фирми, които се включват в системите за разделно събиране на отпадъците, в т.ч. от опаковки от хартия и картон, пластмаса и стъкло. </w:t>
      </w:r>
    </w:p>
    <w:p w:rsidR="008367AB" w:rsidRDefault="008367AB" w:rsidP="008367AB">
      <w:pPr>
        <w:suppressAutoHyphens/>
        <w:spacing w:after="240" w:line="240" w:lineRule="auto"/>
        <w:contextualSpacing/>
        <w:jc w:val="both"/>
        <w:rPr>
          <w:rFonts w:ascii="Times New Roman" w:eastAsia="SimSun" w:hAnsi="Times New Roman"/>
          <w:sz w:val="24"/>
          <w:szCs w:val="24"/>
          <w:lang w:eastAsia="ar-SA"/>
        </w:rPr>
      </w:pPr>
    </w:p>
    <w:p w:rsidR="008367AB" w:rsidRDefault="008367AB" w:rsidP="008367AB">
      <w:pPr>
        <w:suppressAutoHyphens/>
        <w:spacing w:after="240" w:line="240" w:lineRule="auto"/>
        <w:contextualSpacing/>
        <w:jc w:val="both"/>
        <w:rPr>
          <w:rFonts w:ascii="Times New Roman" w:eastAsia="SimSun" w:hAnsi="Times New Roman"/>
          <w:sz w:val="24"/>
          <w:szCs w:val="24"/>
          <w:lang w:eastAsia="ar-SA"/>
        </w:rPr>
      </w:pPr>
    </w:p>
    <w:p w:rsidR="008367AB" w:rsidRPr="000505C7" w:rsidRDefault="008367AB" w:rsidP="008367AB">
      <w:pPr>
        <w:suppressAutoHyphens/>
        <w:spacing w:after="240" w:line="240" w:lineRule="auto"/>
        <w:contextualSpacing/>
        <w:jc w:val="both"/>
        <w:rPr>
          <w:rFonts w:ascii="Times New Roman" w:eastAsia="SimSun" w:hAnsi="Times New Roman"/>
          <w:sz w:val="24"/>
          <w:szCs w:val="24"/>
          <w:lang w:eastAsia="ar-SA"/>
        </w:rPr>
      </w:pPr>
    </w:p>
    <w:p w:rsidR="00DB4B2B" w:rsidRPr="00B71912" w:rsidRDefault="00DB4B2B" w:rsidP="007560C5">
      <w:pPr>
        <w:spacing w:before="360" w:after="120" w:line="240" w:lineRule="auto"/>
        <w:rPr>
          <w:rFonts w:ascii="Times New Roman" w:eastAsia="Calibri" w:hAnsi="Times New Roman"/>
          <w:b/>
          <w:sz w:val="24"/>
          <w:szCs w:val="24"/>
        </w:rPr>
      </w:pPr>
      <w:r w:rsidRPr="00EF45FC">
        <w:rPr>
          <w:rFonts w:ascii="Times New Roman" w:eastAsia="Calibri" w:hAnsi="Times New Roman"/>
          <w:b/>
          <w:sz w:val="24"/>
          <w:szCs w:val="24"/>
        </w:rPr>
        <w:lastRenderedPageBreak/>
        <w:tab/>
      </w:r>
      <w:r w:rsidRPr="00B71912">
        <w:rPr>
          <w:rFonts w:ascii="Times New Roman" w:eastAsia="Calibri" w:hAnsi="Times New Roman"/>
          <w:b/>
          <w:sz w:val="24"/>
          <w:szCs w:val="24"/>
        </w:rPr>
        <w:t xml:space="preserve">3.2. Анализ на инфраструктурата за управление на отпадъци </w:t>
      </w:r>
    </w:p>
    <w:p w:rsidR="00DB4B2B" w:rsidRPr="00B71912" w:rsidRDefault="00DB4B2B" w:rsidP="00366B64">
      <w:pPr>
        <w:pStyle w:val="2"/>
        <w:spacing w:before="120" w:after="120" w:line="240" w:lineRule="auto"/>
        <w:ind w:left="706"/>
        <w:jc w:val="both"/>
        <w:rPr>
          <w:rFonts w:ascii="Times New Roman" w:hAnsi="Times New Roman"/>
          <w:bCs w:val="0"/>
          <w:iCs w:val="0"/>
          <w:sz w:val="24"/>
          <w:szCs w:val="24"/>
        </w:rPr>
      </w:pPr>
      <w:r w:rsidRPr="00B71912">
        <w:rPr>
          <w:rFonts w:ascii="Times New Roman" w:hAnsi="Times New Roman"/>
          <w:bCs w:val="0"/>
          <w:iCs w:val="0"/>
          <w:sz w:val="24"/>
          <w:szCs w:val="24"/>
        </w:rPr>
        <w:t>3.2.1. Съществуващи практики и обхват на системата на събиране, транспортиране и депониране на битови отпадъци</w:t>
      </w:r>
    </w:p>
    <w:p w:rsidR="00366B64" w:rsidRPr="00366B64" w:rsidRDefault="00366B64" w:rsidP="00366B64">
      <w:pPr>
        <w:spacing w:after="0" w:line="240" w:lineRule="auto"/>
        <w:ind w:firstLine="706"/>
        <w:jc w:val="both"/>
        <w:rPr>
          <w:rFonts w:ascii="Times New Roman" w:hAnsi="Times New Roman"/>
          <w:sz w:val="24"/>
          <w:szCs w:val="24"/>
        </w:rPr>
      </w:pPr>
      <w:r w:rsidRPr="00366B64">
        <w:rPr>
          <w:rFonts w:ascii="Times New Roman" w:hAnsi="Times New Roman"/>
          <w:sz w:val="24"/>
          <w:szCs w:val="24"/>
        </w:rPr>
        <w:t>Управлението на отпадъците включва следните дейности:</w:t>
      </w:r>
    </w:p>
    <w:p w:rsidR="00366B64" w:rsidRPr="00366B64" w:rsidRDefault="00366B64" w:rsidP="00405A7B">
      <w:pPr>
        <w:pStyle w:val="af8"/>
        <w:numPr>
          <w:ilvl w:val="0"/>
          <w:numId w:val="88"/>
        </w:numPr>
        <w:spacing w:after="0" w:line="240" w:lineRule="auto"/>
        <w:ind w:left="1426"/>
        <w:jc w:val="both"/>
        <w:rPr>
          <w:rFonts w:ascii="Times New Roman" w:hAnsi="Times New Roman"/>
          <w:sz w:val="24"/>
          <w:szCs w:val="24"/>
        </w:rPr>
      </w:pPr>
      <w:r w:rsidRPr="00366B64">
        <w:rPr>
          <w:rFonts w:ascii="Times New Roman" w:hAnsi="Times New Roman"/>
          <w:sz w:val="24"/>
          <w:szCs w:val="24"/>
        </w:rPr>
        <w:t>Сметосъбиране;</w:t>
      </w:r>
    </w:p>
    <w:p w:rsidR="00366B64" w:rsidRPr="00892718" w:rsidRDefault="00366B64" w:rsidP="00405A7B">
      <w:pPr>
        <w:pStyle w:val="af8"/>
        <w:numPr>
          <w:ilvl w:val="0"/>
          <w:numId w:val="88"/>
        </w:numPr>
        <w:spacing w:after="0" w:line="240" w:lineRule="auto"/>
        <w:ind w:left="1426"/>
        <w:jc w:val="both"/>
        <w:rPr>
          <w:rFonts w:ascii="Times New Roman" w:hAnsi="Times New Roman"/>
          <w:sz w:val="24"/>
          <w:szCs w:val="24"/>
        </w:rPr>
      </w:pPr>
      <w:r w:rsidRPr="00366B64">
        <w:rPr>
          <w:rFonts w:ascii="Times New Roman" w:hAnsi="Times New Roman"/>
          <w:sz w:val="24"/>
          <w:szCs w:val="24"/>
        </w:rPr>
        <w:t xml:space="preserve">Сметоизвозване на отпадъците </w:t>
      </w:r>
      <w:r w:rsidRPr="00892718">
        <w:rPr>
          <w:rFonts w:ascii="Times New Roman" w:hAnsi="Times New Roman"/>
          <w:sz w:val="24"/>
          <w:szCs w:val="24"/>
        </w:rPr>
        <w:t>до регионалното депо за неопасни отпадъци</w:t>
      </w:r>
      <w:r w:rsidR="00892718" w:rsidRPr="00892718">
        <w:rPr>
          <w:rFonts w:ascii="Times New Roman" w:hAnsi="Times New Roman"/>
          <w:sz w:val="24"/>
          <w:szCs w:val="24"/>
        </w:rPr>
        <w:t xml:space="preserve"> или инсталация за третиране</w:t>
      </w:r>
      <w:r w:rsidRPr="00892718">
        <w:rPr>
          <w:rFonts w:ascii="Times New Roman" w:hAnsi="Times New Roman"/>
          <w:sz w:val="24"/>
          <w:szCs w:val="24"/>
        </w:rPr>
        <w:t>;</w:t>
      </w:r>
    </w:p>
    <w:p w:rsidR="00366B64" w:rsidRPr="00366B64" w:rsidRDefault="00366B64" w:rsidP="00405A7B">
      <w:pPr>
        <w:pStyle w:val="af8"/>
        <w:numPr>
          <w:ilvl w:val="0"/>
          <w:numId w:val="88"/>
        </w:numPr>
        <w:spacing w:after="0" w:line="240" w:lineRule="auto"/>
        <w:ind w:left="1426"/>
        <w:jc w:val="both"/>
        <w:rPr>
          <w:rFonts w:ascii="Times New Roman" w:hAnsi="Times New Roman"/>
          <w:sz w:val="24"/>
          <w:szCs w:val="24"/>
        </w:rPr>
      </w:pPr>
      <w:r w:rsidRPr="00366B64">
        <w:rPr>
          <w:rFonts w:ascii="Times New Roman" w:hAnsi="Times New Roman"/>
          <w:sz w:val="24"/>
          <w:szCs w:val="24"/>
        </w:rPr>
        <w:t>Дезинфекция на съдовете за битови отпадъци;</w:t>
      </w:r>
    </w:p>
    <w:p w:rsidR="00366B64" w:rsidRPr="00366B64" w:rsidRDefault="00366B64" w:rsidP="00405A7B">
      <w:pPr>
        <w:pStyle w:val="af8"/>
        <w:numPr>
          <w:ilvl w:val="0"/>
          <w:numId w:val="88"/>
        </w:numPr>
        <w:spacing w:after="0" w:line="240" w:lineRule="auto"/>
        <w:ind w:left="1426"/>
        <w:jc w:val="both"/>
        <w:rPr>
          <w:rFonts w:ascii="Times New Roman" w:hAnsi="Times New Roman"/>
          <w:sz w:val="24"/>
          <w:szCs w:val="24"/>
        </w:rPr>
      </w:pPr>
      <w:r w:rsidRPr="00366B64">
        <w:rPr>
          <w:rFonts w:ascii="Times New Roman" w:hAnsi="Times New Roman"/>
          <w:sz w:val="24"/>
          <w:szCs w:val="24"/>
        </w:rPr>
        <w:t>Почистване на територии за обществено ползване;</w:t>
      </w:r>
    </w:p>
    <w:p w:rsidR="00366B64" w:rsidRPr="00366B64" w:rsidRDefault="00366B64" w:rsidP="00405A7B">
      <w:pPr>
        <w:pStyle w:val="af8"/>
        <w:numPr>
          <w:ilvl w:val="0"/>
          <w:numId w:val="88"/>
        </w:numPr>
        <w:spacing w:after="0" w:line="240" w:lineRule="auto"/>
        <w:ind w:left="1426"/>
        <w:jc w:val="both"/>
        <w:rPr>
          <w:rFonts w:ascii="Times New Roman" w:hAnsi="Times New Roman"/>
          <w:sz w:val="24"/>
          <w:szCs w:val="24"/>
        </w:rPr>
      </w:pPr>
      <w:r w:rsidRPr="00366B64">
        <w:rPr>
          <w:rFonts w:ascii="Times New Roman" w:hAnsi="Times New Roman"/>
          <w:sz w:val="24"/>
          <w:szCs w:val="24"/>
        </w:rPr>
        <w:t>Почистване на площадките около контейнерите за БО след всяко обслужване на съдовете;</w:t>
      </w:r>
    </w:p>
    <w:p w:rsidR="00366B64" w:rsidRPr="00366B64" w:rsidRDefault="00366B64" w:rsidP="00405A7B">
      <w:pPr>
        <w:pStyle w:val="af8"/>
        <w:numPr>
          <w:ilvl w:val="0"/>
          <w:numId w:val="88"/>
        </w:numPr>
        <w:spacing w:after="0" w:line="240" w:lineRule="auto"/>
        <w:ind w:left="1426"/>
        <w:jc w:val="both"/>
        <w:rPr>
          <w:rFonts w:ascii="Times New Roman" w:hAnsi="Times New Roman"/>
          <w:sz w:val="24"/>
          <w:szCs w:val="24"/>
        </w:rPr>
      </w:pPr>
      <w:r w:rsidRPr="00366B64">
        <w:rPr>
          <w:rFonts w:ascii="Times New Roman" w:hAnsi="Times New Roman"/>
          <w:sz w:val="24"/>
          <w:szCs w:val="24"/>
        </w:rPr>
        <w:t>Обезвреждане.</w:t>
      </w:r>
    </w:p>
    <w:p w:rsidR="001B3AEE" w:rsidRPr="00EF45FC" w:rsidRDefault="000D5CE4" w:rsidP="00366B64">
      <w:pPr>
        <w:spacing w:after="0" w:line="240" w:lineRule="auto"/>
        <w:ind w:firstLine="709"/>
        <w:jc w:val="both"/>
        <w:rPr>
          <w:rFonts w:ascii="Times New Roman" w:hAnsi="Times New Roman"/>
          <w:sz w:val="24"/>
          <w:szCs w:val="24"/>
        </w:rPr>
      </w:pPr>
      <w:r w:rsidRPr="00EF45FC">
        <w:rPr>
          <w:rFonts w:ascii="Times New Roman" w:hAnsi="Times New Roman"/>
          <w:sz w:val="24"/>
          <w:szCs w:val="24"/>
        </w:rPr>
        <w:t>Ключова предпоставка за успешното управление на отпадъците е наличието на подходяща инфраструктура, отговаряща на съвременните екологични стандарти и технологии</w:t>
      </w:r>
      <w:r w:rsidR="009C07D5">
        <w:rPr>
          <w:rFonts w:ascii="Times New Roman" w:hAnsi="Times New Roman"/>
          <w:sz w:val="24"/>
          <w:szCs w:val="24"/>
        </w:rPr>
        <w:t xml:space="preserve"> за обезвреждане</w:t>
      </w:r>
      <w:r w:rsidRPr="00EF45FC">
        <w:rPr>
          <w:rFonts w:ascii="Times New Roman" w:hAnsi="Times New Roman"/>
          <w:sz w:val="24"/>
          <w:szCs w:val="24"/>
        </w:rPr>
        <w:t xml:space="preserve">. </w:t>
      </w:r>
      <w:r w:rsidR="001B3AEE" w:rsidRPr="00EF45FC">
        <w:rPr>
          <w:rFonts w:ascii="Times New Roman" w:hAnsi="Times New Roman"/>
          <w:sz w:val="24"/>
          <w:szCs w:val="24"/>
        </w:rPr>
        <w:t xml:space="preserve">В тази част на анализа </w:t>
      </w:r>
      <w:r w:rsidRPr="00EF45FC">
        <w:rPr>
          <w:rFonts w:ascii="Times New Roman" w:hAnsi="Times New Roman"/>
          <w:sz w:val="24"/>
          <w:szCs w:val="24"/>
        </w:rPr>
        <w:t>са представени</w:t>
      </w:r>
      <w:r w:rsidR="001B3AEE" w:rsidRPr="00EF45FC">
        <w:rPr>
          <w:rFonts w:ascii="Times New Roman" w:hAnsi="Times New Roman"/>
          <w:sz w:val="24"/>
          <w:szCs w:val="24"/>
        </w:rPr>
        <w:t xml:space="preserve"> данни за съществуващата инфраструктура за управление на отпадъците в община </w:t>
      </w:r>
      <w:r w:rsidR="00366622">
        <w:rPr>
          <w:rFonts w:ascii="Times New Roman" w:hAnsi="Times New Roman"/>
          <w:sz w:val="24"/>
          <w:szCs w:val="24"/>
        </w:rPr>
        <w:t>Девня</w:t>
      </w:r>
      <w:r w:rsidR="001B3AEE" w:rsidRPr="00EF45FC">
        <w:rPr>
          <w:rFonts w:ascii="Times New Roman" w:hAnsi="Times New Roman"/>
          <w:sz w:val="24"/>
          <w:szCs w:val="24"/>
        </w:rPr>
        <w:t xml:space="preserve"> и тази, за която има готовност </w:t>
      </w:r>
      <w:r w:rsidR="009C07D5">
        <w:rPr>
          <w:rFonts w:ascii="Times New Roman" w:hAnsi="Times New Roman"/>
          <w:sz w:val="24"/>
          <w:szCs w:val="24"/>
        </w:rPr>
        <w:t xml:space="preserve">или е необходимо </w:t>
      </w:r>
      <w:r w:rsidR="001B3AEE" w:rsidRPr="00EF45FC">
        <w:rPr>
          <w:rFonts w:ascii="Times New Roman" w:hAnsi="Times New Roman"/>
          <w:sz w:val="24"/>
          <w:szCs w:val="24"/>
        </w:rPr>
        <w:t xml:space="preserve">да се изгради. </w:t>
      </w:r>
    </w:p>
    <w:p w:rsidR="001B3AEE" w:rsidRPr="00EF45FC" w:rsidRDefault="001B3AEE" w:rsidP="001B3AEE">
      <w:pPr>
        <w:spacing w:after="0" w:line="240" w:lineRule="auto"/>
        <w:ind w:firstLine="706"/>
        <w:jc w:val="both"/>
        <w:rPr>
          <w:rFonts w:ascii="Times New Roman" w:hAnsi="Times New Roman"/>
          <w:sz w:val="24"/>
          <w:szCs w:val="24"/>
        </w:rPr>
      </w:pPr>
      <w:r w:rsidRPr="00EF45FC">
        <w:rPr>
          <w:rFonts w:ascii="Times New Roman" w:hAnsi="Times New Roman"/>
          <w:sz w:val="24"/>
          <w:szCs w:val="24"/>
        </w:rPr>
        <w:t xml:space="preserve">Анализът на инфраструктурата по управление на отпадъците дава отговори на следните въпроси: </w:t>
      </w:r>
    </w:p>
    <w:p w:rsidR="001B3AEE" w:rsidRPr="00EF45FC" w:rsidRDefault="001B3AEE" w:rsidP="00F91B47">
      <w:pPr>
        <w:numPr>
          <w:ilvl w:val="0"/>
          <w:numId w:val="60"/>
        </w:numPr>
        <w:spacing w:after="0" w:line="240" w:lineRule="auto"/>
        <w:ind w:left="360"/>
        <w:jc w:val="both"/>
        <w:rPr>
          <w:rFonts w:ascii="Times New Roman" w:hAnsi="Times New Roman"/>
          <w:sz w:val="24"/>
          <w:szCs w:val="24"/>
        </w:rPr>
      </w:pPr>
      <w:r w:rsidRPr="00EF45FC">
        <w:rPr>
          <w:rFonts w:ascii="Times New Roman" w:hAnsi="Times New Roman"/>
          <w:sz w:val="24"/>
          <w:szCs w:val="24"/>
        </w:rPr>
        <w:t>Какви са тенденциите и настоящата ситуация по отношение на осигуряване от общината на инфраструктура за отпадъци, чието управление е от ко</w:t>
      </w:r>
      <w:r w:rsidR="000D5CE4" w:rsidRPr="00EF45FC">
        <w:rPr>
          <w:rFonts w:ascii="Times New Roman" w:hAnsi="Times New Roman"/>
          <w:sz w:val="24"/>
          <w:szCs w:val="24"/>
        </w:rPr>
        <w:t>мпетенциите на местните власти?</w:t>
      </w:r>
    </w:p>
    <w:p w:rsidR="001B3AEE" w:rsidRPr="00EF45FC" w:rsidRDefault="001B3AEE" w:rsidP="00F91B47">
      <w:pPr>
        <w:numPr>
          <w:ilvl w:val="0"/>
          <w:numId w:val="60"/>
        </w:numPr>
        <w:spacing w:after="0" w:line="240" w:lineRule="auto"/>
        <w:ind w:left="360"/>
        <w:jc w:val="both"/>
        <w:rPr>
          <w:rFonts w:ascii="Times New Roman" w:hAnsi="Times New Roman"/>
          <w:sz w:val="24"/>
          <w:szCs w:val="24"/>
        </w:rPr>
      </w:pPr>
      <w:r w:rsidRPr="00EF45FC">
        <w:rPr>
          <w:rFonts w:ascii="Times New Roman" w:hAnsi="Times New Roman"/>
          <w:sz w:val="24"/>
          <w:szCs w:val="24"/>
        </w:rPr>
        <w:t xml:space="preserve">Осигурената, изградената и в процес на планиране, осигуряване и изграждане инфраструктура достатъчна ли е за третиране на отпадъците на територията на общината и за постигане на количествените цели за рециклиране и оползотворяване на отпадъците, </w:t>
      </w:r>
      <w:r w:rsidR="000D5CE4" w:rsidRPr="00EF45FC">
        <w:rPr>
          <w:rFonts w:ascii="Times New Roman" w:hAnsi="Times New Roman"/>
          <w:sz w:val="24"/>
          <w:szCs w:val="24"/>
        </w:rPr>
        <w:t>поставени пред местните власти?</w:t>
      </w:r>
    </w:p>
    <w:p w:rsidR="001B3AEE" w:rsidRPr="00EF45FC" w:rsidRDefault="001B3AEE" w:rsidP="00F91B47">
      <w:pPr>
        <w:numPr>
          <w:ilvl w:val="0"/>
          <w:numId w:val="60"/>
        </w:numPr>
        <w:spacing w:after="0" w:line="240" w:lineRule="auto"/>
        <w:ind w:left="360"/>
        <w:jc w:val="both"/>
        <w:rPr>
          <w:rFonts w:ascii="Times New Roman" w:hAnsi="Times New Roman"/>
          <w:sz w:val="24"/>
          <w:szCs w:val="24"/>
        </w:rPr>
      </w:pPr>
      <w:r w:rsidRPr="00EF45FC">
        <w:rPr>
          <w:rFonts w:ascii="Times New Roman" w:hAnsi="Times New Roman"/>
          <w:sz w:val="24"/>
          <w:szCs w:val="24"/>
        </w:rPr>
        <w:t>Необходима ли е допълнителна инфраструктура за подобряване на услугите и постигане на целите за рециклиране и оползотворяване на отпадъц</w:t>
      </w:r>
      <w:r w:rsidR="000D5CE4" w:rsidRPr="00EF45FC">
        <w:rPr>
          <w:rFonts w:ascii="Times New Roman" w:hAnsi="Times New Roman"/>
          <w:sz w:val="24"/>
          <w:szCs w:val="24"/>
        </w:rPr>
        <w:t>ите?</w:t>
      </w:r>
    </w:p>
    <w:p w:rsidR="001B3AEE" w:rsidRPr="00EF45FC" w:rsidRDefault="001B3AEE" w:rsidP="00F91B47">
      <w:pPr>
        <w:numPr>
          <w:ilvl w:val="0"/>
          <w:numId w:val="60"/>
        </w:numPr>
        <w:spacing w:after="0" w:line="240" w:lineRule="auto"/>
        <w:ind w:left="360"/>
        <w:jc w:val="both"/>
        <w:rPr>
          <w:rFonts w:ascii="Times New Roman" w:hAnsi="Times New Roman"/>
          <w:sz w:val="24"/>
          <w:szCs w:val="24"/>
        </w:rPr>
      </w:pPr>
      <w:r w:rsidRPr="00EF45FC">
        <w:rPr>
          <w:rFonts w:ascii="Times New Roman" w:hAnsi="Times New Roman"/>
          <w:sz w:val="24"/>
          <w:szCs w:val="24"/>
        </w:rPr>
        <w:t>Какви са основните изводи и препоръки за бъдещи действия</w:t>
      </w:r>
      <w:r w:rsidR="000D5CE4" w:rsidRPr="00EF45FC">
        <w:rPr>
          <w:rFonts w:ascii="Times New Roman" w:hAnsi="Times New Roman"/>
          <w:sz w:val="24"/>
          <w:szCs w:val="24"/>
        </w:rPr>
        <w:t>?</w:t>
      </w:r>
    </w:p>
    <w:p w:rsidR="00366B64" w:rsidRDefault="00DB4B2B" w:rsidP="00C31167">
      <w:pPr>
        <w:spacing w:after="0" w:line="240" w:lineRule="auto"/>
        <w:ind w:firstLine="706"/>
        <w:jc w:val="both"/>
        <w:rPr>
          <w:rFonts w:ascii="Times New Roman" w:hAnsi="Times New Roman"/>
          <w:sz w:val="24"/>
          <w:szCs w:val="24"/>
        </w:rPr>
      </w:pPr>
      <w:r w:rsidRPr="00EF45FC">
        <w:rPr>
          <w:rFonts w:ascii="Times New Roman" w:hAnsi="Times New Roman"/>
          <w:sz w:val="24"/>
          <w:szCs w:val="24"/>
        </w:rPr>
        <w:t>Управлението на отпадъците е сложен и многообхватен процес, изискващ интегрираност на подходите, внедряване на нови технологии, създаване на подходяща икономич</w:t>
      </w:r>
      <w:r w:rsidR="00561396" w:rsidRPr="00EF45FC">
        <w:rPr>
          <w:rFonts w:ascii="Times New Roman" w:hAnsi="Times New Roman"/>
          <w:sz w:val="24"/>
          <w:szCs w:val="24"/>
        </w:rPr>
        <w:t>еска среда и нормативна база и</w:t>
      </w:r>
      <w:r w:rsidRPr="00EF45FC">
        <w:rPr>
          <w:rFonts w:ascii="Times New Roman" w:hAnsi="Times New Roman"/>
          <w:sz w:val="24"/>
          <w:szCs w:val="24"/>
        </w:rPr>
        <w:t>висока обществена отговорност.</w:t>
      </w:r>
    </w:p>
    <w:p w:rsidR="00DB4B2B" w:rsidRPr="00EF45FC" w:rsidRDefault="00DB4B2B" w:rsidP="00C31167">
      <w:pPr>
        <w:spacing w:after="0" w:line="240" w:lineRule="auto"/>
        <w:ind w:firstLine="706"/>
        <w:jc w:val="both"/>
        <w:rPr>
          <w:rFonts w:ascii="Times New Roman" w:hAnsi="Times New Roman"/>
          <w:sz w:val="24"/>
          <w:szCs w:val="24"/>
        </w:rPr>
      </w:pPr>
      <w:r w:rsidRPr="00EF45FC">
        <w:rPr>
          <w:rFonts w:ascii="Times New Roman" w:hAnsi="Times New Roman"/>
          <w:sz w:val="24"/>
          <w:szCs w:val="24"/>
        </w:rPr>
        <w:t>Основните компоненти на инфраструктурата за управл</w:t>
      </w:r>
      <w:r w:rsidR="00366B64">
        <w:rPr>
          <w:rFonts w:ascii="Times New Roman" w:hAnsi="Times New Roman"/>
          <w:sz w:val="24"/>
          <w:szCs w:val="24"/>
        </w:rPr>
        <w:t>ение на битовите отпадъци са</w:t>
      </w:r>
      <w:r w:rsidRPr="00EF45FC">
        <w:rPr>
          <w:rFonts w:ascii="Times New Roman" w:hAnsi="Times New Roman"/>
          <w:sz w:val="24"/>
          <w:szCs w:val="24"/>
        </w:rPr>
        <w:t>:</w:t>
      </w:r>
    </w:p>
    <w:p w:rsidR="00DB4B2B" w:rsidRPr="00EF45FC" w:rsidRDefault="00DB4B2B" w:rsidP="00F91B47">
      <w:pPr>
        <w:numPr>
          <w:ilvl w:val="0"/>
          <w:numId w:val="60"/>
        </w:numPr>
        <w:spacing w:after="0" w:line="240" w:lineRule="auto"/>
        <w:ind w:left="360"/>
        <w:jc w:val="both"/>
        <w:rPr>
          <w:rFonts w:ascii="Times New Roman" w:hAnsi="Times New Roman"/>
          <w:sz w:val="24"/>
          <w:szCs w:val="24"/>
        </w:rPr>
      </w:pPr>
      <w:r w:rsidRPr="00EF45FC">
        <w:rPr>
          <w:rFonts w:ascii="Times New Roman" w:hAnsi="Times New Roman"/>
          <w:sz w:val="24"/>
          <w:szCs w:val="24"/>
        </w:rPr>
        <w:t>Съдове и техника за събиране и транспортиране на битовите отпадъци.</w:t>
      </w:r>
    </w:p>
    <w:p w:rsidR="00DB4B2B" w:rsidRPr="00EF45FC" w:rsidRDefault="00DB4B2B" w:rsidP="00F91B47">
      <w:pPr>
        <w:numPr>
          <w:ilvl w:val="0"/>
          <w:numId w:val="60"/>
        </w:numPr>
        <w:spacing w:after="0" w:line="240" w:lineRule="auto"/>
        <w:ind w:left="360"/>
        <w:jc w:val="both"/>
        <w:rPr>
          <w:rFonts w:ascii="Times New Roman" w:hAnsi="Times New Roman"/>
          <w:sz w:val="24"/>
          <w:szCs w:val="24"/>
        </w:rPr>
      </w:pPr>
      <w:r w:rsidRPr="00EF45FC">
        <w:rPr>
          <w:rFonts w:ascii="Times New Roman" w:hAnsi="Times New Roman"/>
          <w:sz w:val="24"/>
          <w:szCs w:val="24"/>
        </w:rPr>
        <w:t>Площадки, съоръжения и инсталации за третиране на битовите отпадъци.</w:t>
      </w:r>
    </w:p>
    <w:p w:rsidR="00DB4B2B" w:rsidRPr="00FB59B2" w:rsidRDefault="00B70731" w:rsidP="00C31167">
      <w:pPr>
        <w:spacing w:after="0" w:line="240" w:lineRule="auto"/>
        <w:ind w:firstLine="706"/>
        <w:jc w:val="both"/>
        <w:rPr>
          <w:rFonts w:ascii="Times New Roman" w:hAnsi="Times New Roman"/>
          <w:sz w:val="24"/>
          <w:szCs w:val="24"/>
        </w:rPr>
      </w:pPr>
      <w:r w:rsidRPr="00EF45FC">
        <w:rPr>
          <w:rFonts w:ascii="Times New Roman" w:hAnsi="Times New Roman"/>
          <w:sz w:val="24"/>
          <w:szCs w:val="24"/>
        </w:rPr>
        <w:t xml:space="preserve">В община </w:t>
      </w:r>
      <w:r w:rsidR="007A1D4E">
        <w:rPr>
          <w:rFonts w:ascii="Times New Roman" w:hAnsi="Times New Roman"/>
          <w:sz w:val="24"/>
          <w:szCs w:val="24"/>
        </w:rPr>
        <w:t>Девня</w:t>
      </w:r>
      <w:r w:rsidR="00DB4B2B" w:rsidRPr="00EF45FC">
        <w:rPr>
          <w:rFonts w:ascii="Times New Roman" w:hAnsi="Times New Roman"/>
          <w:sz w:val="24"/>
          <w:szCs w:val="24"/>
        </w:rPr>
        <w:t xml:space="preserve"> има добре изградена система за събиране, транспортиране и депониране на отпадъците. Системата за събиране, транспортиране и депониране на битови отпадъци обхваща 100% от населението на общината или </w:t>
      </w:r>
      <w:r w:rsidR="007A1D4E">
        <w:rPr>
          <w:rFonts w:ascii="Times New Roman" w:hAnsi="Times New Roman"/>
          <w:sz w:val="24"/>
          <w:szCs w:val="24"/>
        </w:rPr>
        <w:t>8540</w:t>
      </w:r>
      <w:r w:rsidR="008E7982">
        <w:rPr>
          <w:rFonts w:ascii="Times New Roman" w:hAnsi="Times New Roman"/>
          <w:sz w:val="24"/>
          <w:szCs w:val="24"/>
        </w:rPr>
        <w:t xml:space="preserve"> </w:t>
      </w:r>
      <w:r w:rsidR="00DB4B2B" w:rsidRPr="00EF45FC">
        <w:rPr>
          <w:rFonts w:ascii="Times New Roman" w:hAnsi="Times New Roman"/>
          <w:sz w:val="24"/>
          <w:szCs w:val="24"/>
        </w:rPr>
        <w:t>души към 31.12.20</w:t>
      </w:r>
      <w:r w:rsidR="007560C5">
        <w:rPr>
          <w:rFonts w:ascii="Times New Roman" w:hAnsi="Times New Roman"/>
          <w:sz w:val="24"/>
          <w:szCs w:val="24"/>
        </w:rPr>
        <w:t>20</w:t>
      </w:r>
      <w:r w:rsidR="00DB4B2B" w:rsidRPr="00EF45FC">
        <w:rPr>
          <w:rFonts w:ascii="Times New Roman" w:hAnsi="Times New Roman"/>
          <w:sz w:val="24"/>
          <w:szCs w:val="24"/>
        </w:rPr>
        <w:t xml:space="preserve"> г.</w:t>
      </w:r>
      <w:r w:rsidR="008E532D">
        <w:rPr>
          <w:rFonts w:ascii="Times New Roman" w:hAnsi="Times New Roman"/>
          <w:sz w:val="24"/>
          <w:szCs w:val="24"/>
        </w:rPr>
        <w:t xml:space="preserve">, по </w:t>
      </w:r>
      <w:r w:rsidR="008E532D" w:rsidRPr="00FB59B2">
        <w:rPr>
          <w:rFonts w:ascii="Times New Roman" w:hAnsi="Times New Roman"/>
          <w:sz w:val="24"/>
          <w:szCs w:val="24"/>
        </w:rPr>
        <w:t>официални данни на НСИ.</w:t>
      </w:r>
    </w:p>
    <w:p w:rsidR="008E7982" w:rsidRPr="008E7982" w:rsidRDefault="008E7982" w:rsidP="008E7982">
      <w:pPr>
        <w:spacing w:after="0" w:line="240" w:lineRule="auto"/>
        <w:ind w:firstLine="706"/>
        <w:jc w:val="both"/>
        <w:rPr>
          <w:rFonts w:ascii="Times New Roman" w:hAnsi="Times New Roman"/>
          <w:sz w:val="24"/>
          <w:szCs w:val="24"/>
        </w:rPr>
      </w:pPr>
      <w:r w:rsidRPr="00C31167">
        <w:rPr>
          <w:rFonts w:ascii="Times New Roman" w:hAnsi="Times New Roman"/>
          <w:sz w:val="24"/>
          <w:szCs w:val="24"/>
        </w:rPr>
        <w:t>Дейностите по сметосъбиране</w:t>
      </w:r>
      <w:r w:rsidR="00892718">
        <w:rPr>
          <w:rFonts w:ascii="Times New Roman" w:hAnsi="Times New Roman"/>
          <w:sz w:val="24"/>
          <w:szCs w:val="24"/>
        </w:rPr>
        <w:t xml:space="preserve"> и</w:t>
      </w:r>
      <w:r>
        <w:rPr>
          <w:rFonts w:ascii="Times New Roman" w:hAnsi="Times New Roman"/>
          <w:sz w:val="24"/>
          <w:szCs w:val="24"/>
        </w:rPr>
        <w:t xml:space="preserve"> </w:t>
      </w:r>
      <w:r w:rsidRPr="00C31167">
        <w:rPr>
          <w:rFonts w:ascii="Times New Roman" w:hAnsi="Times New Roman"/>
          <w:sz w:val="24"/>
          <w:szCs w:val="24"/>
        </w:rPr>
        <w:t xml:space="preserve">сметоизвозване </w:t>
      </w:r>
      <w:r w:rsidR="00892718">
        <w:rPr>
          <w:rFonts w:ascii="Times New Roman" w:hAnsi="Times New Roman"/>
          <w:sz w:val="24"/>
          <w:szCs w:val="24"/>
        </w:rPr>
        <w:t xml:space="preserve">в </w:t>
      </w:r>
      <w:r w:rsidR="007A1D4E">
        <w:rPr>
          <w:rFonts w:ascii="Times New Roman" w:hAnsi="Times New Roman"/>
          <w:sz w:val="24"/>
          <w:szCs w:val="24"/>
        </w:rPr>
        <w:t>община Девня</w:t>
      </w:r>
      <w:r>
        <w:rPr>
          <w:rFonts w:ascii="Times New Roman" w:hAnsi="Times New Roman"/>
          <w:sz w:val="24"/>
          <w:szCs w:val="24"/>
        </w:rPr>
        <w:t xml:space="preserve"> </w:t>
      </w:r>
      <w:r w:rsidRPr="00807E53">
        <w:rPr>
          <w:rFonts w:ascii="Times New Roman" w:hAnsi="Times New Roman"/>
          <w:sz w:val="24"/>
          <w:szCs w:val="24"/>
        </w:rPr>
        <w:t>се извършва</w:t>
      </w:r>
      <w:r>
        <w:rPr>
          <w:rFonts w:ascii="Times New Roman" w:hAnsi="Times New Roman"/>
          <w:sz w:val="24"/>
          <w:szCs w:val="24"/>
        </w:rPr>
        <w:t>т</w:t>
      </w:r>
      <w:r w:rsidRPr="00807E53">
        <w:rPr>
          <w:rFonts w:ascii="Times New Roman" w:hAnsi="Times New Roman"/>
          <w:sz w:val="24"/>
          <w:szCs w:val="24"/>
        </w:rPr>
        <w:t xml:space="preserve"> от</w:t>
      </w:r>
      <w:r>
        <w:rPr>
          <w:rFonts w:ascii="Times New Roman" w:hAnsi="Times New Roman"/>
          <w:sz w:val="24"/>
          <w:szCs w:val="24"/>
        </w:rPr>
        <w:t xml:space="preserve"> </w:t>
      </w:r>
      <w:r w:rsidR="007A1D4E" w:rsidRPr="007A1D4E">
        <w:rPr>
          <w:rFonts w:ascii="Times New Roman" w:hAnsi="Times New Roman"/>
          <w:sz w:val="24"/>
          <w:szCs w:val="24"/>
        </w:rPr>
        <w:t xml:space="preserve">ДЗЗД „Девня Еко Алианс“ </w:t>
      </w:r>
      <w:r>
        <w:rPr>
          <w:rFonts w:ascii="Times New Roman" w:hAnsi="Times New Roman"/>
          <w:sz w:val="24"/>
          <w:szCs w:val="24"/>
        </w:rPr>
        <w:t>- фирма-изпълнител, избрана чрез процедура за възлагане на обществена поръчка.</w:t>
      </w:r>
      <w:r w:rsidRPr="008E7982">
        <w:rPr>
          <w:rFonts w:ascii="Times New Roman" w:hAnsi="Times New Roman"/>
          <w:sz w:val="24"/>
          <w:szCs w:val="24"/>
        </w:rPr>
        <w:t xml:space="preserve"> </w:t>
      </w:r>
      <w:r w:rsidR="00892718">
        <w:rPr>
          <w:rFonts w:ascii="Times New Roman" w:hAnsi="Times New Roman"/>
          <w:sz w:val="24"/>
          <w:szCs w:val="24"/>
        </w:rPr>
        <w:t xml:space="preserve">А дейностите по </w:t>
      </w:r>
      <w:r w:rsidR="00892718" w:rsidRPr="00892718">
        <w:rPr>
          <w:rFonts w:ascii="Times New Roman" w:hAnsi="Times New Roman"/>
          <w:sz w:val="24"/>
          <w:szCs w:val="24"/>
        </w:rPr>
        <w:t>поддържане на чистотата на териториите за обществено ползване в населените места на общината се извършват от „Девня Ресайклинг груп</w:t>
      </w:r>
      <w:r w:rsidR="00892718">
        <w:rPr>
          <w:rFonts w:ascii="Times New Roman" w:hAnsi="Times New Roman"/>
          <w:sz w:val="24"/>
          <w:szCs w:val="24"/>
        </w:rPr>
        <w:t>”.</w:t>
      </w:r>
      <w:r w:rsidR="00892718" w:rsidRPr="00892718">
        <w:rPr>
          <w:rFonts w:ascii="Times New Roman" w:hAnsi="Times New Roman"/>
          <w:sz w:val="24"/>
          <w:szCs w:val="24"/>
        </w:rPr>
        <w:t xml:space="preserve"> </w:t>
      </w:r>
    </w:p>
    <w:p w:rsidR="007A1D4E" w:rsidRPr="007A1D4E" w:rsidRDefault="0038246F" w:rsidP="007A1D4E">
      <w:pPr>
        <w:spacing w:after="0" w:line="240" w:lineRule="auto"/>
        <w:ind w:firstLine="706"/>
        <w:jc w:val="both"/>
        <w:rPr>
          <w:rFonts w:ascii="Times New Roman" w:hAnsi="Times New Roman"/>
          <w:sz w:val="24"/>
          <w:szCs w:val="24"/>
        </w:rPr>
      </w:pPr>
      <w:r>
        <w:rPr>
          <w:rFonts w:ascii="Times New Roman" w:hAnsi="Times New Roman"/>
          <w:sz w:val="24"/>
          <w:szCs w:val="24"/>
        </w:rPr>
        <w:t xml:space="preserve">Събраните отпадъци се извозват до </w:t>
      </w:r>
      <w:r w:rsidR="007A1D4E">
        <w:rPr>
          <w:rFonts w:ascii="Times New Roman" w:hAnsi="Times New Roman"/>
          <w:sz w:val="24"/>
          <w:szCs w:val="24"/>
        </w:rPr>
        <w:t xml:space="preserve">инсталация </w:t>
      </w:r>
      <w:r w:rsidR="007A1D4E" w:rsidRPr="007A1D4E">
        <w:rPr>
          <w:rFonts w:ascii="Times New Roman" w:hAnsi="Times New Roman"/>
          <w:sz w:val="24"/>
          <w:szCs w:val="24"/>
        </w:rPr>
        <w:t>инсталация за предварително третиране, собственост на „Екоинвест асетс“ АД, с.Езерово.</w:t>
      </w:r>
    </w:p>
    <w:p w:rsidR="00C142F3" w:rsidRPr="007A1D4E" w:rsidRDefault="008E7982" w:rsidP="007A1D4E">
      <w:pPr>
        <w:spacing w:after="0" w:line="240" w:lineRule="auto"/>
        <w:ind w:firstLine="700"/>
        <w:jc w:val="both"/>
        <w:rPr>
          <w:rFonts w:ascii="Times New Roman" w:hAnsi="Times New Roman"/>
          <w:sz w:val="24"/>
          <w:szCs w:val="24"/>
          <w:lang w:eastAsia="en-GB"/>
        </w:rPr>
      </w:pPr>
      <w:r w:rsidRPr="007A1D4E">
        <w:rPr>
          <w:rFonts w:ascii="Times New Roman" w:hAnsi="Times New Roman"/>
          <w:sz w:val="24"/>
          <w:szCs w:val="24"/>
        </w:rPr>
        <w:t>Избраната фирма - изпълнител</w:t>
      </w:r>
      <w:r w:rsidR="00C31167" w:rsidRPr="007A1D4E">
        <w:rPr>
          <w:rFonts w:ascii="Times New Roman" w:hAnsi="Times New Roman"/>
          <w:sz w:val="24"/>
          <w:szCs w:val="24"/>
        </w:rPr>
        <w:t xml:space="preserve"> </w:t>
      </w:r>
      <w:r w:rsidR="00C142F3" w:rsidRPr="007A1D4E">
        <w:rPr>
          <w:rFonts w:ascii="Times New Roman" w:hAnsi="Times New Roman"/>
          <w:sz w:val="24"/>
          <w:szCs w:val="24"/>
          <w:lang w:eastAsia="en-GB"/>
        </w:rPr>
        <w:t xml:space="preserve">отговаря за: </w:t>
      </w:r>
    </w:p>
    <w:p w:rsidR="00C142F3" w:rsidRPr="007A1D4E" w:rsidRDefault="00C142F3" w:rsidP="007A1D4E">
      <w:pPr>
        <w:numPr>
          <w:ilvl w:val="0"/>
          <w:numId w:val="58"/>
        </w:numPr>
        <w:tabs>
          <w:tab w:val="clear" w:pos="1068"/>
        </w:tabs>
        <w:spacing w:after="0" w:line="240" w:lineRule="auto"/>
        <w:ind w:left="700" w:hanging="340"/>
        <w:jc w:val="both"/>
        <w:rPr>
          <w:rFonts w:ascii="Times New Roman" w:hAnsi="Times New Roman"/>
          <w:sz w:val="24"/>
          <w:szCs w:val="24"/>
          <w:lang w:eastAsia="en-GB"/>
        </w:rPr>
      </w:pPr>
      <w:r w:rsidRPr="007A1D4E">
        <w:rPr>
          <w:rFonts w:ascii="Times New Roman" w:hAnsi="Times New Roman"/>
          <w:sz w:val="24"/>
          <w:szCs w:val="24"/>
          <w:lang w:eastAsia="en-GB"/>
        </w:rPr>
        <w:t>Събиране и транспортиране на битови отпадъци от населени</w:t>
      </w:r>
      <w:r w:rsidR="00C31167" w:rsidRPr="007A1D4E">
        <w:rPr>
          <w:rFonts w:ascii="Times New Roman" w:hAnsi="Times New Roman"/>
          <w:sz w:val="24"/>
          <w:szCs w:val="24"/>
          <w:lang w:eastAsia="en-GB"/>
        </w:rPr>
        <w:t>те</w:t>
      </w:r>
      <w:r w:rsidRPr="007A1D4E">
        <w:rPr>
          <w:rFonts w:ascii="Times New Roman" w:hAnsi="Times New Roman"/>
          <w:sz w:val="24"/>
          <w:szCs w:val="24"/>
          <w:lang w:eastAsia="en-GB"/>
        </w:rPr>
        <w:t xml:space="preserve"> места </w:t>
      </w:r>
      <w:r w:rsidR="00C31167" w:rsidRPr="007A1D4E">
        <w:rPr>
          <w:rFonts w:ascii="Times New Roman" w:hAnsi="Times New Roman"/>
          <w:sz w:val="24"/>
          <w:szCs w:val="24"/>
          <w:lang w:eastAsia="en-GB"/>
        </w:rPr>
        <w:t>на</w:t>
      </w:r>
      <w:r w:rsidRPr="007A1D4E">
        <w:rPr>
          <w:rFonts w:ascii="Times New Roman" w:hAnsi="Times New Roman"/>
          <w:sz w:val="24"/>
          <w:szCs w:val="24"/>
          <w:lang w:eastAsia="en-GB"/>
        </w:rPr>
        <w:t xml:space="preserve"> общината и транспортиране до </w:t>
      </w:r>
      <w:r w:rsidR="007A1D4E" w:rsidRPr="007A1D4E">
        <w:rPr>
          <w:rFonts w:ascii="Times New Roman" w:hAnsi="Times New Roman"/>
          <w:sz w:val="24"/>
          <w:szCs w:val="24"/>
          <w:lang w:eastAsia="en-GB"/>
        </w:rPr>
        <w:t>инсталацията за предварително третиране</w:t>
      </w:r>
      <w:r w:rsidRPr="007A1D4E">
        <w:rPr>
          <w:rFonts w:ascii="Times New Roman" w:hAnsi="Times New Roman"/>
          <w:sz w:val="24"/>
          <w:szCs w:val="24"/>
          <w:lang w:eastAsia="en-GB"/>
        </w:rPr>
        <w:t xml:space="preserve">; </w:t>
      </w:r>
    </w:p>
    <w:p w:rsidR="00C142F3" w:rsidRPr="007A1D4E" w:rsidRDefault="00C142F3" w:rsidP="007A1D4E">
      <w:pPr>
        <w:numPr>
          <w:ilvl w:val="0"/>
          <w:numId w:val="58"/>
        </w:numPr>
        <w:tabs>
          <w:tab w:val="clear" w:pos="1068"/>
        </w:tabs>
        <w:spacing w:after="0" w:line="240" w:lineRule="auto"/>
        <w:ind w:left="700" w:hanging="340"/>
        <w:jc w:val="both"/>
        <w:rPr>
          <w:rFonts w:ascii="Times New Roman" w:hAnsi="Times New Roman"/>
          <w:sz w:val="24"/>
          <w:szCs w:val="24"/>
          <w:lang w:eastAsia="en-GB"/>
        </w:rPr>
      </w:pPr>
      <w:r w:rsidRPr="007A1D4E">
        <w:rPr>
          <w:rFonts w:ascii="Times New Roman" w:hAnsi="Times New Roman"/>
          <w:sz w:val="24"/>
          <w:szCs w:val="24"/>
          <w:lang w:eastAsia="en-GB"/>
        </w:rPr>
        <w:t xml:space="preserve">Събиране на нерегламентирано изхвърлени битови и други отпадъци около съдовете </w:t>
      </w:r>
      <w:r w:rsidR="009F5D9D" w:rsidRPr="007A1D4E">
        <w:rPr>
          <w:rFonts w:ascii="Times New Roman" w:hAnsi="Times New Roman"/>
          <w:sz w:val="24"/>
          <w:szCs w:val="24"/>
          <w:lang w:eastAsia="en-GB"/>
        </w:rPr>
        <w:t xml:space="preserve">за смет </w:t>
      </w:r>
      <w:r w:rsidRPr="007A1D4E">
        <w:rPr>
          <w:rFonts w:ascii="Times New Roman" w:hAnsi="Times New Roman"/>
          <w:sz w:val="24"/>
          <w:szCs w:val="24"/>
          <w:lang w:eastAsia="en-GB"/>
        </w:rPr>
        <w:t xml:space="preserve">и в жилищните райони и транспортирането им до </w:t>
      </w:r>
      <w:r w:rsidR="009F5D9D" w:rsidRPr="007A1D4E">
        <w:rPr>
          <w:rFonts w:ascii="Times New Roman" w:hAnsi="Times New Roman"/>
          <w:sz w:val="24"/>
          <w:szCs w:val="24"/>
          <w:lang w:eastAsia="en-GB"/>
        </w:rPr>
        <w:t>депото</w:t>
      </w:r>
      <w:r w:rsidRPr="007A1D4E">
        <w:rPr>
          <w:rFonts w:ascii="Times New Roman" w:hAnsi="Times New Roman"/>
          <w:sz w:val="24"/>
          <w:szCs w:val="24"/>
          <w:lang w:eastAsia="en-GB"/>
        </w:rPr>
        <w:t xml:space="preserve">. </w:t>
      </w:r>
    </w:p>
    <w:p w:rsidR="00C142F3" w:rsidRPr="007A1D4E" w:rsidRDefault="00C142F3" w:rsidP="007A1D4E">
      <w:pPr>
        <w:numPr>
          <w:ilvl w:val="0"/>
          <w:numId w:val="58"/>
        </w:numPr>
        <w:tabs>
          <w:tab w:val="clear" w:pos="1068"/>
        </w:tabs>
        <w:spacing w:after="0" w:line="240" w:lineRule="auto"/>
        <w:ind w:left="700" w:hanging="340"/>
        <w:jc w:val="both"/>
        <w:rPr>
          <w:rFonts w:ascii="Times New Roman" w:hAnsi="Times New Roman"/>
          <w:sz w:val="24"/>
          <w:szCs w:val="24"/>
          <w:lang w:eastAsia="en-GB"/>
        </w:rPr>
      </w:pPr>
      <w:r w:rsidRPr="007A1D4E">
        <w:rPr>
          <w:rFonts w:ascii="Times New Roman" w:hAnsi="Times New Roman"/>
          <w:sz w:val="24"/>
          <w:szCs w:val="24"/>
          <w:lang w:eastAsia="en-GB"/>
        </w:rPr>
        <w:lastRenderedPageBreak/>
        <w:t>Почистване на контейнерните площадки, след обработка на  контейнер</w:t>
      </w:r>
      <w:r w:rsidR="009F5D9D" w:rsidRPr="007A1D4E">
        <w:rPr>
          <w:rFonts w:ascii="Times New Roman" w:hAnsi="Times New Roman"/>
          <w:sz w:val="24"/>
          <w:szCs w:val="24"/>
          <w:lang w:eastAsia="en-GB"/>
        </w:rPr>
        <w:t>ите и съдовете за отпадъци</w:t>
      </w:r>
      <w:r w:rsidRPr="007A1D4E">
        <w:rPr>
          <w:rFonts w:ascii="Times New Roman" w:hAnsi="Times New Roman"/>
          <w:sz w:val="24"/>
          <w:szCs w:val="24"/>
          <w:lang w:eastAsia="en-GB"/>
        </w:rPr>
        <w:t>;</w:t>
      </w:r>
    </w:p>
    <w:p w:rsidR="00C142F3" w:rsidRPr="007A1D4E" w:rsidRDefault="00C142F3" w:rsidP="007A1D4E">
      <w:pPr>
        <w:numPr>
          <w:ilvl w:val="0"/>
          <w:numId w:val="58"/>
        </w:numPr>
        <w:tabs>
          <w:tab w:val="clear" w:pos="1068"/>
        </w:tabs>
        <w:spacing w:after="0" w:line="240" w:lineRule="auto"/>
        <w:ind w:left="700" w:hanging="340"/>
        <w:jc w:val="both"/>
        <w:rPr>
          <w:rFonts w:ascii="Times New Roman" w:hAnsi="Times New Roman"/>
          <w:sz w:val="24"/>
          <w:szCs w:val="24"/>
          <w:lang w:eastAsia="en-GB"/>
        </w:rPr>
      </w:pPr>
      <w:r w:rsidRPr="007A1D4E">
        <w:rPr>
          <w:rFonts w:ascii="Times New Roman" w:hAnsi="Times New Roman"/>
          <w:sz w:val="24"/>
          <w:szCs w:val="24"/>
          <w:lang w:eastAsia="en-GB"/>
        </w:rPr>
        <w:t>Почистване и извозване на отпадъци от локални</w:t>
      </w:r>
      <w:r w:rsidR="009F5D9D" w:rsidRPr="007A1D4E">
        <w:rPr>
          <w:rFonts w:ascii="Times New Roman" w:hAnsi="Times New Roman"/>
          <w:sz w:val="24"/>
          <w:szCs w:val="24"/>
          <w:lang w:eastAsia="en-GB"/>
        </w:rPr>
        <w:t xml:space="preserve"> (нерегламентирани)</w:t>
      </w:r>
      <w:r w:rsidRPr="007A1D4E">
        <w:rPr>
          <w:rFonts w:ascii="Times New Roman" w:hAnsi="Times New Roman"/>
          <w:sz w:val="24"/>
          <w:szCs w:val="24"/>
          <w:lang w:eastAsia="en-GB"/>
        </w:rPr>
        <w:t xml:space="preserve"> замърсявания с битови, или растителни отпадъци, както и отпадъци от пролетно почистване по заявка; </w:t>
      </w:r>
    </w:p>
    <w:p w:rsidR="00C142F3" w:rsidRPr="007A1D4E" w:rsidRDefault="009F5D9D" w:rsidP="007A1D4E">
      <w:pPr>
        <w:spacing w:after="0" w:line="240" w:lineRule="auto"/>
        <w:ind w:firstLine="706"/>
        <w:jc w:val="both"/>
        <w:rPr>
          <w:rFonts w:ascii="Times New Roman" w:hAnsi="Times New Roman"/>
          <w:sz w:val="24"/>
          <w:szCs w:val="24"/>
        </w:rPr>
      </w:pPr>
      <w:r w:rsidRPr="007A1D4E">
        <w:rPr>
          <w:rFonts w:ascii="Times New Roman" w:hAnsi="Times New Roman"/>
          <w:sz w:val="24"/>
          <w:szCs w:val="24"/>
        </w:rPr>
        <w:t xml:space="preserve">Образуваните отпадъци </w:t>
      </w:r>
      <w:r w:rsidR="00C142F3" w:rsidRPr="007A1D4E">
        <w:rPr>
          <w:rFonts w:ascii="Times New Roman" w:hAnsi="Times New Roman"/>
          <w:sz w:val="24"/>
          <w:szCs w:val="24"/>
        </w:rPr>
        <w:t>се събират смесено. Основният поток отпадък, генериран на територията на общината е смесения битов отпадък с код 20</w:t>
      </w:r>
      <w:r w:rsidR="00941F6D">
        <w:rPr>
          <w:rFonts w:ascii="Times New Roman" w:hAnsi="Times New Roman"/>
          <w:sz w:val="24"/>
          <w:szCs w:val="24"/>
        </w:rPr>
        <w:t xml:space="preserve"> 03 </w:t>
      </w:r>
      <w:r w:rsidR="00C142F3" w:rsidRPr="007A1D4E">
        <w:rPr>
          <w:rFonts w:ascii="Times New Roman" w:hAnsi="Times New Roman"/>
          <w:sz w:val="24"/>
          <w:szCs w:val="24"/>
        </w:rPr>
        <w:t xml:space="preserve">01.  </w:t>
      </w:r>
    </w:p>
    <w:p w:rsidR="002E35D8" w:rsidRPr="007A1D4E" w:rsidRDefault="002E35D8" w:rsidP="007A1D4E">
      <w:pPr>
        <w:spacing w:after="0" w:line="240" w:lineRule="auto"/>
        <w:ind w:firstLine="706"/>
        <w:jc w:val="both"/>
        <w:rPr>
          <w:rFonts w:ascii="Times New Roman" w:hAnsi="Times New Roman"/>
          <w:sz w:val="24"/>
          <w:szCs w:val="24"/>
        </w:rPr>
      </w:pPr>
      <w:r w:rsidRPr="007A1D4E">
        <w:rPr>
          <w:rFonts w:ascii="Times New Roman" w:hAnsi="Times New Roman"/>
          <w:sz w:val="24"/>
          <w:szCs w:val="24"/>
        </w:rPr>
        <w:t xml:space="preserve">Сметосъбирането се извършва по график изготвен от </w:t>
      </w:r>
      <w:r w:rsidR="007A1D4E" w:rsidRPr="007A1D4E">
        <w:rPr>
          <w:rFonts w:ascii="Times New Roman" w:hAnsi="Times New Roman"/>
          <w:sz w:val="24"/>
          <w:szCs w:val="24"/>
        </w:rPr>
        <w:t>О</w:t>
      </w:r>
      <w:r w:rsidRPr="007A1D4E">
        <w:rPr>
          <w:rFonts w:ascii="Times New Roman" w:hAnsi="Times New Roman"/>
          <w:sz w:val="24"/>
          <w:szCs w:val="24"/>
        </w:rPr>
        <w:t>бщинска администрация</w:t>
      </w:r>
      <w:r w:rsidR="007A1D4E" w:rsidRPr="007A1D4E">
        <w:rPr>
          <w:rFonts w:ascii="Times New Roman" w:hAnsi="Times New Roman"/>
          <w:sz w:val="24"/>
          <w:szCs w:val="24"/>
        </w:rPr>
        <w:t>-Девня</w:t>
      </w:r>
      <w:r w:rsidRPr="007A1D4E">
        <w:rPr>
          <w:rFonts w:ascii="Times New Roman" w:hAnsi="Times New Roman"/>
          <w:sz w:val="24"/>
          <w:szCs w:val="24"/>
        </w:rPr>
        <w:t>.</w:t>
      </w:r>
    </w:p>
    <w:p w:rsidR="002E35D8" w:rsidRPr="007A1D4E" w:rsidRDefault="002E35D8" w:rsidP="007A1D4E">
      <w:pPr>
        <w:spacing w:after="0" w:line="240" w:lineRule="auto"/>
        <w:ind w:firstLine="706"/>
        <w:jc w:val="both"/>
        <w:rPr>
          <w:rFonts w:ascii="Times New Roman" w:hAnsi="Times New Roman"/>
          <w:sz w:val="24"/>
          <w:szCs w:val="24"/>
        </w:rPr>
      </w:pPr>
      <w:r w:rsidRPr="007A1D4E">
        <w:rPr>
          <w:rFonts w:ascii="Times New Roman" w:hAnsi="Times New Roman"/>
          <w:sz w:val="24"/>
          <w:szCs w:val="24"/>
        </w:rPr>
        <w:t>Ежегодно до 30 октомври със заповед на кмета на общината по чл. 63, ал. 2 от Закона за местните данъци и такси се уведомява населението за обхвата на системата за предлаганата услуга по сметосъбиране и сметоизвозване и поддържане на чистотата на териториите за обществено ползване за следващата година.</w:t>
      </w:r>
    </w:p>
    <w:p w:rsidR="007A1D4E" w:rsidRPr="007A1D4E" w:rsidRDefault="002E35D8" w:rsidP="007A1D4E">
      <w:pPr>
        <w:pStyle w:val="af6"/>
        <w:spacing w:after="0" w:line="240" w:lineRule="auto"/>
        <w:ind w:firstLine="706"/>
        <w:jc w:val="both"/>
      </w:pPr>
      <w:r w:rsidRPr="007A1D4E">
        <w:t xml:space="preserve">Системата за организирано сметосъбиране на община </w:t>
      </w:r>
      <w:r w:rsidR="007A1D4E" w:rsidRPr="007A1D4E">
        <w:t>Девня</w:t>
      </w:r>
      <w:r w:rsidRPr="007A1D4E">
        <w:t xml:space="preserve"> е изградена от</w:t>
      </w:r>
      <w:r w:rsidR="007A1D4E" w:rsidRPr="007A1D4E">
        <w:t>:</w:t>
      </w:r>
    </w:p>
    <w:p w:rsidR="007A1D4E" w:rsidRPr="007A1D4E" w:rsidRDefault="002E35D8" w:rsidP="007A1D4E">
      <w:pPr>
        <w:pStyle w:val="af6"/>
        <w:spacing w:after="0" w:line="240" w:lineRule="auto"/>
        <w:ind w:firstLine="706"/>
        <w:jc w:val="both"/>
      </w:pPr>
      <w:r w:rsidRPr="007A1D4E">
        <w:t xml:space="preserve"> </w:t>
      </w:r>
      <w:r w:rsidR="007A1D4E" w:rsidRPr="007A1D4E">
        <w:t xml:space="preserve">- кофи 240 л. разставени предимно на домакинствата /2 бр. са предоставени на фирми/– общо 2055 бр., събиращи смесени битови отпадъци. За гр.Девня и с.Кипра честотата на сметоизвозване е един път седмично, за с.Падина е един път на две седмици. </w:t>
      </w:r>
    </w:p>
    <w:p w:rsidR="007A1D4E" w:rsidRPr="007A1D4E" w:rsidRDefault="007A1D4E" w:rsidP="007A1D4E">
      <w:pPr>
        <w:pStyle w:val="af6"/>
        <w:spacing w:after="0" w:line="240" w:lineRule="auto"/>
        <w:ind w:firstLine="706"/>
        <w:jc w:val="both"/>
      </w:pPr>
      <w:r w:rsidRPr="007A1D4E">
        <w:t xml:space="preserve">- контейнери 1100 л. /1.1м3/ – 417 бр. предоставени за събиране на смесени битови отпадъци от общински сгради, магазини, фирми и промишлени предприятия. </w:t>
      </w:r>
    </w:p>
    <w:p w:rsidR="007A1D4E" w:rsidRPr="007A1D4E" w:rsidRDefault="007A1D4E" w:rsidP="007A1D4E">
      <w:pPr>
        <w:pStyle w:val="af6"/>
        <w:spacing w:after="0" w:line="240" w:lineRule="auto"/>
        <w:ind w:firstLine="706"/>
        <w:jc w:val="both"/>
        <w:rPr>
          <w:i/>
        </w:rPr>
      </w:pPr>
      <w:r w:rsidRPr="007A1D4E">
        <w:rPr>
          <w:i/>
        </w:rPr>
        <w:t>Честотата на сметоизвозване е следната:</w:t>
      </w:r>
    </w:p>
    <w:p w:rsidR="007A1D4E" w:rsidRPr="007A1D4E" w:rsidRDefault="007A1D4E" w:rsidP="00405A7B">
      <w:pPr>
        <w:pStyle w:val="af6"/>
        <w:numPr>
          <w:ilvl w:val="0"/>
          <w:numId w:val="114"/>
        </w:numPr>
        <w:spacing w:after="0" w:line="240" w:lineRule="auto"/>
        <w:jc w:val="both"/>
      </w:pPr>
      <w:r w:rsidRPr="007A1D4E">
        <w:t>280 бр. два пъти седмично</w:t>
      </w:r>
    </w:p>
    <w:p w:rsidR="007A1D4E" w:rsidRPr="007A1D4E" w:rsidRDefault="007A1D4E" w:rsidP="00405A7B">
      <w:pPr>
        <w:pStyle w:val="af6"/>
        <w:numPr>
          <w:ilvl w:val="0"/>
          <w:numId w:val="114"/>
        </w:numPr>
        <w:spacing w:after="0" w:line="240" w:lineRule="auto"/>
        <w:jc w:val="both"/>
      </w:pPr>
      <w:r w:rsidRPr="007A1D4E">
        <w:t>127 бр. един път седмично</w:t>
      </w:r>
    </w:p>
    <w:p w:rsidR="007A1D4E" w:rsidRPr="007A1D4E" w:rsidRDefault="007A1D4E" w:rsidP="00405A7B">
      <w:pPr>
        <w:pStyle w:val="af6"/>
        <w:numPr>
          <w:ilvl w:val="0"/>
          <w:numId w:val="114"/>
        </w:numPr>
        <w:spacing w:after="0" w:line="240" w:lineRule="auto"/>
        <w:jc w:val="both"/>
      </w:pPr>
      <w:r w:rsidRPr="007A1D4E">
        <w:t>4 бр. два пъти месечно</w:t>
      </w:r>
    </w:p>
    <w:p w:rsidR="007A1D4E" w:rsidRPr="007A1D4E" w:rsidRDefault="007A1D4E" w:rsidP="00405A7B">
      <w:pPr>
        <w:pStyle w:val="af6"/>
        <w:numPr>
          <w:ilvl w:val="0"/>
          <w:numId w:val="114"/>
        </w:numPr>
        <w:spacing w:after="0" w:line="240" w:lineRule="auto"/>
        <w:jc w:val="both"/>
      </w:pPr>
      <w:r w:rsidRPr="007A1D4E">
        <w:t>6 бр. един път месечно</w:t>
      </w:r>
    </w:p>
    <w:p w:rsidR="007A1D4E" w:rsidRPr="007A1D4E" w:rsidRDefault="007A1D4E" w:rsidP="007A1D4E">
      <w:pPr>
        <w:pStyle w:val="af6"/>
        <w:spacing w:after="0" w:line="240" w:lineRule="auto"/>
        <w:ind w:firstLine="708"/>
        <w:jc w:val="both"/>
        <w:rPr>
          <w:i/>
        </w:rPr>
      </w:pPr>
      <w:r w:rsidRPr="007A1D4E">
        <w:rPr>
          <w:i/>
        </w:rPr>
        <w:t>График по видове съдове и райони:</w:t>
      </w:r>
    </w:p>
    <w:p w:rsidR="007A1D4E" w:rsidRPr="0023195B" w:rsidRDefault="007A1D4E" w:rsidP="007A1D4E">
      <w:pPr>
        <w:pStyle w:val="af6"/>
        <w:spacing w:after="0" w:line="240" w:lineRule="auto"/>
        <w:jc w:val="both"/>
        <w:rPr>
          <w:b/>
        </w:rPr>
      </w:pPr>
      <w:r w:rsidRPr="0023195B">
        <w:rPr>
          <w:b/>
        </w:rPr>
        <w:t>Кофи 240 л.</w:t>
      </w:r>
    </w:p>
    <w:p w:rsidR="007A1D4E" w:rsidRPr="007A1D4E" w:rsidRDefault="007A1D4E" w:rsidP="00405A7B">
      <w:pPr>
        <w:pStyle w:val="af6"/>
        <w:numPr>
          <w:ilvl w:val="0"/>
          <w:numId w:val="114"/>
        </w:numPr>
        <w:spacing w:after="0" w:line="240" w:lineRule="auto"/>
        <w:jc w:val="both"/>
      </w:pPr>
      <w:r w:rsidRPr="007A1D4E">
        <w:t>кв.Девня – 1083 бр. (428 бр. – понеделник, 497 бр. – вторник, 158 бр. четвъртък)</w:t>
      </w:r>
    </w:p>
    <w:p w:rsidR="007A1D4E" w:rsidRPr="007A1D4E" w:rsidRDefault="007A1D4E" w:rsidP="00405A7B">
      <w:pPr>
        <w:pStyle w:val="af6"/>
        <w:numPr>
          <w:ilvl w:val="0"/>
          <w:numId w:val="114"/>
        </w:numPr>
        <w:spacing w:after="0" w:line="240" w:lineRule="auto"/>
        <w:jc w:val="both"/>
      </w:pPr>
      <w:r w:rsidRPr="007A1D4E">
        <w:t>кв. Река Девня – 195 бр. сряда</w:t>
      </w:r>
    </w:p>
    <w:p w:rsidR="007A1D4E" w:rsidRPr="007A1D4E" w:rsidRDefault="007A1D4E" w:rsidP="00405A7B">
      <w:pPr>
        <w:pStyle w:val="af6"/>
        <w:numPr>
          <w:ilvl w:val="0"/>
          <w:numId w:val="114"/>
        </w:numPr>
        <w:spacing w:after="0" w:line="240" w:lineRule="auto"/>
        <w:jc w:val="both"/>
      </w:pPr>
      <w:r w:rsidRPr="007A1D4E">
        <w:t>кв.Повеляново – 427 бр. (284 бр. сряда, 143 бр. петък)</w:t>
      </w:r>
    </w:p>
    <w:p w:rsidR="007A1D4E" w:rsidRPr="007A1D4E" w:rsidRDefault="007A1D4E" w:rsidP="00405A7B">
      <w:pPr>
        <w:pStyle w:val="af6"/>
        <w:numPr>
          <w:ilvl w:val="0"/>
          <w:numId w:val="114"/>
        </w:numPr>
        <w:spacing w:after="0" w:line="240" w:lineRule="auto"/>
        <w:jc w:val="both"/>
      </w:pPr>
      <w:r w:rsidRPr="007A1D4E">
        <w:t>с.Кипра – 187 бр. четвъртък</w:t>
      </w:r>
    </w:p>
    <w:p w:rsidR="007A1D4E" w:rsidRPr="007A1D4E" w:rsidRDefault="007A1D4E" w:rsidP="00405A7B">
      <w:pPr>
        <w:pStyle w:val="af6"/>
        <w:numPr>
          <w:ilvl w:val="0"/>
          <w:numId w:val="114"/>
        </w:numPr>
        <w:spacing w:after="0" w:line="240" w:lineRule="auto"/>
        <w:jc w:val="both"/>
      </w:pPr>
      <w:r w:rsidRPr="007A1D4E">
        <w:t>с.Падина – 161 бр. през сряда</w:t>
      </w:r>
    </w:p>
    <w:p w:rsidR="007A1D4E" w:rsidRPr="007A1D4E" w:rsidRDefault="007A1D4E" w:rsidP="00405A7B">
      <w:pPr>
        <w:pStyle w:val="af6"/>
        <w:numPr>
          <w:ilvl w:val="0"/>
          <w:numId w:val="114"/>
        </w:numPr>
        <w:spacing w:after="0" w:line="240" w:lineRule="auto"/>
        <w:jc w:val="both"/>
      </w:pPr>
      <w:r w:rsidRPr="007A1D4E">
        <w:t xml:space="preserve">Промишлена зона – 2 бр. един път седмично – петък </w:t>
      </w:r>
    </w:p>
    <w:p w:rsidR="007A1D4E" w:rsidRPr="0023195B" w:rsidRDefault="007A1D4E" w:rsidP="007A1D4E">
      <w:pPr>
        <w:pStyle w:val="af6"/>
        <w:spacing w:after="0" w:line="240" w:lineRule="auto"/>
        <w:jc w:val="both"/>
        <w:rPr>
          <w:b/>
        </w:rPr>
      </w:pPr>
      <w:r w:rsidRPr="0023195B">
        <w:rPr>
          <w:b/>
        </w:rPr>
        <w:t>Контейнери 1 м3</w:t>
      </w:r>
    </w:p>
    <w:p w:rsidR="007A1D4E" w:rsidRPr="007A1D4E" w:rsidRDefault="007A1D4E" w:rsidP="00405A7B">
      <w:pPr>
        <w:pStyle w:val="af6"/>
        <w:numPr>
          <w:ilvl w:val="0"/>
          <w:numId w:val="114"/>
        </w:numPr>
        <w:spacing w:after="0" w:line="240" w:lineRule="auto"/>
        <w:jc w:val="both"/>
      </w:pPr>
      <w:r w:rsidRPr="007A1D4E">
        <w:t>кв.Девня – 89 бр. (73 бр. два пъти седмично понеделник и четвъртък, 15 бр. един път седмично-петък, 1 бр. два пъти месечно)</w:t>
      </w:r>
    </w:p>
    <w:p w:rsidR="007A1D4E" w:rsidRPr="007A1D4E" w:rsidRDefault="007A1D4E" w:rsidP="00405A7B">
      <w:pPr>
        <w:pStyle w:val="af6"/>
        <w:numPr>
          <w:ilvl w:val="0"/>
          <w:numId w:val="114"/>
        </w:numPr>
        <w:spacing w:after="0" w:line="240" w:lineRule="auto"/>
        <w:jc w:val="both"/>
      </w:pPr>
      <w:r w:rsidRPr="007A1D4E">
        <w:t>кв. Река Девня – 31 бр. (12 бр. два пъти седмично – вторник и петък, 19 бр. един път седмично - петък)</w:t>
      </w:r>
    </w:p>
    <w:p w:rsidR="007A1D4E" w:rsidRPr="007A1D4E" w:rsidRDefault="007A1D4E" w:rsidP="00405A7B">
      <w:pPr>
        <w:pStyle w:val="af6"/>
        <w:numPr>
          <w:ilvl w:val="0"/>
          <w:numId w:val="114"/>
        </w:numPr>
        <w:spacing w:after="0" w:line="240" w:lineRule="auto"/>
        <w:jc w:val="both"/>
      </w:pPr>
      <w:r w:rsidRPr="007A1D4E">
        <w:t>кв. Химик – 10 бр. един път седмично – петък</w:t>
      </w:r>
    </w:p>
    <w:p w:rsidR="007A1D4E" w:rsidRPr="007A1D4E" w:rsidRDefault="007A1D4E" w:rsidP="00405A7B">
      <w:pPr>
        <w:pStyle w:val="af6"/>
        <w:numPr>
          <w:ilvl w:val="0"/>
          <w:numId w:val="114"/>
        </w:numPr>
        <w:spacing w:after="0" w:line="240" w:lineRule="auto"/>
        <w:jc w:val="both"/>
      </w:pPr>
      <w:r w:rsidRPr="007A1D4E">
        <w:t xml:space="preserve">кв.Повеляново – 46 бр. (43 бр. два пъти седмично – вторник и петък, 2 бр. един път седмично - петък, 1 бр. един път месечно). </w:t>
      </w:r>
    </w:p>
    <w:p w:rsidR="007A1D4E" w:rsidRPr="007A1D4E" w:rsidRDefault="007A1D4E" w:rsidP="00405A7B">
      <w:pPr>
        <w:pStyle w:val="af6"/>
        <w:numPr>
          <w:ilvl w:val="0"/>
          <w:numId w:val="114"/>
        </w:numPr>
        <w:spacing w:after="0" w:line="240" w:lineRule="auto"/>
        <w:jc w:val="both"/>
      </w:pPr>
      <w:r w:rsidRPr="007A1D4E">
        <w:t>с.Кипра – 7 бр. (6 бр. един път седмично – четвъртък; 1 бр. един път месечно)</w:t>
      </w:r>
    </w:p>
    <w:p w:rsidR="007A1D4E" w:rsidRPr="007A1D4E" w:rsidRDefault="007A1D4E" w:rsidP="00405A7B">
      <w:pPr>
        <w:pStyle w:val="af6"/>
        <w:numPr>
          <w:ilvl w:val="0"/>
          <w:numId w:val="114"/>
        </w:numPr>
        <w:spacing w:after="0" w:line="240" w:lineRule="auto"/>
        <w:jc w:val="both"/>
      </w:pPr>
      <w:r w:rsidRPr="007A1D4E">
        <w:t>с.Падина – 4 бр. (2 бр.два пъти месечно през сряда; 2 бр. един път месечно)</w:t>
      </w:r>
    </w:p>
    <w:p w:rsidR="007A1D4E" w:rsidRPr="007A1D4E" w:rsidRDefault="007A1D4E" w:rsidP="00405A7B">
      <w:pPr>
        <w:pStyle w:val="af6"/>
        <w:numPr>
          <w:ilvl w:val="0"/>
          <w:numId w:val="114"/>
        </w:numPr>
        <w:spacing w:after="0" w:line="240" w:lineRule="auto"/>
        <w:jc w:val="both"/>
      </w:pPr>
      <w:r w:rsidRPr="007A1D4E">
        <w:t xml:space="preserve">Промишлена зона – 230 бр. (152 бр. два пъти седмично вторник и петък, 75 бр. един път седмично /37 бр. - вторник, 38 бр. – петък/; 2 бр. един път месечно) </w:t>
      </w:r>
    </w:p>
    <w:p w:rsidR="007A1D4E" w:rsidRPr="0023195B" w:rsidRDefault="0023195B" w:rsidP="0023195B">
      <w:pPr>
        <w:spacing w:after="0" w:line="240" w:lineRule="auto"/>
        <w:ind w:firstLine="708"/>
        <w:jc w:val="both"/>
        <w:rPr>
          <w:rFonts w:ascii="Times New Roman" w:hAnsi="Times New Roman"/>
          <w:sz w:val="24"/>
          <w:szCs w:val="24"/>
        </w:rPr>
      </w:pPr>
      <w:r w:rsidRPr="0023195B">
        <w:rPr>
          <w:rFonts w:ascii="Times New Roman" w:hAnsi="Times New Roman"/>
          <w:sz w:val="24"/>
          <w:szCs w:val="24"/>
        </w:rPr>
        <w:t>Община</w:t>
      </w:r>
      <w:r>
        <w:rPr>
          <w:rFonts w:ascii="Times New Roman" w:hAnsi="Times New Roman"/>
          <w:sz w:val="24"/>
          <w:szCs w:val="24"/>
        </w:rPr>
        <w:t xml:space="preserve"> Девня</w:t>
      </w:r>
      <w:r w:rsidRPr="0023195B">
        <w:rPr>
          <w:rFonts w:ascii="Times New Roman" w:hAnsi="Times New Roman"/>
          <w:sz w:val="24"/>
          <w:szCs w:val="24"/>
        </w:rPr>
        <w:t xml:space="preserve"> е намерила различни решения за събиране на отпадъците от обществените места, улиците, паркове и т.н., чрез поставяне на кошчета на подходящи обществени места.</w:t>
      </w:r>
      <w:r>
        <w:rPr>
          <w:rFonts w:ascii="Times New Roman" w:hAnsi="Times New Roman"/>
          <w:sz w:val="24"/>
          <w:szCs w:val="24"/>
        </w:rPr>
        <w:t xml:space="preserve"> </w:t>
      </w:r>
      <w:r w:rsidR="007A1D4E" w:rsidRPr="0023195B">
        <w:rPr>
          <w:rFonts w:ascii="Times New Roman" w:hAnsi="Times New Roman"/>
          <w:sz w:val="24"/>
          <w:szCs w:val="24"/>
        </w:rPr>
        <w:t>На територията на общината са разположени 1</w:t>
      </w:r>
      <w:r w:rsidRPr="0023195B">
        <w:rPr>
          <w:rFonts w:ascii="Times New Roman" w:hAnsi="Times New Roman"/>
          <w:sz w:val="24"/>
          <w:szCs w:val="24"/>
        </w:rPr>
        <w:t>38</w:t>
      </w:r>
      <w:r w:rsidR="007A1D4E" w:rsidRPr="0023195B">
        <w:rPr>
          <w:rFonts w:ascii="Times New Roman" w:hAnsi="Times New Roman"/>
          <w:sz w:val="24"/>
          <w:szCs w:val="24"/>
        </w:rPr>
        <w:t xml:space="preserve"> броя тротоарни кошчета за отпадъци, Както следва</w:t>
      </w:r>
      <w:r w:rsidRPr="0023195B">
        <w:rPr>
          <w:rFonts w:ascii="Times New Roman" w:hAnsi="Times New Roman"/>
          <w:sz w:val="24"/>
          <w:szCs w:val="24"/>
        </w:rPr>
        <w:t xml:space="preserve">: за </w:t>
      </w:r>
      <w:r w:rsidR="007A1D4E" w:rsidRPr="0023195B">
        <w:rPr>
          <w:rFonts w:ascii="Times New Roman" w:hAnsi="Times New Roman"/>
          <w:sz w:val="24"/>
          <w:szCs w:val="24"/>
        </w:rPr>
        <w:t>гр.Девня</w:t>
      </w:r>
      <w:r w:rsidRPr="0023195B">
        <w:rPr>
          <w:rFonts w:ascii="Times New Roman" w:hAnsi="Times New Roman"/>
          <w:sz w:val="24"/>
          <w:szCs w:val="24"/>
        </w:rPr>
        <w:t>-127 броя, за с. Кипра - 5 бр. и за с. Падина -</w:t>
      </w:r>
      <w:r w:rsidR="007A1D4E" w:rsidRPr="0023195B">
        <w:rPr>
          <w:rFonts w:ascii="Times New Roman" w:hAnsi="Times New Roman"/>
          <w:sz w:val="24"/>
          <w:szCs w:val="24"/>
        </w:rPr>
        <w:t xml:space="preserve"> 6 бр. </w:t>
      </w:r>
      <w:r w:rsidRPr="0023195B">
        <w:rPr>
          <w:rFonts w:ascii="Times New Roman" w:hAnsi="Times New Roman"/>
          <w:sz w:val="24"/>
          <w:szCs w:val="24"/>
        </w:rPr>
        <w:t>Г</w:t>
      </w:r>
      <w:r w:rsidR="007A1D4E" w:rsidRPr="0023195B">
        <w:rPr>
          <w:rFonts w:ascii="Times New Roman" w:hAnsi="Times New Roman"/>
          <w:sz w:val="24"/>
          <w:szCs w:val="24"/>
        </w:rPr>
        <w:t>рафик</w:t>
      </w:r>
      <w:r w:rsidRPr="0023195B">
        <w:rPr>
          <w:rFonts w:ascii="Times New Roman" w:hAnsi="Times New Roman"/>
          <w:sz w:val="24"/>
          <w:szCs w:val="24"/>
        </w:rPr>
        <w:t>ът</w:t>
      </w:r>
      <w:r w:rsidR="007A1D4E" w:rsidRPr="0023195B">
        <w:rPr>
          <w:rFonts w:ascii="Times New Roman" w:hAnsi="Times New Roman"/>
          <w:sz w:val="24"/>
          <w:szCs w:val="24"/>
        </w:rPr>
        <w:t xml:space="preserve"> на почистване</w:t>
      </w:r>
      <w:r w:rsidRPr="0023195B">
        <w:rPr>
          <w:rFonts w:ascii="Times New Roman" w:hAnsi="Times New Roman"/>
          <w:sz w:val="24"/>
          <w:szCs w:val="24"/>
        </w:rPr>
        <w:t>то им е два пъти седмично.</w:t>
      </w:r>
    </w:p>
    <w:p w:rsidR="0023195B" w:rsidRDefault="004B577C" w:rsidP="0023195B">
      <w:pPr>
        <w:spacing w:before="120" w:after="120" w:line="240" w:lineRule="auto"/>
        <w:ind w:firstLine="706"/>
        <w:contextualSpacing/>
        <w:jc w:val="both"/>
        <w:rPr>
          <w:rFonts w:ascii="Times New Roman" w:hAnsi="Times New Roman"/>
          <w:sz w:val="24"/>
          <w:szCs w:val="24"/>
        </w:rPr>
      </w:pPr>
      <w:r w:rsidRPr="00A23567">
        <w:rPr>
          <w:rFonts w:ascii="Times New Roman" w:hAnsi="Times New Roman"/>
          <w:sz w:val="24"/>
          <w:szCs w:val="24"/>
        </w:rPr>
        <w:t xml:space="preserve">Системата </w:t>
      </w:r>
      <w:r w:rsidR="0023195B">
        <w:rPr>
          <w:rFonts w:ascii="Times New Roman" w:hAnsi="Times New Roman"/>
          <w:sz w:val="24"/>
          <w:szCs w:val="24"/>
        </w:rPr>
        <w:t xml:space="preserve">по сметосъбиране и сметоизвозване </w:t>
      </w:r>
      <w:r w:rsidRPr="00A23567">
        <w:rPr>
          <w:rFonts w:ascii="Times New Roman" w:hAnsi="Times New Roman"/>
          <w:sz w:val="24"/>
          <w:szCs w:val="24"/>
        </w:rPr>
        <w:t>се обслужва от сметосъбиращ</w:t>
      </w:r>
      <w:r w:rsidR="0023195B">
        <w:rPr>
          <w:rFonts w:ascii="Times New Roman" w:hAnsi="Times New Roman"/>
          <w:sz w:val="24"/>
          <w:szCs w:val="24"/>
        </w:rPr>
        <w:t>а</w:t>
      </w:r>
      <w:r w:rsidRPr="00A23567">
        <w:rPr>
          <w:rFonts w:ascii="Times New Roman" w:hAnsi="Times New Roman"/>
          <w:sz w:val="24"/>
          <w:szCs w:val="24"/>
        </w:rPr>
        <w:t xml:space="preserve"> </w:t>
      </w:r>
      <w:r w:rsidR="0023195B">
        <w:rPr>
          <w:rFonts w:ascii="Times New Roman" w:hAnsi="Times New Roman"/>
          <w:sz w:val="24"/>
          <w:szCs w:val="24"/>
        </w:rPr>
        <w:t>техника</w:t>
      </w:r>
      <w:r w:rsidR="00A23567" w:rsidRPr="00A23567">
        <w:rPr>
          <w:rFonts w:ascii="Times New Roman" w:hAnsi="Times New Roman"/>
          <w:sz w:val="24"/>
          <w:szCs w:val="24"/>
        </w:rPr>
        <w:t xml:space="preserve">, </w:t>
      </w:r>
      <w:r w:rsidR="0023195B">
        <w:rPr>
          <w:rFonts w:ascii="Times New Roman" w:hAnsi="Times New Roman"/>
          <w:sz w:val="24"/>
          <w:szCs w:val="24"/>
        </w:rPr>
        <w:t>която включва:</w:t>
      </w:r>
      <w:r w:rsidR="00C31167" w:rsidRPr="00A23567">
        <w:rPr>
          <w:rFonts w:ascii="Times New Roman" w:hAnsi="Times New Roman"/>
          <w:sz w:val="24"/>
          <w:szCs w:val="24"/>
        </w:rPr>
        <w:t xml:space="preserve"> </w:t>
      </w:r>
      <w:r w:rsidR="0023195B" w:rsidRPr="0023195B">
        <w:rPr>
          <w:rFonts w:ascii="Times New Roman" w:hAnsi="Times New Roman"/>
          <w:sz w:val="24"/>
          <w:szCs w:val="24"/>
        </w:rPr>
        <w:t xml:space="preserve">4 броя сметосъбирачи и два броя товарни автомобила. </w:t>
      </w:r>
    </w:p>
    <w:p w:rsid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lastRenderedPageBreak/>
        <w:t xml:space="preserve">Сметосъбирането и сметоизвозването на територията на общината се извършва с два броя автомобили – Специален автомобил Мерцедес Еконик и Специален автомобил сметосъбирач МАН. </w:t>
      </w:r>
    </w:p>
    <w:p w:rsidR="0023195B" w:rsidRP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t xml:space="preserve">Резервните автомобили са Специален автомобил сметосъбирач Мерцедес Еконик и Специален автомобил Мерцедес 2631 Актрос. </w:t>
      </w:r>
    </w:p>
    <w:p w:rsidR="0023195B" w:rsidRP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t>Специален автомобил Мерцедес Еконик В 8154 ВР</w:t>
      </w:r>
    </w:p>
    <w:p w:rsidR="0023195B" w:rsidRP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t>Специален автомобил сметосъбирач МАН В 7239 ТА</w:t>
      </w:r>
    </w:p>
    <w:p w:rsidR="0023195B" w:rsidRP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t>Специален автомобил сметосъбирач Мерцедес Еконик В 4018 НН – резерв</w:t>
      </w:r>
    </w:p>
    <w:p w:rsidR="0023195B" w:rsidRP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t>Специален автомобил Мерцедес 2631 Актрос В 5835 НХ – резерв</w:t>
      </w:r>
    </w:p>
    <w:p w:rsidR="0023195B" w:rsidRP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t>Товарен автомобил Мерцедес Бенц 814 В 8917 КА</w:t>
      </w:r>
    </w:p>
    <w:p w:rsidR="0023195B" w:rsidRPr="0023195B" w:rsidRDefault="0023195B" w:rsidP="0023195B">
      <w:pPr>
        <w:spacing w:before="120" w:after="120" w:line="240" w:lineRule="auto"/>
        <w:ind w:firstLine="706"/>
        <w:contextualSpacing/>
        <w:jc w:val="both"/>
        <w:rPr>
          <w:rFonts w:ascii="Times New Roman" w:hAnsi="Times New Roman"/>
          <w:sz w:val="24"/>
          <w:szCs w:val="24"/>
        </w:rPr>
      </w:pPr>
      <w:r w:rsidRPr="0023195B">
        <w:rPr>
          <w:rFonts w:ascii="Times New Roman" w:hAnsi="Times New Roman"/>
          <w:sz w:val="24"/>
          <w:szCs w:val="24"/>
        </w:rPr>
        <w:t>Товарен автомобил Мерцедес спринтер В 8167 ВВ - резерв</w:t>
      </w:r>
    </w:p>
    <w:p w:rsidR="0023195B" w:rsidRDefault="0075076C" w:rsidP="0075076C">
      <w:pPr>
        <w:spacing w:after="0" w:line="240" w:lineRule="auto"/>
        <w:ind w:firstLine="720"/>
        <w:jc w:val="both"/>
        <w:rPr>
          <w:rFonts w:ascii="Times New Roman" w:hAnsi="Times New Roman"/>
          <w:sz w:val="24"/>
          <w:szCs w:val="24"/>
        </w:rPr>
      </w:pPr>
      <w:r w:rsidRPr="0075076C">
        <w:rPr>
          <w:rFonts w:ascii="Times New Roman" w:hAnsi="Times New Roman"/>
          <w:sz w:val="24"/>
          <w:szCs w:val="24"/>
        </w:rPr>
        <w:t xml:space="preserve">На територията на общината </w:t>
      </w:r>
      <w:r w:rsidR="0023195B">
        <w:rPr>
          <w:rFonts w:ascii="Times New Roman" w:hAnsi="Times New Roman"/>
          <w:sz w:val="24"/>
          <w:szCs w:val="24"/>
        </w:rPr>
        <w:t>предстои да бъдат създадени две</w:t>
      </w:r>
      <w:r w:rsidRPr="0075076C">
        <w:rPr>
          <w:rFonts w:ascii="Times New Roman" w:hAnsi="Times New Roman"/>
          <w:sz w:val="24"/>
          <w:szCs w:val="24"/>
        </w:rPr>
        <w:t xml:space="preserve"> площадки за предаване на разделно събрани битови отпадъци. </w:t>
      </w:r>
    </w:p>
    <w:p w:rsidR="0023195B" w:rsidRDefault="00B16E16" w:rsidP="0075076C">
      <w:pPr>
        <w:spacing w:after="0" w:line="240" w:lineRule="auto"/>
        <w:ind w:firstLine="720"/>
        <w:jc w:val="both"/>
        <w:rPr>
          <w:rFonts w:ascii="Times New Roman" w:hAnsi="Times New Roman"/>
          <w:sz w:val="24"/>
          <w:szCs w:val="24"/>
        </w:rPr>
      </w:pPr>
      <w:r>
        <w:rPr>
          <w:rFonts w:ascii="Times New Roman" w:hAnsi="Times New Roman"/>
          <w:sz w:val="24"/>
          <w:szCs w:val="24"/>
        </w:rPr>
        <w:t>Въведена е</w:t>
      </w:r>
      <w:r w:rsidR="0075076C" w:rsidRPr="0075076C">
        <w:rPr>
          <w:rFonts w:ascii="Times New Roman" w:hAnsi="Times New Roman"/>
          <w:sz w:val="24"/>
          <w:szCs w:val="24"/>
        </w:rPr>
        <w:t xml:space="preserve"> система за разделно събиране и </w:t>
      </w:r>
      <w:r>
        <w:rPr>
          <w:rFonts w:ascii="Times New Roman" w:hAnsi="Times New Roman"/>
          <w:sz w:val="24"/>
          <w:szCs w:val="24"/>
        </w:rPr>
        <w:t>има</w:t>
      </w:r>
      <w:r w:rsidR="0075076C" w:rsidRPr="0075076C">
        <w:rPr>
          <w:rFonts w:ascii="Times New Roman" w:hAnsi="Times New Roman"/>
          <w:sz w:val="24"/>
          <w:szCs w:val="24"/>
        </w:rPr>
        <w:t xml:space="preserve"> сключен договор с оползотворяваща организация за отпадъците от хартия, картон, метал, пластмаса и стъкло. </w:t>
      </w:r>
    </w:p>
    <w:p w:rsidR="00CC1507" w:rsidRPr="0023195B" w:rsidRDefault="0075076C" w:rsidP="0075076C">
      <w:pPr>
        <w:spacing w:after="0" w:line="240" w:lineRule="auto"/>
        <w:ind w:firstLine="720"/>
        <w:jc w:val="both"/>
        <w:rPr>
          <w:rFonts w:ascii="Times New Roman" w:hAnsi="Times New Roman"/>
          <w:sz w:val="24"/>
          <w:szCs w:val="24"/>
        </w:rPr>
      </w:pPr>
      <w:r w:rsidRPr="0075076C">
        <w:rPr>
          <w:rFonts w:ascii="Times New Roman" w:hAnsi="Times New Roman"/>
          <w:sz w:val="24"/>
          <w:szCs w:val="24"/>
        </w:rPr>
        <w:t xml:space="preserve">Битовите отпадъци се обезвреждат </w:t>
      </w:r>
      <w:r w:rsidR="009002A6">
        <w:rPr>
          <w:rFonts w:ascii="Times New Roman" w:hAnsi="Times New Roman"/>
          <w:sz w:val="24"/>
          <w:szCs w:val="24"/>
        </w:rPr>
        <w:t>след сепариране</w:t>
      </w:r>
      <w:r w:rsidR="009002A6" w:rsidRPr="0075076C">
        <w:rPr>
          <w:rFonts w:ascii="Times New Roman" w:hAnsi="Times New Roman"/>
          <w:sz w:val="24"/>
          <w:szCs w:val="24"/>
        </w:rPr>
        <w:t xml:space="preserve"> </w:t>
      </w:r>
      <w:r w:rsidR="0023195B">
        <w:rPr>
          <w:rFonts w:ascii="Times New Roman" w:hAnsi="Times New Roman"/>
          <w:sz w:val="24"/>
          <w:szCs w:val="24"/>
        </w:rPr>
        <w:t>и сортиране на инсталация за предварително третиране, а негодните за рециклиране, компостиране и/или повторна употреба (около 30%) се депонират на регионално депо в общ. Аксаково.</w:t>
      </w:r>
    </w:p>
    <w:p w:rsidR="00BD5635" w:rsidRPr="00EF45FC" w:rsidRDefault="007C31EC" w:rsidP="0023195B">
      <w:pPr>
        <w:spacing w:after="0" w:line="240" w:lineRule="auto"/>
        <w:ind w:firstLine="720"/>
        <w:jc w:val="both"/>
        <w:rPr>
          <w:rFonts w:ascii="Times New Roman" w:hAnsi="Times New Roman"/>
          <w:color w:val="000000"/>
          <w:sz w:val="24"/>
          <w:szCs w:val="24"/>
          <w:lang w:eastAsia="en-GB"/>
        </w:rPr>
      </w:pPr>
      <w:r w:rsidRPr="0023195B">
        <w:rPr>
          <w:rFonts w:ascii="Times New Roman" w:hAnsi="Times New Roman"/>
          <w:sz w:val="24"/>
          <w:szCs w:val="24"/>
        </w:rPr>
        <w:t xml:space="preserve">Община </w:t>
      </w:r>
      <w:r w:rsidR="0023195B" w:rsidRPr="0023195B">
        <w:rPr>
          <w:rFonts w:ascii="Times New Roman" w:hAnsi="Times New Roman"/>
          <w:sz w:val="24"/>
          <w:szCs w:val="24"/>
        </w:rPr>
        <w:t>Девня</w:t>
      </w:r>
      <w:r w:rsidR="00B16E16" w:rsidRPr="0023195B">
        <w:rPr>
          <w:rFonts w:ascii="Times New Roman" w:hAnsi="Times New Roman"/>
          <w:sz w:val="24"/>
          <w:szCs w:val="24"/>
        </w:rPr>
        <w:t xml:space="preserve"> </w:t>
      </w:r>
      <w:r w:rsidR="0023195B" w:rsidRPr="0023195B">
        <w:rPr>
          <w:rFonts w:ascii="Times New Roman" w:hAnsi="Times New Roman"/>
          <w:sz w:val="24"/>
          <w:szCs w:val="24"/>
        </w:rPr>
        <w:t>е осигурила и раздала на населението около 200 компостери за фамилно компостиране. В план-сметката за очакваните приходи и разходи от такса битови отпадъци за 2022 г. са заложени средства за осигуряване на компостери на еднофамилни сгради.</w:t>
      </w:r>
      <w:r w:rsidR="0023195B">
        <w:rPr>
          <w:rFonts w:ascii="Times New Roman" w:hAnsi="Times New Roman"/>
          <w:sz w:val="24"/>
          <w:szCs w:val="24"/>
        </w:rPr>
        <w:t xml:space="preserve"> </w:t>
      </w:r>
      <w:r w:rsidR="008A7420">
        <w:rPr>
          <w:rFonts w:ascii="Times New Roman" w:hAnsi="Times New Roman"/>
          <w:sz w:val="24"/>
          <w:szCs w:val="24"/>
        </w:rPr>
        <w:t xml:space="preserve">Община Девня е осигурила 50 броя специализирани съдове </w:t>
      </w:r>
      <w:r w:rsidRPr="008A7420">
        <w:rPr>
          <w:rFonts w:ascii="Times New Roman" w:hAnsi="Times New Roman"/>
          <w:sz w:val="24"/>
          <w:szCs w:val="24"/>
        </w:rPr>
        <w:t>за отпадъци от сгурия и пепел</w:t>
      </w:r>
      <w:r w:rsidR="0023195B" w:rsidRPr="008A7420">
        <w:rPr>
          <w:rFonts w:ascii="Times New Roman" w:hAnsi="Times New Roman"/>
          <w:sz w:val="24"/>
          <w:szCs w:val="24"/>
        </w:rPr>
        <w:t xml:space="preserve"> за </w:t>
      </w:r>
      <w:r w:rsidR="008A7420" w:rsidRPr="008A7420">
        <w:rPr>
          <w:rFonts w:ascii="Times New Roman" w:hAnsi="Times New Roman"/>
          <w:sz w:val="24"/>
          <w:szCs w:val="24"/>
        </w:rPr>
        <w:t>многофамилни жилищни сгради</w:t>
      </w:r>
      <w:r w:rsidRPr="008A7420">
        <w:rPr>
          <w:rFonts w:ascii="Times New Roman" w:hAnsi="Times New Roman"/>
          <w:sz w:val="24"/>
          <w:szCs w:val="24"/>
        </w:rPr>
        <w:t>.</w:t>
      </w:r>
      <w:r w:rsidRPr="00EF45FC">
        <w:rPr>
          <w:rFonts w:ascii="Times New Roman" w:hAnsi="Times New Roman"/>
          <w:color w:val="000000"/>
          <w:sz w:val="24"/>
          <w:szCs w:val="24"/>
          <w:lang w:eastAsia="en-GB"/>
        </w:rPr>
        <w:t xml:space="preserve"> </w:t>
      </w:r>
    </w:p>
    <w:p w:rsidR="00436C33" w:rsidRPr="00EF45FC" w:rsidRDefault="00BD5635" w:rsidP="008A7420">
      <w:pPr>
        <w:spacing w:after="0" w:line="240" w:lineRule="auto"/>
        <w:ind w:firstLine="567"/>
        <w:jc w:val="both"/>
        <w:rPr>
          <w:rFonts w:ascii="Times New Roman" w:hAnsi="Times New Roman"/>
          <w:color w:val="000000"/>
          <w:sz w:val="24"/>
          <w:szCs w:val="24"/>
          <w:lang w:eastAsia="en-GB"/>
        </w:rPr>
      </w:pPr>
      <w:r w:rsidRPr="00EF45FC">
        <w:rPr>
          <w:rFonts w:ascii="Times New Roman" w:hAnsi="Times New Roman"/>
          <w:color w:val="000000"/>
          <w:sz w:val="24"/>
          <w:szCs w:val="24"/>
          <w:lang w:eastAsia="en-GB"/>
        </w:rPr>
        <w:tab/>
      </w:r>
      <w:r w:rsidR="00436C33" w:rsidRPr="00EF45FC">
        <w:rPr>
          <w:rFonts w:ascii="Times New Roman" w:hAnsi="Times New Roman"/>
          <w:color w:val="000000"/>
          <w:sz w:val="24"/>
          <w:szCs w:val="24"/>
          <w:lang w:eastAsia="en-GB"/>
        </w:rPr>
        <w:t>Образуване на нерегламентирани сметища не се допуска, тъй като се прави периодичен мониторинг за замъ</w:t>
      </w:r>
      <w:r w:rsidR="0011185D" w:rsidRPr="00EF45FC">
        <w:rPr>
          <w:rFonts w:ascii="Times New Roman" w:hAnsi="Times New Roman"/>
          <w:color w:val="000000"/>
          <w:sz w:val="24"/>
          <w:szCs w:val="24"/>
          <w:lang w:eastAsia="en-GB"/>
        </w:rPr>
        <w:t>р</w:t>
      </w:r>
      <w:r w:rsidR="00436C33" w:rsidRPr="00EF45FC">
        <w:rPr>
          <w:rFonts w:ascii="Times New Roman" w:hAnsi="Times New Roman"/>
          <w:color w:val="000000"/>
          <w:sz w:val="24"/>
          <w:szCs w:val="24"/>
          <w:lang w:eastAsia="en-GB"/>
        </w:rPr>
        <w:t>сявания на територията на общината и същите се премахват своевременно.</w:t>
      </w:r>
    </w:p>
    <w:p w:rsidR="00DB4B2B" w:rsidRPr="00EF45FC" w:rsidRDefault="00DB4B2B" w:rsidP="00DB4B2B">
      <w:pPr>
        <w:spacing w:before="120" w:after="120" w:line="240" w:lineRule="auto"/>
        <w:ind w:firstLine="662"/>
        <w:jc w:val="both"/>
        <w:rPr>
          <w:rFonts w:ascii="Times New Roman" w:hAnsi="Times New Roman"/>
          <w:sz w:val="24"/>
          <w:szCs w:val="24"/>
        </w:rPr>
      </w:pPr>
      <w:r w:rsidRPr="00EF45FC">
        <w:rPr>
          <w:rFonts w:ascii="Times New Roman" w:hAnsi="Times New Roman"/>
          <w:b/>
          <w:sz w:val="24"/>
          <w:szCs w:val="24"/>
          <w:u w:val="single"/>
        </w:rPr>
        <w:t>ИЗВОДИ:</w:t>
      </w:r>
    </w:p>
    <w:p w:rsidR="009002A6" w:rsidRPr="00EF45FC" w:rsidRDefault="00DB4B2B" w:rsidP="009002A6">
      <w:pPr>
        <w:tabs>
          <w:tab w:val="left" w:pos="660"/>
        </w:tabs>
        <w:spacing w:after="0" w:line="240" w:lineRule="auto"/>
        <w:jc w:val="both"/>
        <w:rPr>
          <w:rFonts w:ascii="Times New Roman" w:hAnsi="Times New Roman"/>
          <w:b/>
          <w:sz w:val="24"/>
          <w:szCs w:val="24"/>
        </w:rPr>
      </w:pPr>
      <w:r w:rsidRPr="00EF45FC">
        <w:rPr>
          <w:rFonts w:ascii="Times New Roman" w:hAnsi="Times New Roman"/>
          <w:b/>
          <w:sz w:val="24"/>
          <w:szCs w:val="24"/>
        </w:rPr>
        <w:tab/>
      </w:r>
      <w:r w:rsidR="009002A6" w:rsidRPr="00EF45FC">
        <w:rPr>
          <w:rFonts w:ascii="Times New Roman" w:hAnsi="Times New Roman"/>
          <w:b/>
          <w:sz w:val="24"/>
          <w:szCs w:val="24"/>
        </w:rPr>
        <w:t xml:space="preserve">Изградената система за събиране, транспортиране и депониране на битовите отпадъци в община </w:t>
      </w:r>
      <w:r w:rsidR="00823D9C">
        <w:rPr>
          <w:rFonts w:ascii="Times New Roman" w:hAnsi="Times New Roman"/>
          <w:b/>
          <w:sz w:val="24"/>
          <w:szCs w:val="24"/>
        </w:rPr>
        <w:t>Девня</w:t>
      </w:r>
      <w:r w:rsidR="009002A6" w:rsidRPr="00EF45FC">
        <w:rPr>
          <w:rFonts w:ascii="Times New Roman" w:hAnsi="Times New Roman"/>
          <w:b/>
          <w:sz w:val="24"/>
          <w:szCs w:val="24"/>
        </w:rPr>
        <w:t xml:space="preserve"> обхваща 100% от населението и осигурява достатъчно на брой съдове и оптималното им обслужване.</w:t>
      </w:r>
    </w:p>
    <w:p w:rsidR="009002A6" w:rsidRPr="002B4083" w:rsidRDefault="009002A6" w:rsidP="009002A6">
      <w:pPr>
        <w:tabs>
          <w:tab w:val="left" w:pos="660"/>
        </w:tabs>
        <w:spacing w:after="0" w:line="240" w:lineRule="auto"/>
        <w:jc w:val="both"/>
        <w:rPr>
          <w:rFonts w:ascii="Times New Roman" w:hAnsi="Times New Roman"/>
          <w:b/>
          <w:sz w:val="24"/>
          <w:szCs w:val="24"/>
          <w:lang w:val="ru-RU"/>
        </w:rPr>
      </w:pPr>
      <w:r w:rsidRPr="00EF45FC">
        <w:rPr>
          <w:rFonts w:ascii="Times New Roman" w:hAnsi="Times New Roman"/>
          <w:b/>
          <w:sz w:val="24"/>
          <w:szCs w:val="24"/>
        </w:rPr>
        <w:tab/>
      </w:r>
      <w:r w:rsidRPr="002B4083">
        <w:rPr>
          <w:rFonts w:ascii="Times New Roman" w:hAnsi="Times New Roman"/>
          <w:b/>
          <w:sz w:val="24"/>
          <w:szCs w:val="24"/>
        </w:rPr>
        <w:t xml:space="preserve">Чрез въведената системи за </w:t>
      </w:r>
      <w:r w:rsidRPr="002B4083">
        <w:rPr>
          <w:rFonts w:ascii="Times New Roman" w:hAnsi="Times New Roman"/>
          <w:b/>
          <w:sz w:val="24"/>
          <w:szCs w:val="24"/>
          <w:lang w:val="ru-RU"/>
        </w:rPr>
        <w:t xml:space="preserve">разделно събиране се очаква да се намали количеството на </w:t>
      </w:r>
      <w:r w:rsidR="00823D9C">
        <w:rPr>
          <w:rFonts w:ascii="Times New Roman" w:hAnsi="Times New Roman"/>
          <w:b/>
          <w:sz w:val="24"/>
          <w:szCs w:val="24"/>
          <w:lang w:val="ru-RU"/>
        </w:rPr>
        <w:t xml:space="preserve">извозваните до инсталацията за предварително третиране </w:t>
      </w:r>
      <w:r w:rsidRPr="002B4083">
        <w:rPr>
          <w:rFonts w:ascii="Times New Roman" w:hAnsi="Times New Roman"/>
          <w:b/>
          <w:sz w:val="24"/>
          <w:szCs w:val="24"/>
          <w:lang w:val="ru-RU"/>
        </w:rPr>
        <w:t xml:space="preserve">отпадъци и да се увеличи процентът на </w:t>
      </w:r>
      <w:r>
        <w:rPr>
          <w:rFonts w:ascii="Times New Roman" w:hAnsi="Times New Roman"/>
          <w:b/>
          <w:sz w:val="24"/>
          <w:szCs w:val="24"/>
          <w:lang w:val="ru-RU"/>
        </w:rPr>
        <w:t>рециклираните и подготвени за повторна употреба</w:t>
      </w:r>
      <w:r w:rsidRPr="002B4083">
        <w:rPr>
          <w:rFonts w:ascii="Times New Roman" w:hAnsi="Times New Roman"/>
          <w:b/>
          <w:sz w:val="24"/>
          <w:szCs w:val="24"/>
          <w:lang w:val="ru-RU"/>
        </w:rPr>
        <w:t xml:space="preserve">. </w:t>
      </w:r>
    </w:p>
    <w:p w:rsidR="009002A6" w:rsidRPr="002B4083" w:rsidRDefault="009002A6" w:rsidP="009002A6">
      <w:pPr>
        <w:tabs>
          <w:tab w:val="left" w:pos="660"/>
        </w:tabs>
        <w:spacing w:after="0" w:line="240" w:lineRule="auto"/>
        <w:jc w:val="both"/>
        <w:rPr>
          <w:rFonts w:ascii="Times New Roman" w:hAnsi="Times New Roman"/>
          <w:b/>
          <w:sz w:val="24"/>
          <w:szCs w:val="24"/>
        </w:rPr>
      </w:pPr>
      <w:r w:rsidRPr="00EF45FC">
        <w:rPr>
          <w:rFonts w:ascii="Times New Roman" w:hAnsi="Times New Roman"/>
          <w:b/>
          <w:sz w:val="24"/>
          <w:szCs w:val="24"/>
        </w:rPr>
        <w:tab/>
      </w:r>
      <w:r w:rsidRPr="002B4083">
        <w:rPr>
          <w:rFonts w:ascii="Times New Roman" w:hAnsi="Times New Roman"/>
          <w:b/>
          <w:sz w:val="24"/>
          <w:szCs w:val="24"/>
          <w:lang w:val="ru-RU"/>
        </w:rPr>
        <w:t>Очакванията са да се промени и морфологичния състав на образуваните отпадъци в резултат на:</w:t>
      </w:r>
    </w:p>
    <w:p w:rsidR="009002A6" w:rsidRPr="006156FE" w:rsidRDefault="009002A6" w:rsidP="00405A7B">
      <w:pPr>
        <w:pStyle w:val="af8"/>
        <w:numPr>
          <w:ilvl w:val="0"/>
          <w:numId w:val="87"/>
        </w:numPr>
        <w:tabs>
          <w:tab w:val="clear" w:pos="720"/>
          <w:tab w:val="num" w:pos="1134"/>
        </w:tabs>
        <w:spacing w:after="0" w:line="240" w:lineRule="auto"/>
        <w:ind w:left="0" w:firstLine="709"/>
        <w:jc w:val="both"/>
        <w:rPr>
          <w:rFonts w:ascii="Times New Roman" w:hAnsi="Times New Roman"/>
          <w:b/>
          <w:sz w:val="24"/>
          <w:szCs w:val="24"/>
        </w:rPr>
      </w:pPr>
      <w:r>
        <w:rPr>
          <w:rFonts w:ascii="Times New Roman" w:hAnsi="Times New Roman"/>
          <w:b/>
          <w:sz w:val="24"/>
          <w:szCs w:val="24"/>
          <w:lang w:val="bg-BG"/>
        </w:rPr>
        <w:t xml:space="preserve">Разширяване и </w:t>
      </w:r>
      <w:r w:rsidR="00823D9C">
        <w:rPr>
          <w:rFonts w:ascii="Times New Roman" w:hAnsi="Times New Roman"/>
          <w:b/>
          <w:sz w:val="24"/>
          <w:szCs w:val="24"/>
          <w:lang w:val="bg-BG"/>
        </w:rPr>
        <w:t>оптимизиране</w:t>
      </w:r>
      <w:r w:rsidRPr="006156FE">
        <w:rPr>
          <w:rFonts w:ascii="Times New Roman" w:hAnsi="Times New Roman"/>
          <w:b/>
          <w:sz w:val="24"/>
          <w:szCs w:val="24"/>
        </w:rPr>
        <w:t xml:space="preserve"> на системи</w:t>
      </w:r>
      <w:r w:rsidR="00823D9C">
        <w:rPr>
          <w:rFonts w:ascii="Times New Roman" w:hAnsi="Times New Roman"/>
          <w:b/>
          <w:sz w:val="24"/>
          <w:szCs w:val="24"/>
          <w:lang w:val="bg-BG"/>
        </w:rPr>
        <w:t>те</w:t>
      </w:r>
      <w:r w:rsidRPr="006156FE">
        <w:rPr>
          <w:rFonts w:ascii="Times New Roman" w:hAnsi="Times New Roman"/>
          <w:b/>
          <w:sz w:val="24"/>
          <w:szCs w:val="24"/>
        </w:rPr>
        <w:t xml:space="preserve"> за разделно събиране и компостиране на растителните и биоразградими отпадъци и за рециклиране и оползотворяване на </w:t>
      </w:r>
      <w:r w:rsidR="00823D9C">
        <w:rPr>
          <w:rFonts w:ascii="Times New Roman" w:hAnsi="Times New Roman"/>
          <w:b/>
          <w:sz w:val="24"/>
          <w:szCs w:val="24"/>
          <w:lang w:val="bg-BG"/>
        </w:rPr>
        <w:t xml:space="preserve">отпадъците от опаковки и </w:t>
      </w:r>
      <w:r w:rsidRPr="006156FE">
        <w:rPr>
          <w:rFonts w:ascii="Times New Roman" w:hAnsi="Times New Roman"/>
          <w:b/>
          <w:sz w:val="24"/>
          <w:szCs w:val="24"/>
        </w:rPr>
        <w:t>строителните отпадъци;</w:t>
      </w:r>
    </w:p>
    <w:p w:rsidR="009002A6" w:rsidRDefault="009002A6" w:rsidP="009002A6">
      <w:pPr>
        <w:numPr>
          <w:ilvl w:val="0"/>
          <w:numId w:val="20"/>
        </w:numPr>
        <w:tabs>
          <w:tab w:val="clear" w:pos="720"/>
          <w:tab w:val="num" w:pos="1134"/>
        </w:tabs>
        <w:spacing w:after="0" w:line="240" w:lineRule="auto"/>
        <w:ind w:left="0" w:firstLine="709"/>
        <w:jc w:val="both"/>
        <w:rPr>
          <w:rFonts w:ascii="Times New Roman" w:hAnsi="Times New Roman"/>
          <w:b/>
          <w:sz w:val="24"/>
          <w:szCs w:val="24"/>
        </w:rPr>
      </w:pPr>
      <w:r w:rsidRPr="009002A6">
        <w:rPr>
          <w:rFonts w:ascii="Times New Roman" w:hAnsi="Times New Roman"/>
          <w:b/>
          <w:sz w:val="24"/>
          <w:szCs w:val="24"/>
        </w:rPr>
        <w:t>Излизането от употреба през 2021 г. на масово използваните в бита пластмасови и комбинирани опаковки за еднократна употреба;</w:t>
      </w:r>
    </w:p>
    <w:p w:rsidR="00DB4B2B" w:rsidRPr="00C31C66" w:rsidRDefault="009002A6" w:rsidP="009002A6">
      <w:pPr>
        <w:numPr>
          <w:ilvl w:val="0"/>
          <w:numId w:val="20"/>
        </w:numPr>
        <w:tabs>
          <w:tab w:val="clear" w:pos="720"/>
          <w:tab w:val="num" w:pos="1134"/>
        </w:tabs>
        <w:spacing w:after="0" w:line="240" w:lineRule="auto"/>
        <w:ind w:left="0" w:firstLine="709"/>
        <w:jc w:val="both"/>
        <w:rPr>
          <w:rFonts w:ascii="Times New Roman" w:hAnsi="Times New Roman"/>
          <w:b/>
          <w:sz w:val="24"/>
          <w:szCs w:val="24"/>
        </w:rPr>
      </w:pPr>
      <w:r w:rsidRPr="00C31C66">
        <w:rPr>
          <w:rFonts w:ascii="Times New Roman" w:hAnsi="Times New Roman"/>
          <w:b/>
          <w:sz w:val="24"/>
          <w:szCs w:val="24"/>
        </w:rPr>
        <w:t>Провеждане на разяснителни и обучителни кампании за информиране на населението, че отпадъка събран разделно</w:t>
      </w:r>
      <w:r w:rsidRPr="00C31C66">
        <w:rPr>
          <w:rFonts w:ascii="Times New Roman" w:hAnsi="Times New Roman"/>
          <w:b/>
          <w:sz w:val="24"/>
          <w:szCs w:val="24"/>
          <w:lang w:val="en-US"/>
        </w:rPr>
        <w:t>,</w:t>
      </w:r>
      <w:r w:rsidRPr="00C31C66">
        <w:rPr>
          <w:rFonts w:ascii="Times New Roman" w:hAnsi="Times New Roman"/>
          <w:b/>
          <w:sz w:val="24"/>
          <w:szCs w:val="24"/>
        </w:rPr>
        <w:t xml:space="preserve"> е ценен ресурс.</w:t>
      </w:r>
      <w:r w:rsidR="00DB4B2B" w:rsidRPr="00C31C66">
        <w:rPr>
          <w:rFonts w:ascii="Times New Roman" w:hAnsi="Times New Roman"/>
          <w:b/>
          <w:sz w:val="24"/>
          <w:szCs w:val="24"/>
        </w:rPr>
        <w:tab/>
      </w:r>
    </w:p>
    <w:p w:rsidR="00DB4B2B" w:rsidRPr="00EF45FC" w:rsidRDefault="00DB4B2B" w:rsidP="00991276">
      <w:pPr>
        <w:pStyle w:val="2"/>
        <w:spacing w:after="120" w:line="240" w:lineRule="auto"/>
        <w:ind w:firstLine="706"/>
        <w:jc w:val="both"/>
        <w:rPr>
          <w:rFonts w:ascii="Times New Roman" w:hAnsi="Times New Roman"/>
          <w:bCs w:val="0"/>
          <w:iCs w:val="0"/>
          <w:sz w:val="24"/>
          <w:szCs w:val="24"/>
        </w:rPr>
      </w:pPr>
      <w:r w:rsidRPr="00EF45FC">
        <w:rPr>
          <w:rFonts w:ascii="Times New Roman" w:hAnsi="Times New Roman"/>
          <w:bCs w:val="0"/>
          <w:iCs w:val="0"/>
          <w:sz w:val="24"/>
          <w:szCs w:val="24"/>
        </w:rPr>
        <w:t>3.2.2. Претоварни станции и инсталации за предварително</w:t>
      </w:r>
      <w:r w:rsidR="00991276">
        <w:rPr>
          <w:rFonts w:ascii="Times New Roman" w:hAnsi="Times New Roman"/>
          <w:bCs w:val="0"/>
          <w:iCs w:val="0"/>
          <w:sz w:val="24"/>
          <w:szCs w:val="24"/>
        </w:rPr>
        <w:t xml:space="preserve"> т</w:t>
      </w:r>
      <w:r w:rsidRPr="00EF45FC">
        <w:rPr>
          <w:rFonts w:ascii="Times New Roman" w:hAnsi="Times New Roman"/>
          <w:bCs w:val="0"/>
          <w:iCs w:val="0"/>
          <w:sz w:val="24"/>
          <w:szCs w:val="24"/>
        </w:rPr>
        <w:t>ретиране/сепариране, сортиране и други за битови отпадъци</w:t>
      </w:r>
    </w:p>
    <w:p w:rsidR="00DB4B2B" w:rsidRPr="00EF45FC" w:rsidRDefault="00DB4B2B" w:rsidP="00DB4B2B">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sz w:val="24"/>
          <w:szCs w:val="24"/>
        </w:rPr>
        <w:tab/>
        <w:t>Съгласно изискванията на чл.38, ал.1 от Наредба №6/27.08.</w:t>
      </w:r>
      <w:r w:rsidRPr="00EF45FC">
        <w:rPr>
          <w:rFonts w:ascii="Times New Roman" w:hAnsi="Times New Roman"/>
          <w:color w:val="000000"/>
          <w:sz w:val="24"/>
          <w:szCs w:val="24"/>
        </w:rPr>
        <w:t>2013 г.</w:t>
      </w:r>
      <w:r w:rsidR="002B4083" w:rsidRPr="00EF45FC">
        <w:rPr>
          <w:rFonts w:ascii="Times New Roman" w:hAnsi="Times New Roman"/>
          <w:color w:val="000000"/>
          <w:sz w:val="24"/>
          <w:szCs w:val="24"/>
        </w:rPr>
        <w:t xml:space="preserve"> с посл.  изм. и доп. ДВ. бр.13 от 7 Февруари 2017 г.,</w:t>
      </w:r>
      <w:r w:rsidRPr="00EF45FC">
        <w:rPr>
          <w:rFonts w:ascii="Times New Roman" w:hAnsi="Times New Roman"/>
          <w:color w:val="000000"/>
          <w:sz w:val="24"/>
          <w:szCs w:val="24"/>
        </w:rPr>
        <w:t xml:space="preserve"> отпадъците предназначени за обезвреждане, чрез депониране следва да се подлагат на предварително третиране.</w:t>
      </w:r>
      <w:r w:rsidR="00340031" w:rsidRPr="00EF45FC">
        <w:rPr>
          <w:rFonts w:ascii="Times New Roman" w:hAnsi="Times New Roman"/>
          <w:color w:val="000000"/>
          <w:sz w:val="24"/>
          <w:szCs w:val="24"/>
        </w:rPr>
        <w:t xml:space="preserve"> Министърът на околната среда и водите утвърждава със заповед Ръководство за  предварително третиране преди депониране на отпадъци в Република България.</w:t>
      </w:r>
    </w:p>
    <w:p w:rsidR="00DB4B2B" w:rsidRPr="00EF45FC" w:rsidRDefault="00DB4B2B" w:rsidP="00DB4B2B">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lastRenderedPageBreak/>
        <w:tab/>
        <w:t>По смисъла на Наредба № 6/27.08.2013 г. за условията и изискванията за изграждане и експлоатация на депа и на други съоръжения и инсталации за оползотворяване</w:t>
      </w:r>
      <w:r w:rsidRPr="009A357D">
        <w:rPr>
          <w:rFonts w:ascii="Times New Roman" w:hAnsi="Times New Roman"/>
          <w:iCs/>
          <w:color w:val="000000"/>
          <w:sz w:val="24"/>
          <w:szCs w:val="24"/>
        </w:rPr>
        <w:t xml:space="preserve">и обезвреждане на отпадъци </w:t>
      </w:r>
      <w:r w:rsidRPr="00EF45FC">
        <w:rPr>
          <w:rFonts w:ascii="Times New Roman" w:hAnsi="Times New Roman"/>
          <w:color w:val="000000"/>
          <w:sz w:val="24"/>
          <w:szCs w:val="24"/>
        </w:rPr>
        <w:t xml:space="preserve">под „Предварително третиране” разбираме - всички физични, термични, химични или биологични процеси, включително сортирането, които променят характеристиките на отпадъците, с цел да се намали обема им или опасните им свойства, за да се улесни по-нататъшното им третиране или да се повиши оползотворяемостта им. </w:t>
      </w:r>
    </w:p>
    <w:p w:rsidR="00DB4B2B" w:rsidRPr="00EF45FC" w:rsidRDefault="00DB4B2B" w:rsidP="00DB4B2B">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Съгласно дефиницията за „предварително третиране” (в наредбата и в директивата) изпълнението на поне една от целите на изискването за промяна на характеристиките на отпадъците е достатъчно</w:t>
      </w:r>
      <w:r w:rsidR="009A357D">
        <w:rPr>
          <w:rFonts w:ascii="Times New Roman" w:hAnsi="Times New Roman"/>
          <w:color w:val="000000"/>
          <w:sz w:val="24"/>
          <w:szCs w:val="24"/>
        </w:rPr>
        <w:t>,</w:t>
      </w:r>
      <w:r w:rsidRPr="00EF45FC">
        <w:rPr>
          <w:rFonts w:ascii="Times New Roman" w:hAnsi="Times New Roman"/>
          <w:color w:val="000000"/>
          <w:sz w:val="24"/>
          <w:szCs w:val="24"/>
        </w:rPr>
        <w:t xml:space="preserve"> за да се счита, че операцията представлява предварително третиране. Предварителното третиране на битовите отпадъци, следва да бъде разглеждано едновременно с прилагането на изискванията за поетапно намаляване на количествата на биоразградимите отпадъци, предназначени за депониране.</w:t>
      </w:r>
    </w:p>
    <w:p w:rsidR="00DB4B2B" w:rsidRPr="00EF45FC" w:rsidRDefault="00DB4B2B" w:rsidP="002B4083">
      <w:pPr>
        <w:autoSpaceDE w:val="0"/>
        <w:autoSpaceDN w:val="0"/>
        <w:adjustRightInd w:val="0"/>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t xml:space="preserve">Като основни методи за предварително третиране на смесените битови отпадъци могат да се разглеждат: </w:t>
      </w:r>
    </w:p>
    <w:p w:rsidR="00DB4B2B" w:rsidRPr="00EF45FC" w:rsidRDefault="00DB4B2B" w:rsidP="00DB4B2B">
      <w:pPr>
        <w:autoSpaceDE w:val="0"/>
        <w:autoSpaceDN w:val="0"/>
        <w:adjustRightInd w:val="0"/>
        <w:spacing w:after="0" w:line="240" w:lineRule="auto"/>
        <w:ind w:left="720"/>
        <w:jc w:val="both"/>
        <w:rPr>
          <w:rFonts w:ascii="Times New Roman" w:hAnsi="Times New Roman"/>
          <w:color w:val="000000"/>
          <w:sz w:val="24"/>
          <w:szCs w:val="24"/>
        </w:rPr>
      </w:pPr>
      <w:r w:rsidRPr="00EF45FC">
        <w:rPr>
          <w:rFonts w:ascii="Times New Roman" w:hAnsi="Times New Roman"/>
          <w:color w:val="000000"/>
          <w:sz w:val="24"/>
          <w:szCs w:val="24"/>
        </w:rPr>
        <w:t xml:space="preserve">- разделно събиране при източника на образуване; </w:t>
      </w:r>
    </w:p>
    <w:p w:rsidR="00DB4B2B" w:rsidRPr="00EF45FC" w:rsidRDefault="00DB4B2B" w:rsidP="00DB4B2B">
      <w:pPr>
        <w:autoSpaceDE w:val="0"/>
        <w:autoSpaceDN w:val="0"/>
        <w:adjustRightInd w:val="0"/>
        <w:spacing w:after="0" w:line="240" w:lineRule="auto"/>
        <w:ind w:left="720"/>
        <w:jc w:val="both"/>
        <w:rPr>
          <w:rFonts w:ascii="Times New Roman" w:hAnsi="Times New Roman"/>
          <w:color w:val="000000"/>
          <w:sz w:val="24"/>
          <w:szCs w:val="24"/>
        </w:rPr>
      </w:pPr>
      <w:r w:rsidRPr="00EF45FC">
        <w:rPr>
          <w:rFonts w:ascii="Times New Roman" w:hAnsi="Times New Roman"/>
          <w:color w:val="000000"/>
          <w:sz w:val="24"/>
          <w:szCs w:val="24"/>
        </w:rPr>
        <w:t xml:space="preserve">- сепариране (разделяне) по фракции на битовите отпадъци; </w:t>
      </w:r>
    </w:p>
    <w:p w:rsidR="00DB4B2B" w:rsidRPr="00EF45FC" w:rsidRDefault="00DB4B2B" w:rsidP="00DB4B2B">
      <w:pPr>
        <w:autoSpaceDE w:val="0"/>
        <w:autoSpaceDN w:val="0"/>
        <w:adjustRightInd w:val="0"/>
        <w:spacing w:after="0" w:line="240" w:lineRule="auto"/>
        <w:ind w:firstLine="709"/>
        <w:jc w:val="both"/>
        <w:rPr>
          <w:rFonts w:ascii="Times New Roman" w:hAnsi="Times New Roman"/>
          <w:color w:val="000000"/>
          <w:sz w:val="24"/>
          <w:szCs w:val="24"/>
        </w:rPr>
      </w:pPr>
      <w:r w:rsidRPr="00EF45FC">
        <w:rPr>
          <w:rFonts w:ascii="Times New Roman" w:hAnsi="Times New Roman"/>
          <w:color w:val="000000"/>
          <w:sz w:val="24"/>
          <w:szCs w:val="24"/>
        </w:rPr>
        <w:t xml:space="preserve">- биологични методи за третиране на биоразградимата фракция от общия поток на битовите отпадъци; </w:t>
      </w:r>
    </w:p>
    <w:p w:rsidR="00DB4B2B" w:rsidRPr="00EF45FC" w:rsidRDefault="00DB4B2B" w:rsidP="00DB4B2B">
      <w:pPr>
        <w:autoSpaceDE w:val="0"/>
        <w:autoSpaceDN w:val="0"/>
        <w:adjustRightInd w:val="0"/>
        <w:spacing w:after="0" w:line="240" w:lineRule="auto"/>
        <w:ind w:left="720"/>
        <w:jc w:val="both"/>
        <w:rPr>
          <w:rFonts w:ascii="Times New Roman" w:hAnsi="Times New Roman"/>
          <w:color w:val="000000"/>
          <w:sz w:val="24"/>
          <w:szCs w:val="24"/>
        </w:rPr>
      </w:pPr>
      <w:r w:rsidRPr="00EF45FC">
        <w:rPr>
          <w:rFonts w:ascii="Times New Roman" w:hAnsi="Times New Roman"/>
          <w:color w:val="000000"/>
          <w:sz w:val="24"/>
          <w:szCs w:val="24"/>
        </w:rPr>
        <w:t xml:space="preserve">- смесени методи на механично и биологично третиране на битовите отпадъци. </w:t>
      </w:r>
    </w:p>
    <w:p w:rsidR="003C628A" w:rsidRPr="00D75468" w:rsidRDefault="003C628A" w:rsidP="003C628A">
      <w:pPr>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t xml:space="preserve">От съществуващата система за управление на отпадъците </w:t>
      </w:r>
      <w:r>
        <w:rPr>
          <w:rFonts w:ascii="Times New Roman" w:hAnsi="Times New Roman"/>
          <w:color w:val="000000"/>
          <w:sz w:val="24"/>
          <w:szCs w:val="24"/>
        </w:rPr>
        <w:t>в</w:t>
      </w:r>
      <w:r w:rsidRPr="00EF45FC">
        <w:rPr>
          <w:rFonts w:ascii="Times New Roman" w:hAnsi="Times New Roman"/>
          <w:color w:val="000000"/>
          <w:sz w:val="24"/>
          <w:szCs w:val="24"/>
        </w:rPr>
        <w:t xml:space="preserve"> община </w:t>
      </w:r>
      <w:r w:rsidR="00366622">
        <w:rPr>
          <w:rFonts w:ascii="Times New Roman" w:hAnsi="Times New Roman"/>
          <w:color w:val="000000"/>
          <w:sz w:val="24"/>
          <w:szCs w:val="24"/>
        </w:rPr>
        <w:t>Девня</w:t>
      </w:r>
      <w:r>
        <w:rPr>
          <w:rFonts w:ascii="Times New Roman" w:hAnsi="Times New Roman"/>
          <w:color w:val="000000"/>
          <w:sz w:val="24"/>
          <w:szCs w:val="24"/>
        </w:rPr>
        <w:t xml:space="preserve"> </w:t>
      </w:r>
      <w:r w:rsidRPr="00EF45FC">
        <w:rPr>
          <w:rFonts w:ascii="Times New Roman" w:hAnsi="Times New Roman"/>
          <w:color w:val="000000"/>
          <w:sz w:val="24"/>
          <w:szCs w:val="24"/>
        </w:rPr>
        <w:t>може да се приеме, че</w:t>
      </w:r>
      <w:r>
        <w:rPr>
          <w:rFonts w:ascii="Times New Roman" w:hAnsi="Times New Roman"/>
          <w:color w:val="000000"/>
          <w:sz w:val="24"/>
          <w:szCs w:val="24"/>
        </w:rPr>
        <w:t xml:space="preserve"> </w:t>
      </w:r>
      <w:r w:rsidRPr="00EF45FC">
        <w:rPr>
          <w:rFonts w:ascii="Times New Roman" w:hAnsi="Times New Roman"/>
          <w:color w:val="000000"/>
          <w:sz w:val="24"/>
          <w:szCs w:val="24"/>
        </w:rPr>
        <w:t>се осъществява предварително третиране на битови</w:t>
      </w:r>
      <w:r>
        <w:rPr>
          <w:rFonts w:ascii="Times New Roman" w:hAnsi="Times New Roman"/>
          <w:color w:val="000000"/>
          <w:sz w:val="24"/>
          <w:szCs w:val="24"/>
        </w:rPr>
        <w:t>те</w:t>
      </w:r>
      <w:r w:rsidRPr="00EF45FC">
        <w:rPr>
          <w:rFonts w:ascii="Times New Roman" w:hAnsi="Times New Roman"/>
          <w:color w:val="000000"/>
          <w:sz w:val="24"/>
          <w:szCs w:val="24"/>
        </w:rPr>
        <w:t xml:space="preserve"> отпадъци в процеса на </w:t>
      </w:r>
      <w:r w:rsidRPr="00D75468">
        <w:rPr>
          <w:rFonts w:ascii="Times New Roman" w:hAnsi="Times New Roman"/>
          <w:color w:val="000000"/>
          <w:sz w:val="24"/>
          <w:szCs w:val="24"/>
        </w:rPr>
        <w:t xml:space="preserve">събирането им и основните методи за обезвреждане са сепариране и депониране. </w:t>
      </w:r>
    </w:p>
    <w:p w:rsidR="00656D68" w:rsidRPr="00656D68" w:rsidRDefault="00656D68" w:rsidP="00991276">
      <w:pPr>
        <w:spacing w:after="0" w:line="240" w:lineRule="auto"/>
        <w:ind w:firstLine="708"/>
        <w:jc w:val="both"/>
        <w:rPr>
          <w:rFonts w:ascii="Times New Roman" w:hAnsi="Times New Roman"/>
          <w:sz w:val="24"/>
          <w:szCs w:val="20"/>
        </w:rPr>
      </w:pPr>
      <w:r w:rsidRPr="00656D68">
        <w:rPr>
          <w:rFonts w:ascii="Times New Roman" w:hAnsi="Times New Roman"/>
          <w:sz w:val="24"/>
          <w:szCs w:val="20"/>
        </w:rPr>
        <w:t xml:space="preserve">На територията на община </w:t>
      </w:r>
      <w:r w:rsidR="007B335C">
        <w:rPr>
          <w:rFonts w:ascii="Times New Roman" w:hAnsi="Times New Roman"/>
          <w:color w:val="000000"/>
          <w:sz w:val="24"/>
          <w:szCs w:val="24"/>
          <w:lang w:eastAsia="en-GB"/>
        </w:rPr>
        <w:t>Девня</w:t>
      </w:r>
      <w:r w:rsidRPr="00656D68">
        <w:rPr>
          <w:rFonts w:ascii="Times New Roman" w:hAnsi="Times New Roman"/>
          <w:sz w:val="24"/>
          <w:szCs w:val="20"/>
        </w:rPr>
        <w:t xml:space="preserve"> към настоящия момент не е изградена претоварна станция. </w:t>
      </w:r>
      <w:r w:rsidR="007B335C">
        <w:rPr>
          <w:rFonts w:ascii="Times New Roman" w:hAnsi="Times New Roman"/>
          <w:sz w:val="24"/>
          <w:szCs w:val="20"/>
        </w:rPr>
        <w:t>В общината няма изградени инсталации за предварително третиране/сепариране, сортиране и други за битови отпадъци.</w:t>
      </w:r>
    </w:p>
    <w:p w:rsidR="007B335C" w:rsidRDefault="004952A9" w:rsidP="009708B6">
      <w:pPr>
        <w:spacing w:after="0" w:line="240" w:lineRule="auto"/>
        <w:ind w:firstLine="708"/>
        <w:jc w:val="both"/>
        <w:rPr>
          <w:rFonts w:ascii="Times New Roman" w:hAnsi="Times New Roman"/>
          <w:sz w:val="24"/>
          <w:szCs w:val="20"/>
        </w:rPr>
      </w:pPr>
      <w:r w:rsidRPr="00991276">
        <w:rPr>
          <w:rFonts w:ascii="Times New Roman" w:hAnsi="Times New Roman"/>
          <w:sz w:val="24"/>
          <w:szCs w:val="20"/>
        </w:rPr>
        <w:t xml:space="preserve">На територията на община </w:t>
      </w:r>
      <w:r w:rsidR="007B335C">
        <w:rPr>
          <w:rFonts w:ascii="Times New Roman" w:hAnsi="Times New Roman"/>
          <w:color w:val="000000"/>
          <w:sz w:val="24"/>
          <w:szCs w:val="24"/>
          <w:lang w:eastAsia="en-GB"/>
        </w:rPr>
        <w:t>Девня</w:t>
      </w:r>
      <w:r w:rsidRPr="00991276">
        <w:rPr>
          <w:rFonts w:ascii="Times New Roman" w:hAnsi="Times New Roman"/>
          <w:sz w:val="24"/>
          <w:szCs w:val="20"/>
        </w:rPr>
        <w:t xml:space="preserve"> се генерират основно битови отпадъци, класифицирани като неопасни</w:t>
      </w:r>
      <w:r w:rsidR="007B335C">
        <w:rPr>
          <w:rFonts w:ascii="Times New Roman" w:hAnsi="Times New Roman"/>
          <w:sz w:val="24"/>
          <w:szCs w:val="20"/>
        </w:rPr>
        <w:t>, производствени и опасни отпадъци от промишления комплекс</w:t>
      </w:r>
      <w:r w:rsidRPr="00991276">
        <w:rPr>
          <w:rFonts w:ascii="Times New Roman" w:hAnsi="Times New Roman"/>
          <w:sz w:val="24"/>
          <w:szCs w:val="20"/>
        </w:rPr>
        <w:t xml:space="preserve"> и инертни отпадъци, които отпадат от строително-ремонтни дейности. </w:t>
      </w:r>
    </w:p>
    <w:p w:rsidR="009708B6" w:rsidRPr="000F56D9" w:rsidRDefault="007B335C" w:rsidP="009708B6">
      <w:pPr>
        <w:spacing w:after="0" w:line="240" w:lineRule="auto"/>
        <w:ind w:firstLine="708"/>
        <w:jc w:val="both"/>
        <w:rPr>
          <w:rFonts w:ascii="Times New Roman" w:hAnsi="Times New Roman"/>
          <w:sz w:val="24"/>
          <w:szCs w:val="20"/>
        </w:rPr>
      </w:pPr>
      <w:r>
        <w:rPr>
          <w:rFonts w:ascii="Times New Roman" w:hAnsi="Times New Roman"/>
          <w:sz w:val="24"/>
          <w:szCs w:val="20"/>
        </w:rPr>
        <w:t xml:space="preserve">Битовите отпадъци се </w:t>
      </w:r>
      <w:r w:rsidR="00991276" w:rsidRPr="00991276">
        <w:rPr>
          <w:rFonts w:ascii="Times New Roman" w:hAnsi="Times New Roman"/>
          <w:sz w:val="24"/>
          <w:szCs w:val="20"/>
        </w:rPr>
        <w:t xml:space="preserve">събират </w:t>
      </w:r>
      <w:r w:rsidR="00366B64">
        <w:rPr>
          <w:rFonts w:ascii="Times New Roman" w:hAnsi="Times New Roman"/>
          <w:sz w:val="24"/>
          <w:szCs w:val="20"/>
        </w:rPr>
        <w:t xml:space="preserve">смесено </w:t>
      </w:r>
      <w:r>
        <w:rPr>
          <w:rFonts w:ascii="Times New Roman" w:hAnsi="Times New Roman"/>
          <w:sz w:val="24"/>
          <w:szCs w:val="20"/>
        </w:rPr>
        <w:t>и извозват до инсталация за предварително третиране в с.Езерово, общ. Белостал,</w:t>
      </w:r>
      <w:r w:rsidR="00991276" w:rsidRPr="00991276">
        <w:rPr>
          <w:rFonts w:ascii="Times New Roman" w:hAnsi="Times New Roman"/>
          <w:sz w:val="24"/>
          <w:szCs w:val="20"/>
        </w:rPr>
        <w:t xml:space="preserve"> където </w:t>
      </w:r>
      <w:r w:rsidR="00366B64">
        <w:rPr>
          <w:rFonts w:ascii="Times New Roman" w:hAnsi="Times New Roman"/>
          <w:sz w:val="24"/>
          <w:szCs w:val="20"/>
        </w:rPr>
        <w:t xml:space="preserve">се сепарират (сортират) и </w:t>
      </w:r>
      <w:r w:rsidR="002C6FD7">
        <w:rPr>
          <w:rFonts w:ascii="Times New Roman" w:hAnsi="Times New Roman"/>
          <w:sz w:val="24"/>
          <w:szCs w:val="20"/>
        </w:rPr>
        <w:t xml:space="preserve">негодните за повторна употреба, оползотворяване и рециклиране се </w:t>
      </w:r>
      <w:r w:rsidR="00366B64">
        <w:rPr>
          <w:rFonts w:ascii="Times New Roman" w:hAnsi="Times New Roman"/>
          <w:sz w:val="24"/>
          <w:szCs w:val="20"/>
        </w:rPr>
        <w:t>депонират</w:t>
      </w:r>
      <w:r w:rsidR="00991276" w:rsidRPr="00991276">
        <w:rPr>
          <w:rFonts w:ascii="Times New Roman" w:hAnsi="Times New Roman"/>
          <w:sz w:val="24"/>
          <w:szCs w:val="20"/>
        </w:rPr>
        <w:t xml:space="preserve">. </w:t>
      </w:r>
    </w:p>
    <w:p w:rsidR="00656D68" w:rsidRPr="001B673D" w:rsidRDefault="00656D68" w:rsidP="00656D68">
      <w:pPr>
        <w:spacing w:after="0" w:line="240" w:lineRule="auto"/>
        <w:ind w:firstLine="708"/>
        <w:jc w:val="both"/>
        <w:rPr>
          <w:rFonts w:ascii="Times New Roman" w:hAnsi="Times New Roman"/>
          <w:sz w:val="24"/>
          <w:szCs w:val="20"/>
        </w:rPr>
      </w:pPr>
      <w:r w:rsidRPr="001B673D">
        <w:rPr>
          <w:rFonts w:ascii="Times New Roman" w:hAnsi="Times New Roman"/>
          <w:sz w:val="24"/>
          <w:szCs w:val="20"/>
        </w:rPr>
        <w:t>Чрез предварителното третиране</w:t>
      </w:r>
      <w:r>
        <w:rPr>
          <w:rFonts w:ascii="Times New Roman" w:hAnsi="Times New Roman"/>
          <w:sz w:val="24"/>
          <w:szCs w:val="20"/>
        </w:rPr>
        <w:t xml:space="preserve"> на смесените битови отпадъци</w:t>
      </w:r>
      <w:r w:rsidRPr="001B673D">
        <w:rPr>
          <w:rFonts w:ascii="Times New Roman" w:hAnsi="Times New Roman"/>
          <w:sz w:val="24"/>
          <w:szCs w:val="20"/>
        </w:rPr>
        <w:t xml:space="preserve"> </w:t>
      </w:r>
      <w:r w:rsidR="007B335C">
        <w:rPr>
          <w:rFonts w:ascii="Times New Roman" w:hAnsi="Times New Roman"/>
          <w:sz w:val="24"/>
          <w:szCs w:val="20"/>
        </w:rPr>
        <w:t xml:space="preserve"> бързо </w:t>
      </w:r>
      <w:r w:rsidRPr="001B673D">
        <w:rPr>
          <w:rFonts w:ascii="Times New Roman" w:hAnsi="Times New Roman"/>
          <w:sz w:val="24"/>
          <w:szCs w:val="20"/>
        </w:rPr>
        <w:t xml:space="preserve">ще се достигнат целите за рециклиране на отпадъчни материали от хартия, картон, пластмаса и метал, заложени в ЗУО. </w:t>
      </w:r>
    </w:p>
    <w:p w:rsidR="004952A9" w:rsidRPr="00EF45FC" w:rsidRDefault="004952A9" w:rsidP="004952A9">
      <w:pPr>
        <w:spacing w:after="0" w:line="240" w:lineRule="auto"/>
        <w:ind w:firstLine="708"/>
        <w:jc w:val="both"/>
        <w:rPr>
          <w:rFonts w:ascii="Times New Roman" w:hAnsi="Times New Roman"/>
          <w:sz w:val="24"/>
          <w:szCs w:val="24"/>
        </w:rPr>
      </w:pPr>
      <w:r w:rsidRPr="00EF45FC">
        <w:rPr>
          <w:rFonts w:ascii="Times New Roman" w:hAnsi="Times New Roman"/>
          <w:color w:val="000000"/>
          <w:sz w:val="24"/>
          <w:szCs w:val="24"/>
        </w:rPr>
        <w:t xml:space="preserve">За изпълнение на нормативното изискване относно предварително третиране на </w:t>
      </w:r>
      <w:r w:rsidRPr="00EF45FC">
        <w:rPr>
          <w:rFonts w:ascii="Times New Roman" w:hAnsi="Times New Roman"/>
          <w:sz w:val="24"/>
          <w:szCs w:val="24"/>
        </w:rPr>
        <w:t xml:space="preserve">отпадъците и с цел намаляване на количествата, </w:t>
      </w:r>
      <w:r w:rsidR="00991276">
        <w:rPr>
          <w:rFonts w:ascii="Times New Roman" w:hAnsi="Times New Roman"/>
          <w:sz w:val="24"/>
          <w:szCs w:val="24"/>
        </w:rPr>
        <w:t xml:space="preserve">подлежащи на депониране Община </w:t>
      </w:r>
      <w:r w:rsidR="007B335C">
        <w:rPr>
          <w:rFonts w:ascii="Times New Roman" w:hAnsi="Times New Roman"/>
          <w:color w:val="000000"/>
          <w:sz w:val="24"/>
          <w:szCs w:val="24"/>
          <w:lang w:eastAsia="en-GB"/>
        </w:rPr>
        <w:t>Девня</w:t>
      </w:r>
      <w:r w:rsidR="002C6FD7">
        <w:rPr>
          <w:rFonts w:ascii="Times New Roman" w:hAnsi="Times New Roman"/>
          <w:color w:val="000000"/>
          <w:sz w:val="24"/>
          <w:szCs w:val="24"/>
          <w:lang w:eastAsia="en-GB"/>
        </w:rPr>
        <w:t xml:space="preserve"> </w:t>
      </w:r>
      <w:r w:rsidRPr="00EF45FC">
        <w:rPr>
          <w:rFonts w:ascii="Times New Roman" w:hAnsi="Times New Roman"/>
          <w:sz w:val="24"/>
          <w:szCs w:val="24"/>
        </w:rPr>
        <w:t>предвижда в бъдеще:</w:t>
      </w:r>
    </w:p>
    <w:p w:rsidR="00AC6444" w:rsidRPr="00EF45FC" w:rsidRDefault="004952A9" w:rsidP="004952A9">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Отделяне на биоразградимите от общия поток битови отпадъци, чрез специални съдове и извозването им </w:t>
      </w:r>
      <w:r w:rsidR="007B335C">
        <w:rPr>
          <w:rFonts w:ascii="Times New Roman" w:hAnsi="Times New Roman"/>
          <w:sz w:val="24"/>
          <w:szCs w:val="24"/>
        </w:rPr>
        <w:t>на площадка за временно съхранение, с цел последващо</w:t>
      </w:r>
      <w:r w:rsidR="002C6FD7">
        <w:rPr>
          <w:rFonts w:ascii="Times New Roman" w:hAnsi="Times New Roman"/>
          <w:sz w:val="24"/>
          <w:szCs w:val="24"/>
        </w:rPr>
        <w:t xml:space="preserve"> компостиране</w:t>
      </w:r>
      <w:r w:rsidR="00AC6444" w:rsidRPr="00EF45FC">
        <w:rPr>
          <w:rFonts w:ascii="Times New Roman" w:hAnsi="Times New Roman"/>
          <w:sz w:val="24"/>
          <w:szCs w:val="24"/>
        </w:rPr>
        <w:t>.</w:t>
      </w:r>
    </w:p>
    <w:p w:rsidR="004952A9" w:rsidRPr="00EF45FC" w:rsidRDefault="00AC6444" w:rsidP="004952A9">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w:t>
      </w:r>
      <w:r w:rsidR="007B335C">
        <w:rPr>
          <w:rFonts w:ascii="Times New Roman" w:hAnsi="Times New Roman"/>
          <w:sz w:val="24"/>
          <w:szCs w:val="24"/>
        </w:rPr>
        <w:t>Р</w:t>
      </w:r>
      <w:r w:rsidR="004952A9" w:rsidRPr="00EF45FC">
        <w:rPr>
          <w:rFonts w:ascii="Times New Roman" w:hAnsi="Times New Roman"/>
          <w:sz w:val="24"/>
          <w:szCs w:val="24"/>
        </w:rPr>
        <w:t xml:space="preserve">азширяване на </w:t>
      </w:r>
      <w:r w:rsidR="007B335C">
        <w:rPr>
          <w:rFonts w:ascii="Times New Roman" w:hAnsi="Times New Roman"/>
          <w:sz w:val="24"/>
          <w:szCs w:val="24"/>
        </w:rPr>
        <w:t xml:space="preserve">въведената </w:t>
      </w:r>
      <w:r w:rsidR="004952A9" w:rsidRPr="00EF45FC">
        <w:rPr>
          <w:rFonts w:ascii="Times New Roman" w:hAnsi="Times New Roman"/>
          <w:sz w:val="24"/>
          <w:szCs w:val="24"/>
        </w:rPr>
        <w:t>система за фамилно</w:t>
      </w:r>
      <w:r w:rsidR="00656D68">
        <w:rPr>
          <w:rFonts w:ascii="Times New Roman" w:hAnsi="Times New Roman"/>
          <w:sz w:val="24"/>
          <w:szCs w:val="24"/>
        </w:rPr>
        <w:t>/домашно</w:t>
      </w:r>
      <w:r w:rsidR="004952A9" w:rsidRPr="00EF45FC">
        <w:rPr>
          <w:rFonts w:ascii="Times New Roman" w:hAnsi="Times New Roman"/>
          <w:sz w:val="24"/>
          <w:szCs w:val="24"/>
        </w:rPr>
        <w:t xml:space="preserve"> компостиране.</w:t>
      </w:r>
    </w:p>
    <w:p w:rsidR="004952A9" w:rsidRPr="00EF45FC" w:rsidRDefault="004952A9" w:rsidP="004952A9">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Отделяне на опасните отпадъци от бита от общия отпадъчен поток, чрез събирането им </w:t>
      </w:r>
      <w:r w:rsidR="00991276">
        <w:rPr>
          <w:rFonts w:ascii="Times New Roman" w:hAnsi="Times New Roman"/>
          <w:sz w:val="24"/>
          <w:szCs w:val="24"/>
        </w:rPr>
        <w:t>от</w:t>
      </w:r>
      <w:r w:rsidRPr="00EF45FC">
        <w:rPr>
          <w:rFonts w:ascii="Times New Roman" w:hAnsi="Times New Roman"/>
          <w:sz w:val="24"/>
          <w:szCs w:val="24"/>
        </w:rPr>
        <w:t xml:space="preserve"> фирм</w:t>
      </w:r>
      <w:r w:rsidR="00656D68">
        <w:rPr>
          <w:rFonts w:ascii="Times New Roman" w:hAnsi="Times New Roman"/>
          <w:sz w:val="24"/>
          <w:szCs w:val="24"/>
        </w:rPr>
        <w:t>и</w:t>
      </w:r>
      <w:r w:rsidRPr="00EF45FC">
        <w:rPr>
          <w:rFonts w:ascii="Times New Roman" w:hAnsi="Times New Roman"/>
          <w:sz w:val="24"/>
          <w:szCs w:val="24"/>
        </w:rPr>
        <w:t>, притежаващ</w:t>
      </w:r>
      <w:r w:rsidR="00656D68">
        <w:rPr>
          <w:rFonts w:ascii="Times New Roman" w:hAnsi="Times New Roman"/>
          <w:sz w:val="24"/>
          <w:szCs w:val="24"/>
        </w:rPr>
        <w:t>и</w:t>
      </w:r>
      <w:r w:rsidRPr="00EF45FC">
        <w:rPr>
          <w:rFonts w:ascii="Times New Roman" w:hAnsi="Times New Roman"/>
          <w:sz w:val="24"/>
          <w:szCs w:val="24"/>
        </w:rPr>
        <w:t xml:space="preserve"> разрешително за оползотворяване по реда на ЗУО.</w:t>
      </w:r>
    </w:p>
    <w:p w:rsidR="002C6FD7" w:rsidRPr="00EF45FC" w:rsidRDefault="002C6FD7" w:rsidP="002C6FD7">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Отделяне на рециклируемите отпадъци, чрез </w:t>
      </w:r>
      <w:r>
        <w:rPr>
          <w:rFonts w:ascii="Times New Roman" w:hAnsi="Times New Roman"/>
          <w:sz w:val="24"/>
          <w:szCs w:val="24"/>
        </w:rPr>
        <w:t>оптимизиране</w:t>
      </w:r>
      <w:r w:rsidRPr="00EF45FC">
        <w:rPr>
          <w:rFonts w:ascii="Times New Roman" w:hAnsi="Times New Roman"/>
          <w:sz w:val="24"/>
          <w:szCs w:val="24"/>
        </w:rPr>
        <w:t xml:space="preserve"> на системата за разделно събиране на отпадъци от опаковки.</w:t>
      </w:r>
    </w:p>
    <w:p w:rsidR="00DB4B2B" w:rsidRPr="00EF45FC" w:rsidRDefault="00DB4B2B" w:rsidP="00DB4B2B">
      <w:pPr>
        <w:pStyle w:val="2"/>
        <w:spacing w:before="120" w:after="120" w:line="240" w:lineRule="auto"/>
        <w:ind w:left="706"/>
        <w:jc w:val="both"/>
        <w:rPr>
          <w:rFonts w:ascii="Times New Roman" w:hAnsi="Times New Roman"/>
          <w:bCs w:val="0"/>
          <w:iCs w:val="0"/>
          <w:sz w:val="24"/>
        </w:rPr>
      </w:pPr>
      <w:r w:rsidRPr="00EF45FC">
        <w:rPr>
          <w:rFonts w:ascii="Times New Roman" w:hAnsi="Times New Roman"/>
          <w:bCs w:val="0"/>
          <w:iCs w:val="0"/>
          <w:sz w:val="24"/>
        </w:rPr>
        <w:t>3.2.3. Системи за разделно събиране и оползотворяване на отпадъците</w:t>
      </w:r>
    </w:p>
    <w:p w:rsidR="006D4ECD" w:rsidRPr="00EF45FC" w:rsidRDefault="006D4ECD" w:rsidP="006D4ECD">
      <w:pPr>
        <w:autoSpaceDE w:val="0"/>
        <w:autoSpaceDN w:val="0"/>
        <w:adjustRightInd w:val="0"/>
        <w:spacing w:after="0" w:line="240" w:lineRule="auto"/>
        <w:ind w:firstLine="720"/>
        <w:jc w:val="both"/>
        <w:rPr>
          <w:rFonts w:ascii="Times New Roman" w:hAnsi="Times New Roman"/>
          <w:sz w:val="24"/>
          <w:szCs w:val="24"/>
        </w:rPr>
      </w:pPr>
      <w:r w:rsidRPr="00EF45FC">
        <w:rPr>
          <w:rFonts w:ascii="Times New Roman" w:hAnsi="Times New Roman"/>
          <w:sz w:val="24"/>
          <w:szCs w:val="24"/>
        </w:rPr>
        <w:t>Въвеждането на устойчива общинска колективна система за разделно събиране на отпадъци от опаковки, включваща контейнери за разделно събиране с последващо сортиране по видове материали в сепарираща инсталация, и обезпечена със специализирана техника за отпадъци и транспортно обслужваща техника, е един процес, който е икономически приемлив и води до висока ефективност.</w:t>
      </w:r>
    </w:p>
    <w:p w:rsidR="00DB4B2B" w:rsidRPr="00EF45FC" w:rsidRDefault="006D4ECD" w:rsidP="006D4ECD">
      <w:pPr>
        <w:spacing w:after="0" w:line="240" w:lineRule="auto"/>
        <w:ind w:firstLine="708"/>
        <w:jc w:val="both"/>
        <w:rPr>
          <w:rFonts w:ascii="Times New Roman" w:hAnsi="Times New Roman"/>
          <w:sz w:val="24"/>
          <w:szCs w:val="24"/>
        </w:rPr>
      </w:pPr>
      <w:r w:rsidRPr="00EF45FC">
        <w:rPr>
          <w:rFonts w:ascii="Times New Roman" w:hAnsi="Times New Roman"/>
          <w:sz w:val="24"/>
          <w:szCs w:val="24"/>
        </w:rPr>
        <w:lastRenderedPageBreak/>
        <w:t>Ефективните системи за разделно събиране и последващо оползотворяване на отделните потоци отпадъци са</w:t>
      </w:r>
      <w:r w:rsidR="00DB4B2B" w:rsidRPr="00EF45FC">
        <w:rPr>
          <w:rFonts w:ascii="Times New Roman" w:hAnsi="Times New Roman"/>
          <w:sz w:val="24"/>
          <w:szCs w:val="24"/>
        </w:rPr>
        <w:t xml:space="preserve"> ключът към успешното </w:t>
      </w:r>
      <w:r w:rsidRPr="00EF45FC">
        <w:rPr>
          <w:rFonts w:ascii="Times New Roman" w:hAnsi="Times New Roman"/>
          <w:sz w:val="24"/>
          <w:szCs w:val="24"/>
        </w:rPr>
        <w:t>им управление</w:t>
      </w:r>
      <w:r w:rsidR="00DB4B2B" w:rsidRPr="00EF45FC">
        <w:rPr>
          <w:rFonts w:ascii="Times New Roman" w:hAnsi="Times New Roman"/>
          <w:sz w:val="24"/>
          <w:szCs w:val="24"/>
        </w:rPr>
        <w:t>.</w:t>
      </w:r>
      <w:r w:rsidRPr="00EF45FC">
        <w:rPr>
          <w:rFonts w:ascii="Times New Roman" w:hAnsi="Times New Roman"/>
          <w:sz w:val="24"/>
          <w:szCs w:val="24"/>
        </w:rPr>
        <w:t xml:space="preserve"> Основната концепция на организацията за разделно събиране на отпадъци се състои в това, че всеки отделен продукт се превръща в отпадък, като се смеси в кофата за общо събиране на отпадъци. Разделно събраните хартиени, пластмасови, метални и стъклени опаковки вече не са боклук, а търговски продукт – ценна суровина за промишлеността. Изхождайки от актуалната в момента законова рамка, се определя какъв/или какви именно компоненти от състава на ТБО ще се събират разделно от общия поток генерирани отпадъци.</w:t>
      </w:r>
    </w:p>
    <w:p w:rsidR="00DB4B2B" w:rsidRPr="00EF45FC" w:rsidRDefault="00DB4B2B" w:rsidP="00DB4B2B">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Изборът и въвеждането на система за разделно събиране </w:t>
      </w:r>
      <w:r w:rsidR="006D4ECD" w:rsidRPr="00EF45FC">
        <w:rPr>
          <w:rFonts w:ascii="Times New Roman" w:hAnsi="Times New Roman"/>
          <w:sz w:val="24"/>
          <w:szCs w:val="24"/>
        </w:rPr>
        <w:t>подпомаща</w:t>
      </w:r>
      <w:r w:rsidRPr="00EF45FC">
        <w:rPr>
          <w:rFonts w:ascii="Times New Roman" w:hAnsi="Times New Roman"/>
          <w:sz w:val="24"/>
          <w:szCs w:val="24"/>
        </w:rPr>
        <w:t xml:space="preserve"> икономиката чрез спестяване на ценни суровини, материали и ресурси и </w:t>
      </w:r>
      <w:r w:rsidR="006D4ECD" w:rsidRPr="00EF45FC">
        <w:rPr>
          <w:rFonts w:ascii="Times New Roman" w:hAnsi="Times New Roman"/>
          <w:sz w:val="24"/>
          <w:szCs w:val="24"/>
        </w:rPr>
        <w:t>увеличава</w:t>
      </w:r>
      <w:r w:rsidRPr="00EF45FC">
        <w:rPr>
          <w:rFonts w:ascii="Times New Roman" w:hAnsi="Times New Roman"/>
          <w:sz w:val="24"/>
          <w:szCs w:val="24"/>
        </w:rPr>
        <w:t xml:space="preserve"> експлоатационния срок на депата за битови отпадъци.</w:t>
      </w:r>
    </w:p>
    <w:p w:rsidR="00786917" w:rsidRPr="004F0486" w:rsidRDefault="00537BCF" w:rsidP="00537BCF">
      <w:pPr>
        <w:spacing w:after="0" w:line="240" w:lineRule="auto"/>
        <w:ind w:firstLine="720"/>
        <w:jc w:val="both"/>
        <w:rPr>
          <w:rFonts w:ascii="Times New Roman" w:hAnsi="Times New Roman"/>
          <w:color w:val="000000"/>
          <w:sz w:val="24"/>
          <w:szCs w:val="24"/>
        </w:rPr>
      </w:pPr>
      <w:r w:rsidRPr="000D5911">
        <w:rPr>
          <w:rFonts w:ascii="Times New Roman" w:hAnsi="Times New Roman"/>
          <w:color w:val="000000"/>
          <w:sz w:val="24"/>
          <w:szCs w:val="24"/>
        </w:rPr>
        <w:t xml:space="preserve">На територията на община </w:t>
      </w:r>
      <w:r>
        <w:rPr>
          <w:rFonts w:ascii="Times New Roman" w:hAnsi="Times New Roman"/>
          <w:color w:val="000000"/>
          <w:sz w:val="24"/>
          <w:szCs w:val="24"/>
        </w:rPr>
        <w:t>Девня през 2011 г.</w:t>
      </w:r>
      <w:r w:rsidRPr="000D5911">
        <w:rPr>
          <w:rFonts w:ascii="Times New Roman" w:hAnsi="Times New Roman"/>
          <w:color w:val="000000"/>
          <w:sz w:val="24"/>
          <w:szCs w:val="24"/>
        </w:rPr>
        <w:t xml:space="preserve"> е въведена система за разделно събиране на </w:t>
      </w:r>
      <w:r w:rsidRPr="007F378F">
        <w:rPr>
          <w:rFonts w:ascii="Times New Roman" w:hAnsi="Times New Roman"/>
          <w:color w:val="000000"/>
          <w:sz w:val="24"/>
          <w:szCs w:val="24"/>
        </w:rPr>
        <w:t xml:space="preserve">отпадъците от стъкло, пластмаса, картон, хартия и метал, която обхваща две населени места – гр. Девня и село Кипра. </w:t>
      </w:r>
      <w:r w:rsidRPr="00786917">
        <w:rPr>
          <w:rFonts w:ascii="Times New Roman" w:hAnsi="Times New Roman"/>
          <w:sz w:val="24"/>
          <w:szCs w:val="24"/>
        </w:rPr>
        <w:t xml:space="preserve">Общината има сключен Договор </w:t>
      </w:r>
      <w:r w:rsidR="00786917" w:rsidRPr="00786917">
        <w:rPr>
          <w:rFonts w:ascii="Times New Roman" w:hAnsi="Times New Roman"/>
          <w:sz w:val="24"/>
          <w:szCs w:val="24"/>
        </w:rPr>
        <w:t>за сътрудничество №1007-</w:t>
      </w:r>
      <w:r w:rsidR="00786917" w:rsidRPr="004F0486">
        <w:rPr>
          <w:rFonts w:ascii="Times New Roman" w:hAnsi="Times New Roman"/>
          <w:color w:val="000000"/>
          <w:sz w:val="24"/>
          <w:szCs w:val="24"/>
        </w:rPr>
        <w:t>274/30.12.2020 г.</w:t>
      </w:r>
      <w:r w:rsidR="004F0486" w:rsidRPr="004F0486">
        <w:rPr>
          <w:rFonts w:ascii="Times New Roman" w:hAnsi="Times New Roman"/>
          <w:color w:val="000000"/>
          <w:sz w:val="24"/>
          <w:szCs w:val="24"/>
        </w:rPr>
        <w:t xml:space="preserve"> с организация по оползотворяване „Булекопак” АД.</w:t>
      </w:r>
    </w:p>
    <w:p w:rsidR="008A339D" w:rsidRPr="00EF45FC" w:rsidRDefault="008A339D" w:rsidP="008A339D">
      <w:pPr>
        <w:pStyle w:val="a4"/>
        <w:ind w:firstLine="708"/>
        <w:rPr>
          <w:b w:val="0"/>
          <w:bCs w:val="0"/>
          <w:sz w:val="24"/>
        </w:rPr>
      </w:pPr>
      <w:r w:rsidRPr="00EF45FC">
        <w:rPr>
          <w:b w:val="0"/>
          <w:bCs w:val="0"/>
          <w:sz w:val="24"/>
        </w:rPr>
        <w:t>Оползотворяващата организация има следните ангажименти:</w:t>
      </w:r>
    </w:p>
    <w:p w:rsidR="008A339D" w:rsidRPr="00EF45FC" w:rsidRDefault="008A339D" w:rsidP="00405A7B">
      <w:pPr>
        <w:numPr>
          <w:ilvl w:val="0"/>
          <w:numId w:val="89"/>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Грижи се за поддържане доброто състояние на цветните контейнери;</w:t>
      </w:r>
    </w:p>
    <w:p w:rsidR="008A339D" w:rsidRPr="00EF45FC" w:rsidRDefault="008A339D" w:rsidP="00405A7B">
      <w:pPr>
        <w:numPr>
          <w:ilvl w:val="0"/>
          <w:numId w:val="89"/>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Възстановява  във времето счупените или изгорели контейнери;</w:t>
      </w:r>
    </w:p>
    <w:p w:rsidR="008A339D" w:rsidRPr="00EF45FC" w:rsidRDefault="008A339D" w:rsidP="00405A7B">
      <w:pPr>
        <w:numPr>
          <w:ilvl w:val="0"/>
          <w:numId w:val="89"/>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Извършва периодични проверки и следи за спазване на предоставените  писмени инструкции за работа по  дейността  за разделното събиране и качеството на изпълнение на поетите ангажименти от фирмите подизпълнители;</w:t>
      </w:r>
    </w:p>
    <w:p w:rsidR="008A339D" w:rsidRPr="00EF45FC" w:rsidRDefault="008A339D" w:rsidP="00405A7B">
      <w:pPr>
        <w:numPr>
          <w:ilvl w:val="0"/>
          <w:numId w:val="89"/>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Следи през годината за качеството и вида на събраните отпадъци от контейнерите, изготвя справки и информира периодично Общината;</w:t>
      </w:r>
    </w:p>
    <w:p w:rsidR="008A339D" w:rsidRPr="00EF45FC" w:rsidRDefault="008A339D" w:rsidP="00405A7B">
      <w:pPr>
        <w:numPr>
          <w:ilvl w:val="0"/>
          <w:numId w:val="89"/>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Обработва информацията и предоставя на Общината  годишни данни за количествата разделно събрани, сортирани и предадени на крайни преработватели отпадъци от опаковки;</w:t>
      </w:r>
    </w:p>
    <w:p w:rsidR="008A339D" w:rsidRPr="00EF45FC" w:rsidRDefault="008A339D" w:rsidP="00405A7B">
      <w:pPr>
        <w:numPr>
          <w:ilvl w:val="0"/>
          <w:numId w:val="89"/>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Контролира транспортирането на  разделно събраните отпадъци от контейнерите по утвърдения график.</w:t>
      </w:r>
    </w:p>
    <w:p w:rsidR="009E4453" w:rsidRDefault="009E4453" w:rsidP="008A339D">
      <w:pPr>
        <w:tabs>
          <w:tab w:val="left" w:pos="360"/>
          <w:tab w:val="left" w:pos="720"/>
        </w:tabs>
        <w:spacing w:after="0" w:line="240" w:lineRule="auto"/>
        <w:jc w:val="both"/>
        <w:rPr>
          <w:rFonts w:ascii="Times New Roman" w:hAnsi="Times New Roman"/>
          <w:sz w:val="24"/>
          <w:szCs w:val="24"/>
        </w:rPr>
      </w:pPr>
    </w:p>
    <w:p w:rsidR="009E4453" w:rsidRDefault="009E4453" w:rsidP="009E4453">
      <w:pPr>
        <w:pStyle w:val="af6"/>
        <w:spacing w:after="0" w:line="240" w:lineRule="auto"/>
        <w:ind w:firstLine="708"/>
        <w:jc w:val="both"/>
      </w:pPr>
      <w:r w:rsidRPr="000D5911">
        <w:t xml:space="preserve">Към момента на територията на общината са разставени 40 бр. жълти контейнери за отпадъци от хартия и картон, метал и пластмаса и 22 зелени контейнери за стъкло. Разпределението им по населени места е 38 бр. за гр. Девня и 2 бр. за с. Кипра жълти контейнери; 20 бр. за гр. Девня и 2 бр. за с. Кипра зелени контейнери. </w:t>
      </w:r>
    </w:p>
    <w:p w:rsidR="009E4453" w:rsidRDefault="009E4453" w:rsidP="009E4453">
      <w:pPr>
        <w:pStyle w:val="af6"/>
        <w:spacing w:after="0" w:line="240" w:lineRule="auto"/>
        <w:ind w:firstLine="708"/>
        <w:jc w:val="both"/>
      </w:pPr>
      <w:r w:rsidRPr="000D5911">
        <w:t>Броя</w:t>
      </w:r>
      <w:r>
        <w:t>т</w:t>
      </w:r>
      <w:r w:rsidRPr="000D5911">
        <w:t xml:space="preserve"> на точките на които са разположени контейнерите в община Девня за разделно събиране на отпадъци от опаковки е 37 точки за жълти контейнери и 21 точки за зелени контейнери.</w:t>
      </w:r>
      <w:r>
        <w:t xml:space="preserve"> </w:t>
      </w:r>
      <w:r w:rsidRPr="000D5911">
        <w:t>Обслужването на съдовете е два пъти месечно за жълтите и един път на три месеца за зелените контейнери.</w:t>
      </w:r>
    </w:p>
    <w:p w:rsidR="009E4453" w:rsidRDefault="009E4453" w:rsidP="009E4453">
      <w:pPr>
        <w:tabs>
          <w:tab w:val="left" w:pos="360"/>
          <w:tab w:val="left" w:pos="7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B5192">
        <w:rPr>
          <w:rFonts w:ascii="Times New Roman" w:hAnsi="Times New Roman"/>
          <w:b/>
          <w:sz w:val="24"/>
          <w:szCs w:val="24"/>
        </w:rPr>
        <w:t>Общо за период</w:t>
      </w:r>
      <w:r>
        <w:rPr>
          <w:rFonts w:ascii="Times New Roman" w:hAnsi="Times New Roman"/>
          <w:b/>
          <w:sz w:val="24"/>
          <w:szCs w:val="24"/>
        </w:rPr>
        <w:t>а 2018-2020 г. от територията на община Девня</w:t>
      </w:r>
      <w:r w:rsidRPr="009B5192">
        <w:rPr>
          <w:rFonts w:ascii="Times New Roman" w:hAnsi="Times New Roman"/>
          <w:b/>
          <w:sz w:val="24"/>
          <w:szCs w:val="24"/>
        </w:rPr>
        <w:t xml:space="preserve"> са събрани разделно</w:t>
      </w:r>
      <w:r w:rsidR="00284428">
        <w:rPr>
          <w:rFonts w:ascii="Times New Roman" w:hAnsi="Times New Roman"/>
          <w:b/>
          <w:sz w:val="24"/>
          <w:szCs w:val="24"/>
        </w:rPr>
        <w:t xml:space="preserve"> 20,610 тона отпадъци, в това число</w:t>
      </w:r>
      <w:r w:rsidRPr="009B5192">
        <w:rPr>
          <w:rFonts w:ascii="Times New Roman" w:hAnsi="Times New Roman"/>
          <w:b/>
          <w:sz w:val="24"/>
          <w:szCs w:val="24"/>
        </w:rPr>
        <w:t xml:space="preserve">: </w:t>
      </w:r>
      <w:r>
        <w:rPr>
          <w:rFonts w:ascii="Times New Roman" w:hAnsi="Times New Roman"/>
          <w:b/>
          <w:sz w:val="24"/>
          <w:szCs w:val="24"/>
        </w:rPr>
        <w:t>10,730</w:t>
      </w:r>
      <w:r w:rsidRPr="009B5192">
        <w:rPr>
          <w:rFonts w:ascii="Times New Roman" w:hAnsi="Times New Roman"/>
          <w:b/>
          <w:sz w:val="24"/>
          <w:szCs w:val="24"/>
        </w:rPr>
        <w:t xml:space="preserve"> т. хартия и картон, </w:t>
      </w:r>
      <w:r>
        <w:rPr>
          <w:rFonts w:ascii="Times New Roman" w:hAnsi="Times New Roman"/>
          <w:b/>
          <w:sz w:val="24"/>
          <w:szCs w:val="24"/>
        </w:rPr>
        <w:t xml:space="preserve">2,750 </w:t>
      </w:r>
      <w:r w:rsidRPr="009B5192">
        <w:rPr>
          <w:rFonts w:ascii="Times New Roman" w:hAnsi="Times New Roman"/>
          <w:b/>
          <w:sz w:val="24"/>
          <w:szCs w:val="24"/>
        </w:rPr>
        <w:t xml:space="preserve"> т. пластвамаса; 0,</w:t>
      </w:r>
      <w:r>
        <w:rPr>
          <w:rFonts w:ascii="Times New Roman" w:hAnsi="Times New Roman"/>
          <w:b/>
          <w:sz w:val="24"/>
          <w:szCs w:val="24"/>
        </w:rPr>
        <w:t>055</w:t>
      </w:r>
      <w:r w:rsidRPr="009B5192">
        <w:rPr>
          <w:rFonts w:ascii="Times New Roman" w:hAnsi="Times New Roman"/>
          <w:b/>
          <w:sz w:val="24"/>
          <w:szCs w:val="24"/>
        </w:rPr>
        <w:t xml:space="preserve"> т. метални опаковки и </w:t>
      </w:r>
      <w:r>
        <w:rPr>
          <w:rFonts w:ascii="Times New Roman" w:hAnsi="Times New Roman"/>
          <w:b/>
          <w:sz w:val="24"/>
          <w:szCs w:val="24"/>
        </w:rPr>
        <w:t>7,075</w:t>
      </w:r>
      <w:r w:rsidRPr="009B5192">
        <w:rPr>
          <w:rFonts w:ascii="Times New Roman" w:hAnsi="Times New Roman"/>
          <w:b/>
          <w:sz w:val="24"/>
          <w:szCs w:val="24"/>
        </w:rPr>
        <w:t xml:space="preserve"> т. стъкло.</w:t>
      </w:r>
    </w:p>
    <w:p w:rsidR="009E4453" w:rsidRDefault="009E4453" w:rsidP="009E4453">
      <w:pPr>
        <w:tabs>
          <w:tab w:val="left" w:pos="360"/>
          <w:tab w:val="left" w:pos="7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F52F6">
        <w:rPr>
          <w:rFonts w:ascii="Times New Roman" w:hAnsi="Times New Roman"/>
          <w:sz w:val="24"/>
          <w:szCs w:val="24"/>
        </w:rPr>
        <w:t xml:space="preserve">Една от  целите  </w:t>
      </w:r>
      <w:r>
        <w:rPr>
          <w:rFonts w:ascii="Times New Roman" w:hAnsi="Times New Roman"/>
          <w:sz w:val="24"/>
          <w:szCs w:val="24"/>
        </w:rPr>
        <w:t>на Община Девня</w:t>
      </w:r>
      <w:r w:rsidRPr="00BF52F6">
        <w:rPr>
          <w:rFonts w:ascii="Times New Roman" w:hAnsi="Times New Roman"/>
          <w:sz w:val="24"/>
          <w:szCs w:val="24"/>
        </w:rPr>
        <w:t xml:space="preserve"> е </w:t>
      </w:r>
      <w:r>
        <w:rPr>
          <w:rFonts w:ascii="Times New Roman" w:hAnsi="Times New Roman"/>
          <w:sz w:val="24"/>
          <w:szCs w:val="24"/>
        </w:rPr>
        <w:t xml:space="preserve">разширяване и оптимизиране на системата за </w:t>
      </w:r>
      <w:r w:rsidRPr="00BF52F6">
        <w:rPr>
          <w:rFonts w:ascii="Times New Roman" w:hAnsi="Times New Roman"/>
          <w:sz w:val="24"/>
          <w:szCs w:val="24"/>
        </w:rPr>
        <w:t xml:space="preserve">разделно сметосъбиране. По този начин ще се намалят количествата отпадъци, които ще бъдат транспортирани към </w:t>
      </w:r>
      <w:r>
        <w:rPr>
          <w:rFonts w:ascii="Times New Roman" w:hAnsi="Times New Roman"/>
          <w:sz w:val="24"/>
          <w:szCs w:val="24"/>
        </w:rPr>
        <w:t>инсталацията за предварително третиране в</w:t>
      </w:r>
      <w:r w:rsidRPr="00E57C77">
        <w:rPr>
          <w:rFonts w:ascii="Times New Roman" w:hAnsi="Times New Roman"/>
          <w:sz w:val="24"/>
          <w:szCs w:val="24"/>
        </w:rPr>
        <w:t xml:space="preserve"> с.</w:t>
      </w:r>
      <w:r>
        <w:rPr>
          <w:rFonts w:ascii="Times New Roman" w:hAnsi="Times New Roman"/>
          <w:sz w:val="24"/>
          <w:szCs w:val="24"/>
        </w:rPr>
        <w:t xml:space="preserve"> </w:t>
      </w:r>
      <w:r w:rsidRPr="00E57C77">
        <w:rPr>
          <w:rFonts w:ascii="Times New Roman" w:hAnsi="Times New Roman"/>
          <w:sz w:val="24"/>
          <w:szCs w:val="24"/>
        </w:rPr>
        <w:t>Езерово</w:t>
      </w:r>
      <w:r w:rsidRPr="00BF52F6">
        <w:rPr>
          <w:rFonts w:ascii="Times New Roman" w:hAnsi="Times New Roman"/>
          <w:sz w:val="24"/>
          <w:szCs w:val="24"/>
        </w:rPr>
        <w:t xml:space="preserve">. </w:t>
      </w:r>
    </w:p>
    <w:p w:rsidR="00817FE7" w:rsidRPr="00EF45FC" w:rsidRDefault="000552D6" w:rsidP="008A339D">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Необходимо е</w:t>
      </w:r>
      <w:r w:rsidR="00817FE7" w:rsidRPr="00EF45FC">
        <w:rPr>
          <w:rFonts w:ascii="Times New Roman" w:hAnsi="Times New Roman"/>
          <w:sz w:val="24"/>
          <w:szCs w:val="24"/>
        </w:rPr>
        <w:t xml:space="preserve"> въвеждане на система за разделно събиране на биоразградимите отпадъци, при източника, извозване и самостоятелно третиране на </w:t>
      </w:r>
      <w:r w:rsidR="008A339D">
        <w:rPr>
          <w:rFonts w:ascii="Times New Roman" w:hAnsi="Times New Roman"/>
          <w:sz w:val="24"/>
          <w:szCs w:val="24"/>
        </w:rPr>
        <w:t>компостираща инсталация</w:t>
      </w:r>
      <w:r w:rsidR="00817FE7" w:rsidRPr="00EF45FC">
        <w:rPr>
          <w:rFonts w:ascii="Times New Roman" w:hAnsi="Times New Roman"/>
          <w:sz w:val="24"/>
          <w:szCs w:val="24"/>
        </w:rPr>
        <w:t xml:space="preserve">. За системата за разделно събиране на зелените отпадъци </w:t>
      </w:r>
      <w:r w:rsidR="009206F6">
        <w:rPr>
          <w:rFonts w:ascii="Times New Roman" w:hAnsi="Times New Roman"/>
          <w:sz w:val="24"/>
          <w:szCs w:val="24"/>
        </w:rPr>
        <w:t>следва да бъдат</w:t>
      </w:r>
      <w:r w:rsidR="00C67A81">
        <w:rPr>
          <w:rFonts w:ascii="Times New Roman" w:hAnsi="Times New Roman"/>
          <w:sz w:val="24"/>
          <w:szCs w:val="24"/>
        </w:rPr>
        <w:t xml:space="preserve"> </w:t>
      </w:r>
      <w:r w:rsidR="009206F6">
        <w:rPr>
          <w:rFonts w:ascii="Times New Roman" w:hAnsi="Times New Roman"/>
          <w:sz w:val="24"/>
          <w:szCs w:val="24"/>
        </w:rPr>
        <w:t>закупени</w:t>
      </w:r>
      <w:r w:rsidR="00817FE7" w:rsidRPr="00EF45FC">
        <w:rPr>
          <w:rFonts w:ascii="Times New Roman" w:hAnsi="Times New Roman"/>
          <w:sz w:val="24"/>
          <w:szCs w:val="24"/>
        </w:rPr>
        <w:t xml:space="preserve"> </w:t>
      </w:r>
      <w:r w:rsidR="00284428">
        <w:rPr>
          <w:rFonts w:ascii="Times New Roman" w:hAnsi="Times New Roman"/>
          <w:sz w:val="24"/>
          <w:szCs w:val="24"/>
        </w:rPr>
        <w:t xml:space="preserve">специални </w:t>
      </w:r>
      <w:r w:rsidR="00817FE7" w:rsidRPr="00EF45FC">
        <w:rPr>
          <w:rFonts w:ascii="Times New Roman" w:hAnsi="Times New Roman"/>
          <w:sz w:val="24"/>
          <w:szCs w:val="24"/>
        </w:rPr>
        <w:t>контейнери</w:t>
      </w:r>
      <w:r>
        <w:rPr>
          <w:rFonts w:ascii="Times New Roman" w:hAnsi="Times New Roman"/>
          <w:sz w:val="24"/>
          <w:szCs w:val="24"/>
        </w:rPr>
        <w:t xml:space="preserve">, които да </w:t>
      </w:r>
      <w:r w:rsidR="00817FE7" w:rsidRPr="00EF45FC">
        <w:rPr>
          <w:rFonts w:ascii="Times New Roman" w:hAnsi="Times New Roman"/>
          <w:sz w:val="24"/>
          <w:szCs w:val="24"/>
        </w:rPr>
        <w:t xml:space="preserve">бъдат разположени на </w:t>
      </w:r>
      <w:r w:rsidR="00284428">
        <w:rPr>
          <w:rFonts w:ascii="Times New Roman" w:hAnsi="Times New Roman"/>
          <w:sz w:val="24"/>
          <w:szCs w:val="24"/>
        </w:rPr>
        <w:t>площадки за временно съхранение</w:t>
      </w:r>
      <w:r w:rsidR="00817FE7" w:rsidRPr="00EF45FC">
        <w:rPr>
          <w:rFonts w:ascii="Times New Roman" w:hAnsi="Times New Roman"/>
          <w:sz w:val="24"/>
          <w:szCs w:val="24"/>
        </w:rPr>
        <w:t xml:space="preserve">. </w:t>
      </w:r>
    </w:p>
    <w:p w:rsidR="000552D6" w:rsidRPr="00EF45FC" w:rsidRDefault="000552D6" w:rsidP="000552D6">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Необходимо е </w:t>
      </w:r>
      <w:r w:rsidR="00817FE7" w:rsidRPr="00EF45FC">
        <w:rPr>
          <w:rFonts w:ascii="Times New Roman" w:hAnsi="Times New Roman"/>
          <w:sz w:val="24"/>
          <w:szCs w:val="24"/>
        </w:rPr>
        <w:t xml:space="preserve">създаване на организация за разделно събиране, извозване и самостоятелно третиране </w:t>
      </w:r>
      <w:r w:rsidR="009708B6">
        <w:rPr>
          <w:rFonts w:ascii="Times New Roman" w:hAnsi="Times New Roman"/>
          <w:sz w:val="24"/>
          <w:szCs w:val="24"/>
        </w:rPr>
        <w:t xml:space="preserve">на строителните отпадъци, съхранението им на временна площадка или рециклиране </w:t>
      </w:r>
      <w:r>
        <w:rPr>
          <w:rFonts w:ascii="Times New Roman" w:hAnsi="Times New Roman"/>
          <w:sz w:val="24"/>
          <w:szCs w:val="24"/>
        </w:rPr>
        <w:t>в териториално близки съоръжения, с цел повторната им употреба.</w:t>
      </w:r>
    </w:p>
    <w:p w:rsidR="00F47390" w:rsidRPr="00EF45FC" w:rsidRDefault="00F47390" w:rsidP="00F47390">
      <w:pPr>
        <w:shd w:val="clear" w:color="auto" w:fill="FFFFFF"/>
        <w:spacing w:after="0" w:line="240" w:lineRule="auto"/>
        <w:ind w:right="38" w:firstLine="708"/>
        <w:jc w:val="both"/>
        <w:rPr>
          <w:rFonts w:ascii="Times New Roman" w:hAnsi="Times New Roman"/>
          <w:sz w:val="24"/>
          <w:szCs w:val="24"/>
        </w:rPr>
      </w:pPr>
      <w:r w:rsidRPr="00EF45FC">
        <w:rPr>
          <w:rFonts w:ascii="Times New Roman" w:hAnsi="Times New Roman"/>
          <w:sz w:val="24"/>
          <w:szCs w:val="24"/>
        </w:rPr>
        <w:lastRenderedPageBreak/>
        <w:t xml:space="preserve">Разпоредбите на чл.31, ал.1, т. 2 ЗУО изискват до 31 декември 2020 г. ограничаване на количеството депонирани биоразградими битови отпадъци до 35 на сто от общото количество на биоразградими отпадъци, образувани в Република България през 1995 г. </w:t>
      </w:r>
    </w:p>
    <w:p w:rsidR="000F6219" w:rsidRDefault="00F47390" w:rsidP="00F47390">
      <w:pPr>
        <w:shd w:val="clear" w:color="auto" w:fill="FFFFFF"/>
        <w:spacing w:after="0" w:line="240" w:lineRule="auto"/>
        <w:ind w:right="38" w:firstLine="708"/>
        <w:jc w:val="both"/>
        <w:rPr>
          <w:rFonts w:ascii="Times New Roman" w:hAnsi="Times New Roman"/>
          <w:sz w:val="24"/>
          <w:szCs w:val="24"/>
        </w:rPr>
      </w:pPr>
      <w:r w:rsidRPr="00EF45FC">
        <w:rPr>
          <w:rFonts w:ascii="Times New Roman" w:hAnsi="Times New Roman"/>
          <w:sz w:val="24"/>
          <w:szCs w:val="24"/>
        </w:rPr>
        <w:t>Изпълнението на целите за разделно събиране и оползотворяване на битови биотпадъци се осигурява чрез прилагане на домашно компостиране и разделно събиране</w:t>
      </w:r>
      <w:r w:rsidR="000F6219">
        <w:rPr>
          <w:rFonts w:ascii="Times New Roman" w:hAnsi="Times New Roman"/>
          <w:sz w:val="24"/>
          <w:szCs w:val="24"/>
        </w:rPr>
        <w:t xml:space="preserve"> и компостиране в общинска или регионална инсталация</w:t>
      </w:r>
      <w:r w:rsidRPr="00EF45FC">
        <w:rPr>
          <w:rFonts w:ascii="Times New Roman" w:hAnsi="Times New Roman"/>
          <w:sz w:val="24"/>
          <w:szCs w:val="24"/>
        </w:rPr>
        <w:t xml:space="preserve">. </w:t>
      </w:r>
    </w:p>
    <w:p w:rsidR="00F47390" w:rsidRPr="00EF45FC" w:rsidRDefault="00F47390" w:rsidP="00F47390">
      <w:pPr>
        <w:shd w:val="clear" w:color="auto" w:fill="FFFFFF"/>
        <w:spacing w:after="0" w:line="240" w:lineRule="auto"/>
        <w:ind w:right="38" w:firstLine="708"/>
        <w:jc w:val="both"/>
        <w:rPr>
          <w:rFonts w:ascii="Times New Roman" w:hAnsi="Times New Roman"/>
          <w:sz w:val="24"/>
          <w:szCs w:val="24"/>
        </w:rPr>
      </w:pPr>
      <w:r w:rsidRPr="00EF45FC">
        <w:rPr>
          <w:rFonts w:ascii="Times New Roman" w:hAnsi="Times New Roman"/>
          <w:sz w:val="24"/>
          <w:szCs w:val="24"/>
        </w:rPr>
        <w:t xml:space="preserve">Що се отнася до строителните отпадъци и отпадъците от разрушаване на сгради, системата за тяхното управление, рециклиране и повторна употреба също е нормативно обоснована. Според Рамковата Директива за отпадъци до 2020 г. подготовката за повторна употреба, рециклиране и друго оползотворяване на материали от неопасни отпадъци от строителство и разрушаване следва да се увеличи най-малко до 70% от общото им тегло, като се изключват незамърсени почви, земни и скални маси от изкопи в естествено състояние. </w:t>
      </w:r>
    </w:p>
    <w:p w:rsidR="00DB4B2B" w:rsidRPr="00EF45FC" w:rsidRDefault="00DB4B2B" w:rsidP="00DB4B2B">
      <w:pPr>
        <w:autoSpaceDE w:val="0"/>
        <w:autoSpaceDN w:val="0"/>
        <w:adjustRightInd w:val="0"/>
        <w:spacing w:after="0" w:line="240" w:lineRule="auto"/>
        <w:ind w:firstLine="720"/>
        <w:jc w:val="both"/>
        <w:rPr>
          <w:rFonts w:ascii="Times New Roman" w:hAnsi="Times New Roman"/>
          <w:sz w:val="24"/>
          <w:szCs w:val="24"/>
        </w:rPr>
      </w:pPr>
      <w:r w:rsidRPr="00EF45FC">
        <w:rPr>
          <w:rFonts w:ascii="Times New Roman" w:hAnsi="Times New Roman"/>
          <w:sz w:val="24"/>
          <w:szCs w:val="24"/>
        </w:rPr>
        <w:t>С цел намаляване на количествата отпадъци, подлежащи за депониране от територията на община</w:t>
      </w:r>
      <w:r w:rsidR="000F6219">
        <w:rPr>
          <w:rFonts w:ascii="Times New Roman" w:hAnsi="Times New Roman"/>
          <w:sz w:val="24"/>
          <w:szCs w:val="24"/>
        </w:rPr>
        <w:t>та</w:t>
      </w:r>
      <w:r w:rsidRPr="00EF45FC">
        <w:rPr>
          <w:rFonts w:ascii="Times New Roman" w:hAnsi="Times New Roman"/>
          <w:sz w:val="24"/>
          <w:szCs w:val="24"/>
        </w:rPr>
        <w:t xml:space="preserve"> се препоръчва на населението всички отпадъци, подлежащи на рециклиране да се изхвърлят в контейнери за разделно събиране или да се предават в пунковете, отговарящи на изискванията на  Закона за управление на отпадъците. Особенно внимание се обръща на лица</w:t>
      </w:r>
      <w:r w:rsidR="000F6219">
        <w:rPr>
          <w:rFonts w:ascii="Times New Roman" w:hAnsi="Times New Roman"/>
          <w:sz w:val="24"/>
          <w:szCs w:val="24"/>
        </w:rPr>
        <w:t>та</w:t>
      </w:r>
      <w:r w:rsidRPr="00EF45FC">
        <w:rPr>
          <w:rFonts w:ascii="Times New Roman" w:hAnsi="Times New Roman"/>
          <w:sz w:val="24"/>
          <w:szCs w:val="24"/>
        </w:rPr>
        <w:t>, извършващи търговска дейност.</w:t>
      </w:r>
    </w:p>
    <w:p w:rsidR="00DB4B2B" w:rsidRPr="00EF45FC" w:rsidRDefault="00DB4B2B" w:rsidP="00DB4B2B">
      <w:pPr>
        <w:pStyle w:val="2"/>
        <w:spacing w:before="120" w:after="120" w:line="240" w:lineRule="auto"/>
        <w:ind w:left="706"/>
        <w:jc w:val="both"/>
        <w:rPr>
          <w:rFonts w:ascii="Times New Roman" w:hAnsi="Times New Roman"/>
          <w:bCs w:val="0"/>
          <w:iCs w:val="0"/>
          <w:sz w:val="24"/>
        </w:rPr>
      </w:pPr>
      <w:r w:rsidRPr="00BC48B2">
        <w:rPr>
          <w:rFonts w:ascii="Times New Roman" w:hAnsi="Times New Roman"/>
          <w:bCs w:val="0"/>
          <w:iCs w:val="0"/>
          <w:sz w:val="24"/>
        </w:rPr>
        <w:t>3.2.4. Обезвреждане на отпадъци</w:t>
      </w:r>
    </w:p>
    <w:p w:rsidR="00DC694C" w:rsidRDefault="00035DE7" w:rsidP="00DC694C">
      <w:pPr>
        <w:autoSpaceDE w:val="0"/>
        <w:autoSpaceDN w:val="0"/>
        <w:adjustRightInd w:val="0"/>
        <w:spacing w:after="0" w:line="240" w:lineRule="auto"/>
        <w:ind w:firstLine="720"/>
        <w:jc w:val="both"/>
        <w:rPr>
          <w:rFonts w:ascii="Times New Roman" w:hAnsi="Times New Roman"/>
          <w:sz w:val="24"/>
          <w:szCs w:val="24"/>
        </w:rPr>
      </w:pPr>
      <w:r w:rsidRPr="00EF45FC">
        <w:rPr>
          <w:rFonts w:ascii="Times New Roman" w:hAnsi="Times New Roman"/>
          <w:sz w:val="24"/>
          <w:szCs w:val="24"/>
        </w:rPr>
        <w:t>Обезвреждането на отпадъците, както и п</w:t>
      </w:r>
      <w:r w:rsidR="00DC694C" w:rsidRPr="00EF45FC">
        <w:rPr>
          <w:rFonts w:ascii="Times New Roman" w:hAnsi="Times New Roman"/>
          <w:sz w:val="24"/>
          <w:szCs w:val="24"/>
        </w:rPr>
        <w:t xml:space="preserve">редотвратяване на образуването </w:t>
      </w:r>
      <w:r w:rsidRPr="00EF45FC">
        <w:rPr>
          <w:rFonts w:ascii="Times New Roman" w:hAnsi="Times New Roman"/>
          <w:sz w:val="24"/>
          <w:szCs w:val="24"/>
        </w:rPr>
        <w:t>им</w:t>
      </w:r>
      <w:r w:rsidR="00DC694C" w:rsidRPr="00EF45FC">
        <w:rPr>
          <w:rFonts w:ascii="Times New Roman" w:hAnsi="Times New Roman"/>
          <w:sz w:val="24"/>
          <w:szCs w:val="24"/>
        </w:rPr>
        <w:t xml:space="preserve"> цели да допринесе за намаляване на негативното влияние върху компонентите на околната среда</w:t>
      </w:r>
      <w:r w:rsidRPr="00EF45FC">
        <w:rPr>
          <w:rFonts w:ascii="Times New Roman" w:hAnsi="Times New Roman"/>
          <w:sz w:val="24"/>
          <w:szCs w:val="24"/>
        </w:rPr>
        <w:t xml:space="preserve"> от</w:t>
      </w:r>
      <w:r w:rsidR="00DC694C" w:rsidRPr="00EF45FC">
        <w:rPr>
          <w:rFonts w:ascii="Times New Roman" w:hAnsi="Times New Roman"/>
          <w:sz w:val="24"/>
          <w:szCs w:val="24"/>
        </w:rPr>
        <w:t xml:space="preserve"> отделянето на газове и инфилтрат </w:t>
      </w:r>
      <w:r w:rsidRPr="00EF45FC">
        <w:rPr>
          <w:rFonts w:ascii="Times New Roman" w:hAnsi="Times New Roman"/>
          <w:sz w:val="24"/>
          <w:szCs w:val="24"/>
        </w:rPr>
        <w:t>от</w:t>
      </w:r>
      <w:r w:rsidR="00DC694C" w:rsidRPr="00EF45FC">
        <w:rPr>
          <w:rFonts w:ascii="Times New Roman" w:hAnsi="Times New Roman"/>
          <w:sz w:val="24"/>
          <w:szCs w:val="24"/>
        </w:rPr>
        <w:t xml:space="preserve"> протичащите процеси на гниене </w:t>
      </w:r>
      <w:r w:rsidRPr="00EF45FC">
        <w:rPr>
          <w:rFonts w:ascii="Times New Roman" w:hAnsi="Times New Roman"/>
          <w:sz w:val="24"/>
          <w:szCs w:val="24"/>
        </w:rPr>
        <w:t xml:space="preserve">при </w:t>
      </w:r>
      <w:r w:rsidR="00DC694C" w:rsidRPr="00EF45FC">
        <w:rPr>
          <w:rFonts w:ascii="Times New Roman" w:hAnsi="Times New Roman"/>
          <w:sz w:val="24"/>
          <w:szCs w:val="24"/>
        </w:rPr>
        <w:t>депонирането</w:t>
      </w:r>
      <w:r w:rsidR="004A33C6">
        <w:rPr>
          <w:rFonts w:ascii="Times New Roman" w:hAnsi="Times New Roman"/>
          <w:sz w:val="24"/>
          <w:szCs w:val="24"/>
        </w:rPr>
        <w:t xml:space="preserve"> </w:t>
      </w:r>
      <w:r w:rsidR="00DC694C" w:rsidRPr="00EF45FC">
        <w:rPr>
          <w:rFonts w:ascii="Times New Roman" w:hAnsi="Times New Roman"/>
          <w:sz w:val="24"/>
          <w:szCs w:val="24"/>
        </w:rPr>
        <w:t xml:space="preserve">им. Като цяло тази цел се изпълнява на национално ниво, тъй като тези мерки основно са насочени към производителите на продукти, след употребата на които се образуват масово разпространени отпадъци. Въпреки това мерките на местно ниво </w:t>
      </w:r>
      <w:r w:rsidR="0088344D" w:rsidRPr="00EF45FC">
        <w:rPr>
          <w:rFonts w:ascii="Times New Roman" w:hAnsi="Times New Roman"/>
          <w:sz w:val="24"/>
          <w:szCs w:val="24"/>
        </w:rPr>
        <w:t xml:space="preserve">за обезвреждане на отпадъците </w:t>
      </w:r>
      <w:r w:rsidR="00DC694C" w:rsidRPr="00EF45FC">
        <w:rPr>
          <w:rFonts w:ascii="Times New Roman" w:hAnsi="Times New Roman"/>
          <w:sz w:val="24"/>
          <w:szCs w:val="24"/>
        </w:rPr>
        <w:t xml:space="preserve">също са с голямо значение за постигане </w:t>
      </w:r>
      <w:r w:rsidR="0088344D" w:rsidRPr="00EF45FC">
        <w:rPr>
          <w:rFonts w:ascii="Times New Roman" w:hAnsi="Times New Roman"/>
          <w:sz w:val="24"/>
          <w:szCs w:val="24"/>
        </w:rPr>
        <w:t>на целите</w:t>
      </w:r>
      <w:r w:rsidR="00DC694C" w:rsidRPr="00EF45FC">
        <w:rPr>
          <w:rFonts w:ascii="Times New Roman" w:hAnsi="Times New Roman"/>
          <w:sz w:val="24"/>
          <w:szCs w:val="24"/>
        </w:rPr>
        <w:t>.</w:t>
      </w:r>
    </w:p>
    <w:p w:rsidR="00DB4B2B" w:rsidRPr="00EF45FC" w:rsidRDefault="00252801" w:rsidP="00DC694C">
      <w:pPr>
        <w:autoSpaceDE w:val="0"/>
        <w:autoSpaceDN w:val="0"/>
        <w:adjustRightInd w:val="0"/>
        <w:spacing w:after="0" w:line="240" w:lineRule="auto"/>
        <w:ind w:firstLine="720"/>
        <w:jc w:val="both"/>
        <w:rPr>
          <w:rFonts w:ascii="Times New Roman" w:hAnsi="Times New Roman"/>
          <w:b/>
          <w:i/>
          <w:sz w:val="24"/>
          <w:szCs w:val="24"/>
          <w:u w:val="single"/>
        </w:rPr>
      </w:pPr>
      <w:r>
        <w:rPr>
          <w:rFonts w:ascii="Times New Roman" w:hAnsi="Times New Roman"/>
          <w:b/>
          <w:i/>
          <w:sz w:val="24"/>
          <w:szCs w:val="24"/>
          <w:u w:val="single"/>
        </w:rPr>
        <w:t>Предварително третиране (сепариране, отсортиране) преди д</w:t>
      </w:r>
      <w:r w:rsidR="00DB4B2B" w:rsidRPr="00EF45FC">
        <w:rPr>
          <w:rFonts w:ascii="Times New Roman" w:hAnsi="Times New Roman"/>
          <w:b/>
          <w:i/>
          <w:sz w:val="24"/>
          <w:szCs w:val="24"/>
          <w:u w:val="single"/>
        </w:rPr>
        <w:t>епониране</w:t>
      </w:r>
    </w:p>
    <w:p w:rsidR="00DB4B2B" w:rsidRPr="00EF45FC" w:rsidRDefault="00DB4B2B" w:rsidP="00DC694C">
      <w:pPr>
        <w:tabs>
          <w:tab w:val="left" w:pos="720"/>
        </w:tabs>
        <w:spacing w:after="0" w:line="240" w:lineRule="auto"/>
        <w:jc w:val="both"/>
        <w:rPr>
          <w:rFonts w:ascii="Times New Roman" w:hAnsi="Times New Roman"/>
          <w:sz w:val="24"/>
          <w:szCs w:val="24"/>
        </w:rPr>
      </w:pPr>
      <w:r w:rsidRPr="00EF45FC">
        <w:rPr>
          <w:rFonts w:ascii="Times New Roman" w:hAnsi="Times New Roman"/>
          <w:sz w:val="24"/>
          <w:szCs w:val="24"/>
        </w:rPr>
        <w:tab/>
        <w:t xml:space="preserve">Екологосъобразното обезвреждане на отпадъците е заложено в нормативните документи и международни Директиви за отпадъците, отразени изцяло в българското законодателство. За да се намали въздействието върху околната среда от депонирането на биоразградими общински отпадъци, Директива 1999/31/ЕС за състава на депонираните отпадъци, съдържа клауза за поетапно намаляване на количествата на депонираните биоразградими отпадъци. </w:t>
      </w:r>
    </w:p>
    <w:p w:rsidR="00DB4B2B" w:rsidRPr="00EF45FC" w:rsidRDefault="00DB4B2B" w:rsidP="00DC694C">
      <w:pPr>
        <w:pStyle w:val="a4"/>
        <w:ind w:firstLine="708"/>
        <w:rPr>
          <w:sz w:val="24"/>
        </w:rPr>
      </w:pPr>
      <w:r w:rsidRPr="00EF45FC">
        <w:rPr>
          <w:sz w:val="24"/>
        </w:rPr>
        <w:t>Дейности за екологосъобразно обезвреждане на отпадъците:</w:t>
      </w:r>
    </w:p>
    <w:p w:rsidR="00C67A81" w:rsidRPr="00C95358" w:rsidRDefault="00C67A81" w:rsidP="005319A3">
      <w:pPr>
        <w:numPr>
          <w:ilvl w:val="0"/>
          <w:numId w:val="61"/>
        </w:numPr>
        <w:tabs>
          <w:tab w:val="clear" w:pos="425"/>
          <w:tab w:val="num" w:pos="720"/>
        </w:tabs>
        <w:spacing w:after="0" w:line="240" w:lineRule="auto"/>
        <w:ind w:left="720" w:hanging="360"/>
        <w:jc w:val="both"/>
        <w:rPr>
          <w:rFonts w:ascii="Times New Roman" w:hAnsi="Times New Roman"/>
          <w:sz w:val="24"/>
          <w:szCs w:val="24"/>
        </w:rPr>
      </w:pPr>
      <w:r w:rsidRPr="00C95358">
        <w:rPr>
          <w:rFonts w:ascii="Times New Roman" w:hAnsi="Times New Roman"/>
          <w:sz w:val="24"/>
          <w:szCs w:val="24"/>
        </w:rPr>
        <w:t>Засилване прилагането на контрола върху неконтролирано изхвърляне и неконтролирано изгаряне на отпадъци и др. неконтролирани методи за обезвреждане на отпадъци;</w:t>
      </w:r>
    </w:p>
    <w:p w:rsidR="00C67A81" w:rsidRPr="00C95358" w:rsidRDefault="00C67A81" w:rsidP="005319A3">
      <w:pPr>
        <w:numPr>
          <w:ilvl w:val="0"/>
          <w:numId w:val="61"/>
        </w:numPr>
        <w:tabs>
          <w:tab w:val="clear" w:pos="425"/>
          <w:tab w:val="num" w:pos="720"/>
        </w:tabs>
        <w:spacing w:after="0" w:line="240" w:lineRule="auto"/>
        <w:ind w:left="720" w:hanging="360"/>
        <w:jc w:val="both"/>
        <w:rPr>
          <w:rFonts w:ascii="Times New Roman" w:hAnsi="Times New Roman"/>
          <w:sz w:val="24"/>
          <w:szCs w:val="24"/>
        </w:rPr>
      </w:pPr>
      <w:r w:rsidRPr="00C95358">
        <w:rPr>
          <w:rFonts w:ascii="Times New Roman" w:hAnsi="Times New Roman"/>
          <w:sz w:val="24"/>
          <w:szCs w:val="24"/>
        </w:rPr>
        <w:t xml:space="preserve">Поетапно редуциране на количествата на биоразградимите отпадъци от общото количество на биоразградимите отпадъци, извозвани до </w:t>
      </w:r>
      <w:r w:rsidR="00252801">
        <w:rPr>
          <w:rFonts w:ascii="Times New Roman" w:hAnsi="Times New Roman"/>
          <w:sz w:val="24"/>
          <w:szCs w:val="24"/>
        </w:rPr>
        <w:t>инсталацията за предварително третиране в с. Езерово</w:t>
      </w:r>
      <w:r w:rsidRPr="00C95358">
        <w:rPr>
          <w:rFonts w:ascii="Times New Roman" w:hAnsi="Times New Roman"/>
          <w:sz w:val="24"/>
          <w:szCs w:val="24"/>
        </w:rPr>
        <w:t>;</w:t>
      </w:r>
    </w:p>
    <w:p w:rsidR="00C67A81" w:rsidRPr="00C95358" w:rsidRDefault="00C67A81" w:rsidP="005319A3">
      <w:pPr>
        <w:numPr>
          <w:ilvl w:val="0"/>
          <w:numId w:val="61"/>
        </w:numPr>
        <w:tabs>
          <w:tab w:val="clear" w:pos="425"/>
          <w:tab w:val="num" w:pos="720"/>
        </w:tabs>
        <w:spacing w:after="0" w:line="240" w:lineRule="auto"/>
        <w:ind w:left="720" w:hanging="360"/>
        <w:jc w:val="both"/>
        <w:rPr>
          <w:rFonts w:ascii="Times New Roman" w:hAnsi="Times New Roman"/>
          <w:sz w:val="24"/>
          <w:szCs w:val="24"/>
        </w:rPr>
      </w:pPr>
      <w:r w:rsidRPr="00C95358">
        <w:rPr>
          <w:rFonts w:ascii="Times New Roman" w:hAnsi="Times New Roman"/>
          <w:sz w:val="24"/>
          <w:szCs w:val="24"/>
        </w:rPr>
        <w:t>Въвеждане на разделно събиране и третиране на зелените отпадъци;</w:t>
      </w:r>
    </w:p>
    <w:p w:rsidR="00C67A81" w:rsidRPr="00C95358" w:rsidRDefault="00C67A81" w:rsidP="005319A3">
      <w:pPr>
        <w:numPr>
          <w:ilvl w:val="0"/>
          <w:numId w:val="61"/>
        </w:numPr>
        <w:tabs>
          <w:tab w:val="clear" w:pos="425"/>
          <w:tab w:val="num" w:pos="720"/>
        </w:tabs>
        <w:spacing w:after="0" w:line="240" w:lineRule="auto"/>
        <w:ind w:left="720" w:hanging="360"/>
        <w:jc w:val="both"/>
        <w:rPr>
          <w:rFonts w:ascii="Times New Roman" w:hAnsi="Times New Roman"/>
          <w:sz w:val="24"/>
          <w:szCs w:val="24"/>
        </w:rPr>
      </w:pPr>
      <w:r w:rsidRPr="00C95358">
        <w:rPr>
          <w:rFonts w:ascii="Times New Roman" w:hAnsi="Times New Roman"/>
          <w:sz w:val="24"/>
          <w:szCs w:val="24"/>
        </w:rPr>
        <w:t xml:space="preserve">Насърчаване </w:t>
      </w:r>
      <w:r w:rsidR="00252801">
        <w:rPr>
          <w:rFonts w:ascii="Times New Roman" w:hAnsi="Times New Roman"/>
          <w:sz w:val="24"/>
          <w:szCs w:val="24"/>
        </w:rPr>
        <w:t>и разширяване на</w:t>
      </w:r>
      <w:r w:rsidRPr="00C95358">
        <w:rPr>
          <w:rFonts w:ascii="Times New Roman" w:hAnsi="Times New Roman"/>
          <w:sz w:val="24"/>
          <w:szCs w:val="24"/>
        </w:rPr>
        <w:t xml:space="preserve"> домашното компостиране;</w:t>
      </w:r>
    </w:p>
    <w:p w:rsidR="00C67A81" w:rsidRPr="00C95358" w:rsidRDefault="00C67A81" w:rsidP="005319A3">
      <w:pPr>
        <w:numPr>
          <w:ilvl w:val="0"/>
          <w:numId w:val="61"/>
        </w:numPr>
        <w:tabs>
          <w:tab w:val="clear" w:pos="425"/>
          <w:tab w:val="num" w:pos="720"/>
        </w:tabs>
        <w:spacing w:after="0" w:line="240" w:lineRule="auto"/>
        <w:ind w:left="720" w:hanging="360"/>
        <w:jc w:val="both"/>
        <w:rPr>
          <w:rFonts w:ascii="Times New Roman" w:hAnsi="Times New Roman"/>
          <w:sz w:val="24"/>
          <w:szCs w:val="24"/>
        </w:rPr>
      </w:pPr>
      <w:r w:rsidRPr="00C95358">
        <w:rPr>
          <w:rFonts w:ascii="Times New Roman" w:hAnsi="Times New Roman"/>
          <w:sz w:val="24"/>
          <w:szCs w:val="24"/>
        </w:rPr>
        <w:t xml:space="preserve">Изграждане на </w:t>
      </w:r>
      <w:r w:rsidR="00252801">
        <w:rPr>
          <w:rFonts w:ascii="Times New Roman" w:hAnsi="Times New Roman"/>
          <w:sz w:val="24"/>
          <w:szCs w:val="24"/>
        </w:rPr>
        <w:t>временни</w:t>
      </w:r>
      <w:r w:rsidRPr="00C95358">
        <w:rPr>
          <w:rFonts w:ascii="Times New Roman" w:hAnsi="Times New Roman"/>
          <w:sz w:val="24"/>
          <w:szCs w:val="24"/>
        </w:rPr>
        <w:t xml:space="preserve"> площадки за </w:t>
      </w:r>
      <w:r w:rsidR="00252801">
        <w:rPr>
          <w:rFonts w:ascii="Times New Roman" w:hAnsi="Times New Roman"/>
          <w:sz w:val="24"/>
          <w:szCs w:val="24"/>
        </w:rPr>
        <w:t>съхранение</w:t>
      </w:r>
      <w:r w:rsidRPr="00C95358">
        <w:rPr>
          <w:rFonts w:ascii="Times New Roman" w:hAnsi="Times New Roman"/>
          <w:sz w:val="24"/>
          <w:szCs w:val="24"/>
        </w:rPr>
        <w:t xml:space="preserve"> на отделно събраните зелени отпадъци от </w:t>
      </w:r>
      <w:r w:rsidR="00252801">
        <w:rPr>
          <w:rFonts w:ascii="Times New Roman" w:hAnsi="Times New Roman"/>
          <w:sz w:val="24"/>
          <w:szCs w:val="24"/>
        </w:rPr>
        <w:t xml:space="preserve">поддържане на обществени площи - </w:t>
      </w:r>
      <w:r w:rsidRPr="00C95358">
        <w:rPr>
          <w:rFonts w:ascii="Times New Roman" w:hAnsi="Times New Roman"/>
          <w:sz w:val="24"/>
          <w:szCs w:val="24"/>
        </w:rPr>
        <w:t>паркове и градини на територията на общин</w:t>
      </w:r>
      <w:r>
        <w:rPr>
          <w:rFonts w:ascii="Times New Roman" w:hAnsi="Times New Roman"/>
          <w:sz w:val="24"/>
          <w:szCs w:val="24"/>
        </w:rPr>
        <w:t>ата</w:t>
      </w:r>
      <w:r w:rsidR="00252801">
        <w:rPr>
          <w:rFonts w:ascii="Times New Roman" w:hAnsi="Times New Roman"/>
          <w:sz w:val="24"/>
          <w:szCs w:val="24"/>
        </w:rPr>
        <w:t xml:space="preserve"> и последващото им компостиране</w:t>
      </w:r>
      <w:r w:rsidRPr="00C95358">
        <w:rPr>
          <w:rFonts w:ascii="Times New Roman" w:hAnsi="Times New Roman"/>
          <w:sz w:val="24"/>
          <w:szCs w:val="24"/>
        </w:rPr>
        <w:t>;</w:t>
      </w:r>
    </w:p>
    <w:p w:rsidR="00C67A81" w:rsidRPr="00690523" w:rsidRDefault="00C67A81" w:rsidP="005319A3">
      <w:pPr>
        <w:numPr>
          <w:ilvl w:val="0"/>
          <w:numId w:val="61"/>
        </w:numPr>
        <w:tabs>
          <w:tab w:val="clear" w:pos="425"/>
          <w:tab w:val="num" w:pos="720"/>
        </w:tabs>
        <w:spacing w:after="0" w:line="240" w:lineRule="auto"/>
        <w:ind w:left="720" w:hanging="360"/>
        <w:jc w:val="both"/>
        <w:rPr>
          <w:rFonts w:ascii="Times New Roman" w:hAnsi="Times New Roman"/>
          <w:sz w:val="24"/>
          <w:szCs w:val="24"/>
        </w:rPr>
      </w:pPr>
      <w:r w:rsidRPr="00690523">
        <w:rPr>
          <w:rFonts w:ascii="Times New Roman" w:hAnsi="Times New Roman"/>
          <w:sz w:val="24"/>
          <w:szCs w:val="24"/>
        </w:rPr>
        <w:t>Редуциране на обема на депонираните рециклируеми отпадъци</w:t>
      </w:r>
      <w:r w:rsidR="00252801">
        <w:rPr>
          <w:rFonts w:ascii="Times New Roman" w:hAnsi="Times New Roman"/>
          <w:sz w:val="24"/>
          <w:szCs w:val="24"/>
        </w:rPr>
        <w:t>,</w:t>
      </w:r>
      <w:r w:rsidRPr="00690523">
        <w:rPr>
          <w:rFonts w:ascii="Times New Roman" w:hAnsi="Times New Roman"/>
          <w:sz w:val="24"/>
          <w:szCs w:val="24"/>
        </w:rPr>
        <w:t xml:space="preserve"> чрез </w:t>
      </w:r>
      <w:r>
        <w:rPr>
          <w:rFonts w:ascii="Times New Roman" w:hAnsi="Times New Roman"/>
          <w:sz w:val="24"/>
          <w:szCs w:val="24"/>
        </w:rPr>
        <w:t>разширяване на системата за разделно събиране в населените места на общината</w:t>
      </w:r>
      <w:r w:rsidRPr="00690523">
        <w:rPr>
          <w:rFonts w:ascii="Times New Roman" w:hAnsi="Times New Roman"/>
          <w:sz w:val="24"/>
          <w:szCs w:val="24"/>
        </w:rPr>
        <w:t>;</w:t>
      </w:r>
    </w:p>
    <w:p w:rsidR="00C67A81" w:rsidRPr="00690523" w:rsidRDefault="00C67A81" w:rsidP="005319A3">
      <w:pPr>
        <w:numPr>
          <w:ilvl w:val="0"/>
          <w:numId w:val="61"/>
        </w:numPr>
        <w:tabs>
          <w:tab w:val="clear" w:pos="425"/>
          <w:tab w:val="num" w:pos="720"/>
        </w:tabs>
        <w:spacing w:after="0" w:line="240" w:lineRule="auto"/>
        <w:ind w:left="720" w:hanging="360"/>
        <w:jc w:val="both"/>
        <w:rPr>
          <w:rFonts w:ascii="Times New Roman" w:hAnsi="Times New Roman"/>
          <w:sz w:val="24"/>
          <w:szCs w:val="24"/>
        </w:rPr>
      </w:pPr>
      <w:r w:rsidRPr="00690523">
        <w:rPr>
          <w:rFonts w:ascii="Times New Roman" w:hAnsi="Times New Roman"/>
          <w:sz w:val="24"/>
          <w:szCs w:val="24"/>
        </w:rPr>
        <w:t>Осигуряване прием на широк спектър отпадъци, различни от обикновените домакински отпадъци, като например: опасни домакински отпадъци, отпадъци от електронно и електрическо оборудване, едрогабаритни отпадъци, градински отпадъци, строителни отпадъци от частни домове, рециклируеми материали и др.;</w:t>
      </w:r>
    </w:p>
    <w:p w:rsidR="00C67A81" w:rsidRPr="00690523" w:rsidRDefault="00C67A81" w:rsidP="005319A3">
      <w:pPr>
        <w:numPr>
          <w:ilvl w:val="0"/>
          <w:numId w:val="61"/>
        </w:numPr>
        <w:tabs>
          <w:tab w:val="clear" w:pos="425"/>
          <w:tab w:val="num" w:pos="720"/>
        </w:tabs>
        <w:spacing w:after="0" w:line="240" w:lineRule="auto"/>
        <w:ind w:left="720" w:hanging="360"/>
        <w:jc w:val="both"/>
        <w:rPr>
          <w:rFonts w:ascii="Times New Roman" w:eastAsia="Calibri" w:hAnsi="Times New Roman"/>
          <w:sz w:val="24"/>
          <w:szCs w:val="24"/>
          <w:lang w:eastAsia="en-US"/>
        </w:rPr>
      </w:pPr>
      <w:r w:rsidRPr="00690523">
        <w:rPr>
          <w:rFonts w:ascii="Times New Roman" w:hAnsi="Times New Roman"/>
          <w:sz w:val="24"/>
          <w:szCs w:val="24"/>
        </w:rPr>
        <w:lastRenderedPageBreak/>
        <w:t xml:space="preserve">Всички други фракции домакински отпадъци, като опасни отпадъци, ОЕЕО и СО от домакинствата, които не се приемат от общинската система за сметосъбиране, ще бъдат приемани </w:t>
      </w:r>
      <w:r w:rsidR="00252801">
        <w:rPr>
          <w:rFonts w:ascii="Times New Roman" w:hAnsi="Times New Roman"/>
          <w:sz w:val="24"/>
          <w:szCs w:val="24"/>
        </w:rPr>
        <w:t xml:space="preserve">на площадки за временно съхранение </w:t>
      </w:r>
      <w:r w:rsidRPr="00690523">
        <w:rPr>
          <w:rFonts w:ascii="Times New Roman" w:hAnsi="Times New Roman"/>
          <w:sz w:val="24"/>
          <w:szCs w:val="24"/>
        </w:rPr>
        <w:t>и</w:t>
      </w:r>
      <w:r w:rsidR="00252801">
        <w:rPr>
          <w:rFonts w:ascii="Times New Roman" w:hAnsi="Times New Roman"/>
          <w:sz w:val="24"/>
          <w:szCs w:val="24"/>
        </w:rPr>
        <w:t xml:space="preserve"> оползотворявани или обезвреждани от лицензирани фирми</w:t>
      </w:r>
      <w:r w:rsidRPr="00690523">
        <w:rPr>
          <w:rFonts w:ascii="Times New Roman" w:hAnsi="Times New Roman"/>
          <w:sz w:val="24"/>
          <w:szCs w:val="24"/>
        </w:rPr>
        <w:t>, за да се гарантира, че отпадъците ще бъдат третирани в съответствие с целите на НПУО.</w:t>
      </w:r>
    </w:p>
    <w:p w:rsidR="000E5CF3" w:rsidRPr="000E5CF3" w:rsidRDefault="00C67A81" w:rsidP="00C67A81">
      <w:pPr>
        <w:autoSpaceDE w:val="0"/>
        <w:autoSpaceDN w:val="0"/>
        <w:adjustRightInd w:val="0"/>
        <w:spacing w:after="0" w:line="240" w:lineRule="auto"/>
        <w:ind w:firstLine="706"/>
        <w:jc w:val="both"/>
        <w:rPr>
          <w:rFonts w:ascii="Times New Roman" w:hAnsi="Times New Roman"/>
          <w:sz w:val="24"/>
          <w:szCs w:val="24"/>
        </w:rPr>
      </w:pPr>
      <w:r w:rsidRPr="00C67A81">
        <w:rPr>
          <w:rFonts w:ascii="Times New Roman" w:hAnsi="Times New Roman"/>
          <w:sz w:val="24"/>
          <w:szCs w:val="24"/>
        </w:rPr>
        <w:t>Прилагани</w:t>
      </w:r>
      <w:r w:rsidR="00252801">
        <w:rPr>
          <w:rFonts w:ascii="Times New Roman" w:hAnsi="Times New Roman"/>
          <w:sz w:val="24"/>
          <w:szCs w:val="24"/>
        </w:rPr>
        <w:t>те</w:t>
      </w:r>
      <w:r w:rsidRPr="00C67A81">
        <w:rPr>
          <w:rFonts w:ascii="Times New Roman" w:hAnsi="Times New Roman"/>
          <w:sz w:val="24"/>
          <w:szCs w:val="24"/>
        </w:rPr>
        <w:t xml:space="preserve"> метод</w:t>
      </w:r>
      <w:r w:rsidR="00252801">
        <w:rPr>
          <w:rFonts w:ascii="Times New Roman" w:hAnsi="Times New Roman"/>
          <w:sz w:val="24"/>
          <w:szCs w:val="24"/>
        </w:rPr>
        <w:t>и</w:t>
      </w:r>
      <w:r w:rsidRPr="00C67A81">
        <w:rPr>
          <w:rFonts w:ascii="Times New Roman" w:hAnsi="Times New Roman"/>
          <w:sz w:val="24"/>
          <w:szCs w:val="24"/>
        </w:rPr>
        <w:t xml:space="preserve"> за обезвреждане на отпадъците в община </w:t>
      </w:r>
      <w:r w:rsidR="00252801">
        <w:rPr>
          <w:rFonts w:ascii="Times New Roman" w:hAnsi="Times New Roman"/>
          <w:sz w:val="24"/>
          <w:szCs w:val="24"/>
        </w:rPr>
        <w:t>Девня към момента</w:t>
      </w:r>
      <w:r w:rsidRPr="00C67A81">
        <w:rPr>
          <w:rFonts w:ascii="Times New Roman" w:hAnsi="Times New Roman"/>
          <w:sz w:val="24"/>
          <w:szCs w:val="24"/>
        </w:rPr>
        <w:t xml:space="preserve"> </w:t>
      </w:r>
      <w:r w:rsidR="00252801">
        <w:rPr>
          <w:rFonts w:ascii="Times New Roman" w:hAnsi="Times New Roman"/>
          <w:sz w:val="24"/>
          <w:szCs w:val="24"/>
        </w:rPr>
        <w:t>са:</w:t>
      </w:r>
      <w:r w:rsidRPr="00C67A81">
        <w:rPr>
          <w:rFonts w:ascii="Times New Roman" w:hAnsi="Times New Roman"/>
          <w:sz w:val="24"/>
          <w:szCs w:val="24"/>
        </w:rPr>
        <w:t xml:space="preserve"> </w:t>
      </w:r>
      <w:r w:rsidR="00252801">
        <w:rPr>
          <w:rFonts w:ascii="Times New Roman" w:hAnsi="Times New Roman"/>
          <w:sz w:val="24"/>
          <w:szCs w:val="24"/>
        </w:rPr>
        <w:t>предварително третиране, сепариране, сортиране, рециклиране, компостиране и депониране на негодните за повторна употреба и/или оползотворяване около 30%</w:t>
      </w:r>
      <w:r w:rsidRPr="00C67A81">
        <w:rPr>
          <w:rFonts w:ascii="Times New Roman" w:hAnsi="Times New Roman"/>
          <w:sz w:val="24"/>
          <w:szCs w:val="24"/>
        </w:rPr>
        <w:t xml:space="preserve">. </w:t>
      </w:r>
      <w:r w:rsidR="00F44989">
        <w:rPr>
          <w:rFonts w:ascii="Times New Roman" w:hAnsi="Times New Roman"/>
          <w:sz w:val="24"/>
          <w:szCs w:val="24"/>
        </w:rPr>
        <w:t>Депонирането се осъществява на регламентирано регионално депо в община Аксаково.</w:t>
      </w:r>
    </w:p>
    <w:p w:rsidR="00252801" w:rsidRDefault="00C67A81" w:rsidP="000E5CF3">
      <w:pPr>
        <w:spacing w:after="0" w:line="240" w:lineRule="auto"/>
        <w:ind w:firstLine="708"/>
        <w:jc w:val="both"/>
        <w:rPr>
          <w:rFonts w:ascii="Times New Roman" w:hAnsi="Times New Roman"/>
          <w:sz w:val="24"/>
          <w:szCs w:val="24"/>
        </w:rPr>
      </w:pPr>
      <w:r>
        <w:rPr>
          <w:rFonts w:ascii="Times New Roman" w:hAnsi="Times New Roman"/>
          <w:sz w:val="24"/>
          <w:szCs w:val="24"/>
        </w:rPr>
        <w:t xml:space="preserve">Община </w:t>
      </w:r>
      <w:r w:rsidR="00252801">
        <w:rPr>
          <w:rFonts w:ascii="Times New Roman" w:hAnsi="Times New Roman"/>
          <w:sz w:val="24"/>
          <w:szCs w:val="24"/>
        </w:rPr>
        <w:t>Девня</w:t>
      </w:r>
      <w:r>
        <w:rPr>
          <w:rFonts w:ascii="Times New Roman" w:hAnsi="Times New Roman"/>
          <w:sz w:val="24"/>
          <w:szCs w:val="24"/>
        </w:rPr>
        <w:t xml:space="preserve"> спазва напълно изискванията за </w:t>
      </w:r>
      <w:r w:rsidR="00252801">
        <w:rPr>
          <w:rFonts w:ascii="Times New Roman" w:hAnsi="Times New Roman"/>
          <w:sz w:val="24"/>
          <w:szCs w:val="24"/>
        </w:rPr>
        <w:t>третиране н</w:t>
      </w:r>
      <w:r>
        <w:rPr>
          <w:rFonts w:ascii="Times New Roman" w:hAnsi="Times New Roman"/>
          <w:sz w:val="24"/>
          <w:szCs w:val="24"/>
        </w:rPr>
        <w:t>а битовите отпадъци</w:t>
      </w:r>
      <w:r w:rsidR="00252801">
        <w:rPr>
          <w:rFonts w:ascii="Times New Roman" w:hAnsi="Times New Roman"/>
          <w:sz w:val="24"/>
          <w:szCs w:val="24"/>
        </w:rPr>
        <w:t>.</w:t>
      </w:r>
    </w:p>
    <w:p w:rsidR="00252801" w:rsidRPr="00E81ADD" w:rsidRDefault="00252801" w:rsidP="00252801">
      <w:pPr>
        <w:spacing w:after="0" w:line="240" w:lineRule="auto"/>
        <w:ind w:firstLine="709"/>
        <w:jc w:val="both"/>
        <w:rPr>
          <w:rFonts w:ascii="Times New Roman" w:hAnsi="Times New Roman"/>
          <w:sz w:val="24"/>
          <w:szCs w:val="24"/>
        </w:rPr>
      </w:pPr>
      <w:r w:rsidRPr="00E81ADD">
        <w:rPr>
          <w:rFonts w:ascii="Times New Roman" w:hAnsi="Times New Roman"/>
          <w:sz w:val="24"/>
          <w:szCs w:val="24"/>
        </w:rPr>
        <w:t>От 201</w:t>
      </w:r>
      <w:r>
        <w:rPr>
          <w:rFonts w:ascii="Times New Roman" w:hAnsi="Times New Roman"/>
          <w:sz w:val="24"/>
          <w:szCs w:val="24"/>
        </w:rPr>
        <w:t>6</w:t>
      </w:r>
      <w:r w:rsidRPr="00E81ADD">
        <w:rPr>
          <w:rFonts w:ascii="Times New Roman" w:hAnsi="Times New Roman"/>
          <w:sz w:val="24"/>
          <w:szCs w:val="24"/>
        </w:rPr>
        <w:t xml:space="preserve"> година Община </w:t>
      </w:r>
      <w:r>
        <w:rPr>
          <w:rFonts w:ascii="Times New Roman" w:hAnsi="Times New Roman"/>
          <w:sz w:val="24"/>
          <w:szCs w:val="24"/>
        </w:rPr>
        <w:t>Девня</w:t>
      </w:r>
      <w:r w:rsidRPr="00E81ADD">
        <w:rPr>
          <w:rFonts w:ascii="Times New Roman" w:hAnsi="Times New Roman"/>
          <w:sz w:val="24"/>
          <w:szCs w:val="24"/>
        </w:rPr>
        <w:t xml:space="preserve"> извозва битовите отпадъци генерирани на територията ѝ до инсталация за предварително третиране на смесени битови отпадъци и тяхното обезвреждане, находяща се в село Езерово, местност „Чакмак баир“, общ. Белослав, обл. Варна, собственост на „Е</w:t>
      </w:r>
      <w:r>
        <w:rPr>
          <w:rFonts w:ascii="Times New Roman" w:hAnsi="Times New Roman"/>
          <w:sz w:val="24"/>
          <w:szCs w:val="24"/>
        </w:rPr>
        <w:t>коинвест Асетс</w:t>
      </w:r>
      <w:r w:rsidRPr="00E81ADD">
        <w:rPr>
          <w:rFonts w:ascii="Times New Roman" w:hAnsi="Times New Roman"/>
          <w:sz w:val="24"/>
          <w:szCs w:val="24"/>
        </w:rPr>
        <w:t>” АД.</w:t>
      </w:r>
      <w:r w:rsidRPr="00135300">
        <w:rPr>
          <w:rFonts w:ascii="Times New Roman" w:hAnsi="Times New Roman"/>
          <w:sz w:val="24"/>
          <w:szCs w:val="24"/>
        </w:rPr>
        <w:t xml:space="preserve"> Годните за рециклиране </w:t>
      </w:r>
      <w:r>
        <w:rPr>
          <w:rFonts w:ascii="Times New Roman" w:hAnsi="Times New Roman"/>
          <w:sz w:val="24"/>
          <w:szCs w:val="24"/>
        </w:rPr>
        <w:t xml:space="preserve">и компостиране </w:t>
      </w:r>
      <w:r w:rsidRPr="00135300">
        <w:rPr>
          <w:rFonts w:ascii="Times New Roman" w:hAnsi="Times New Roman"/>
          <w:sz w:val="24"/>
          <w:szCs w:val="24"/>
        </w:rPr>
        <w:t>отпадъци се отделят, а останалите (около 30% от попадналите в инсталацията отпадъци) се депонират</w:t>
      </w:r>
      <w:r>
        <w:rPr>
          <w:rFonts w:ascii="Times New Roman" w:hAnsi="Times New Roman"/>
          <w:sz w:val="24"/>
          <w:szCs w:val="24"/>
        </w:rPr>
        <w:t xml:space="preserve"> на регионално депо в община Аксаково.</w:t>
      </w:r>
    </w:p>
    <w:p w:rsidR="00106C31" w:rsidRPr="00252801" w:rsidRDefault="00106C31" w:rsidP="00106C31">
      <w:pPr>
        <w:spacing w:after="0" w:line="240" w:lineRule="auto"/>
        <w:ind w:firstLine="709"/>
        <w:jc w:val="both"/>
        <w:rPr>
          <w:rFonts w:ascii="Times New Roman" w:hAnsi="Times New Roman"/>
          <w:sz w:val="24"/>
          <w:szCs w:val="24"/>
        </w:rPr>
      </w:pPr>
      <w:r w:rsidRPr="00252801">
        <w:rPr>
          <w:rFonts w:ascii="Times New Roman" w:hAnsi="Times New Roman"/>
          <w:sz w:val="24"/>
          <w:szCs w:val="24"/>
        </w:rPr>
        <w:t>Инсталация</w:t>
      </w:r>
      <w:r>
        <w:rPr>
          <w:rFonts w:ascii="Times New Roman" w:hAnsi="Times New Roman"/>
          <w:sz w:val="24"/>
          <w:szCs w:val="24"/>
        </w:rPr>
        <w:t>та</w:t>
      </w:r>
      <w:r w:rsidRPr="00252801">
        <w:rPr>
          <w:rFonts w:ascii="Times New Roman" w:hAnsi="Times New Roman"/>
          <w:sz w:val="24"/>
          <w:szCs w:val="24"/>
        </w:rPr>
        <w:t xml:space="preserve"> за механично – биологично третиране на твърди битови отпадъци, включва</w:t>
      </w:r>
      <w:r>
        <w:rPr>
          <w:rFonts w:ascii="Times New Roman" w:hAnsi="Times New Roman"/>
          <w:sz w:val="24"/>
          <w:szCs w:val="24"/>
        </w:rPr>
        <w:t xml:space="preserve">: </w:t>
      </w:r>
      <w:r w:rsidRPr="00252801">
        <w:rPr>
          <w:rFonts w:ascii="Times New Roman" w:hAnsi="Times New Roman"/>
          <w:sz w:val="24"/>
          <w:szCs w:val="24"/>
        </w:rPr>
        <w:t>Линия за механично третиране;</w:t>
      </w:r>
      <w:r>
        <w:rPr>
          <w:rFonts w:ascii="Times New Roman" w:hAnsi="Times New Roman"/>
          <w:sz w:val="24"/>
          <w:szCs w:val="24"/>
        </w:rPr>
        <w:t xml:space="preserve"> </w:t>
      </w:r>
      <w:r w:rsidRPr="00252801">
        <w:rPr>
          <w:rFonts w:ascii="Times New Roman" w:hAnsi="Times New Roman"/>
          <w:sz w:val="24"/>
          <w:szCs w:val="24"/>
        </w:rPr>
        <w:t>Балираща машина;</w:t>
      </w:r>
      <w:r>
        <w:rPr>
          <w:rFonts w:ascii="Times New Roman" w:hAnsi="Times New Roman"/>
          <w:sz w:val="24"/>
          <w:szCs w:val="24"/>
        </w:rPr>
        <w:t xml:space="preserve"> </w:t>
      </w:r>
      <w:r w:rsidRPr="00252801">
        <w:rPr>
          <w:rFonts w:ascii="Times New Roman" w:hAnsi="Times New Roman"/>
          <w:sz w:val="24"/>
          <w:szCs w:val="24"/>
        </w:rPr>
        <w:t xml:space="preserve">-  </w:t>
      </w:r>
      <w:r>
        <w:rPr>
          <w:rFonts w:ascii="Times New Roman" w:hAnsi="Times New Roman"/>
          <w:sz w:val="24"/>
          <w:szCs w:val="24"/>
        </w:rPr>
        <w:t xml:space="preserve">Линия за биологично третиране и </w:t>
      </w:r>
      <w:r w:rsidRPr="00252801">
        <w:rPr>
          <w:rFonts w:ascii="Times New Roman" w:hAnsi="Times New Roman"/>
          <w:sz w:val="24"/>
          <w:szCs w:val="24"/>
        </w:rPr>
        <w:t xml:space="preserve"> Линия за пресяване на стабилизирана на стабилизирана органична фракция (СОФ)</w:t>
      </w:r>
      <w:r>
        <w:rPr>
          <w:rFonts w:ascii="Times New Roman" w:hAnsi="Times New Roman"/>
          <w:sz w:val="24"/>
          <w:szCs w:val="24"/>
        </w:rPr>
        <w:t>. В завода в с. Езерово функционира и щ</w:t>
      </w:r>
      <w:r w:rsidRPr="00252801">
        <w:rPr>
          <w:rFonts w:ascii="Times New Roman" w:hAnsi="Times New Roman"/>
          <w:sz w:val="24"/>
          <w:szCs w:val="24"/>
        </w:rPr>
        <w:t>редираща линия за производство на модифицирано гориво от отпадъци (RDF)</w:t>
      </w:r>
      <w:r>
        <w:rPr>
          <w:rFonts w:ascii="Times New Roman" w:hAnsi="Times New Roman"/>
          <w:sz w:val="24"/>
          <w:szCs w:val="24"/>
        </w:rPr>
        <w:t>.</w:t>
      </w:r>
    </w:p>
    <w:p w:rsidR="00252801" w:rsidRPr="00E81ADD" w:rsidRDefault="00252801" w:rsidP="00252801">
      <w:pPr>
        <w:spacing w:after="0" w:line="240" w:lineRule="auto"/>
        <w:ind w:firstLine="709"/>
        <w:jc w:val="both"/>
        <w:rPr>
          <w:rFonts w:ascii="Times New Roman" w:hAnsi="Times New Roman"/>
          <w:sz w:val="24"/>
          <w:szCs w:val="24"/>
        </w:rPr>
      </w:pPr>
      <w:r w:rsidRPr="00E81ADD">
        <w:rPr>
          <w:rFonts w:ascii="Times New Roman" w:hAnsi="Times New Roman"/>
          <w:sz w:val="24"/>
          <w:szCs w:val="24"/>
        </w:rPr>
        <w:t>Инсталацията за механично – биологично третиране (МБТ) на отпадъците. Капацитетът на инсталацията за МБТ е 450 t/ден входящ за преработка отпадък, от които 248 t/ден е капацитета на линията за биологично третиране, в която постъпва сепарираната органична фракция от линията за механично сепариране. Инсталацията за МБТ на твърди битови отпадъци представлява метално хале от модулен тип, в което са разположени всички съоръжения и всички процеси се извършват в закрита среда /в помещения или затворени съоръжения - тунели/ и биофилтърен комплекс, включващ съответните филтри за улавяне и пречистване на неприятните миризми и резервоари за технологични води. След механичното третиране (сортиране), рециклируемите фракции хартия, пластмаси, метал се балират и предават за рециклиране, а органичната фракция постъпва в 10 на брой биотунели с общ капацитет 248 t на денонощие входящ отпадък, където се извършва аеробно разлагане да получаване на стабилизирана органична фракция (компост).</w:t>
      </w:r>
    </w:p>
    <w:p w:rsidR="00D52680" w:rsidRPr="00D52680" w:rsidRDefault="00D52680" w:rsidP="00D52680">
      <w:pPr>
        <w:spacing w:after="0" w:line="240" w:lineRule="auto"/>
        <w:ind w:firstLine="709"/>
        <w:jc w:val="both"/>
        <w:rPr>
          <w:rFonts w:ascii="Times New Roman" w:hAnsi="Times New Roman"/>
          <w:sz w:val="24"/>
          <w:szCs w:val="24"/>
        </w:rPr>
      </w:pPr>
      <w:r w:rsidRPr="00D52680">
        <w:rPr>
          <w:rFonts w:ascii="Times New Roman" w:hAnsi="Times New Roman"/>
          <w:sz w:val="24"/>
          <w:szCs w:val="24"/>
        </w:rPr>
        <w:t xml:space="preserve">В инсталацията за МБТ на ТБО се третират смесени битови отпадъци системите за организирано сметосъбиране на   общини от област Варна, както и от други юридически лица. </w:t>
      </w:r>
      <w:r w:rsidRPr="00D52680">
        <w:rPr>
          <w:rFonts w:ascii="Times New Roman" w:hAnsi="Times New Roman"/>
          <w:sz w:val="24"/>
          <w:szCs w:val="24"/>
        </w:rPr>
        <w:tab/>
        <w:t>Към момента в инсталацията постъпват смесените битови отпадъци, генерирани от населението на общините Варна, Девня, Белослав, Суворово, Ветрино</w:t>
      </w:r>
      <w:r>
        <w:rPr>
          <w:rFonts w:ascii="Times New Roman" w:hAnsi="Times New Roman"/>
          <w:sz w:val="24"/>
          <w:szCs w:val="24"/>
        </w:rPr>
        <w:t>, Дългопол и други</w:t>
      </w:r>
      <w:r w:rsidRPr="00D52680">
        <w:rPr>
          <w:rFonts w:ascii="Times New Roman" w:hAnsi="Times New Roman"/>
          <w:sz w:val="24"/>
          <w:szCs w:val="24"/>
        </w:rPr>
        <w:t xml:space="preserve">. </w:t>
      </w:r>
    </w:p>
    <w:p w:rsidR="00D52680" w:rsidRPr="00D52680" w:rsidRDefault="00D52680" w:rsidP="00D52680">
      <w:pPr>
        <w:spacing w:after="0" w:line="240" w:lineRule="auto"/>
        <w:ind w:firstLine="709"/>
        <w:jc w:val="both"/>
        <w:rPr>
          <w:rFonts w:ascii="Times New Roman" w:hAnsi="Times New Roman"/>
          <w:sz w:val="24"/>
          <w:szCs w:val="24"/>
        </w:rPr>
      </w:pPr>
      <w:r w:rsidRPr="00D52680">
        <w:rPr>
          <w:rFonts w:ascii="Times New Roman" w:hAnsi="Times New Roman"/>
          <w:sz w:val="24"/>
          <w:szCs w:val="24"/>
        </w:rPr>
        <w:t>В инсталацията се сортират и балират и разделно събраните отпадъци от опаковки от системите за разделно събиране на общините Девня, Белослав, Провадия, Дългопол, Суворово, Долни Чифлик, Ветрино, Вълчи дол, Бяла, Аврен, Варна, Балчик, Генерал Тошево, Каварна, Шабла и гр.</w:t>
      </w:r>
      <w:r w:rsidR="00711E92">
        <w:rPr>
          <w:rFonts w:ascii="Times New Roman" w:hAnsi="Times New Roman"/>
          <w:sz w:val="24"/>
          <w:szCs w:val="24"/>
        </w:rPr>
        <w:t xml:space="preserve"> </w:t>
      </w:r>
      <w:r w:rsidRPr="00D52680">
        <w:rPr>
          <w:rFonts w:ascii="Times New Roman" w:hAnsi="Times New Roman"/>
          <w:sz w:val="24"/>
          <w:szCs w:val="24"/>
        </w:rPr>
        <w:t>Добрич</w:t>
      </w:r>
      <w:r>
        <w:rPr>
          <w:rFonts w:ascii="Times New Roman" w:hAnsi="Times New Roman"/>
          <w:sz w:val="24"/>
          <w:szCs w:val="24"/>
        </w:rPr>
        <w:t>.</w:t>
      </w:r>
    </w:p>
    <w:p w:rsidR="00D52680" w:rsidRPr="00D52680" w:rsidRDefault="00D52680" w:rsidP="00D52680">
      <w:pPr>
        <w:spacing w:after="0" w:line="240" w:lineRule="auto"/>
        <w:ind w:firstLine="709"/>
        <w:jc w:val="both"/>
        <w:rPr>
          <w:rFonts w:ascii="Times New Roman" w:hAnsi="Times New Roman"/>
          <w:sz w:val="24"/>
          <w:szCs w:val="24"/>
        </w:rPr>
      </w:pPr>
      <w:r w:rsidRPr="00D52680">
        <w:rPr>
          <w:rFonts w:ascii="Times New Roman" w:hAnsi="Times New Roman"/>
          <w:sz w:val="24"/>
          <w:szCs w:val="24"/>
        </w:rPr>
        <w:t xml:space="preserve">   Инсталацията за МБТ  на ТБО е в експлоатация от 27.05.2011г.  Технологията, която е приложена за преработката на отпадъците се основава на естествени физико-механични процеси, които не генерират замърсяване на околната среда с прах и вредни емисии.</w:t>
      </w:r>
    </w:p>
    <w:p w:rsidR="00D52680" w:rsidRPr="00D52680" w:rsidRDefault="00D52680" w:rsidP="00D52680">
      <w:pPr>
        <w:spacing w:after="0" w:line="240" w:lineRule="auto"/>
        <w:ind w:firstLine="709"/>
        <w:jc w:val="both"/>
        <w:rPr>
          <w:rFonts w:ascii="Times New Roman" w:hAnsi="Times New Roman"/>
          <w:sz w:val="24"/>
          <w:szCs w:val="24"/>
        </w:rPr>
      </w:pPr>
      <w:r w:rsidRPr="00D52680">
        <w:rPr>
          <w:rFonts w:ascii="Times New Roman" w:hAnsi="Times New Roman"/>
          <w:sz w:val="24"/>
          <w:szCs w:val="24"/>
        </w:rPr>
        <w:t>Доставчик на технологията, чрез своя ексклузивен представител за България – Рисайклинг България ООД, е немската компания Eggersmann Anlagenbau Projekt GmbH , която е водеща в разработването и изграждането на инсталации за механично и биологично третиране на отпадъци на Европейския и световен пазар.</w:t>
      </w:r>
    </w:p>
    <w:p w:rsidR="00D52680" w:rsidRPr="00D52680" w:rsidRDefault="00D52680" w:rsidP="00D52680">
      <w:pPr>
        <w:spacing w:after="0" w:line="240" w:lineRule="auto"/>
        <w:ind w:firstLine="709"/>
        <w:jc w:val="both"/>
        <w:rPr>
          <w:rFonts w:ascii="Times New Roman" w:hAnsi="Times New Roman"/>
          <w:sz w:val="24"/>
          <w:szCs w:val="24"/>
        </w:rPr>
      </w:pPr>
      <w:r w:rsidRPr="00D52680">
        <w:rPr>
          <w:rFonts w:ascii="Times New Roman" w:hAnsi="Times New Roman"/>
          <w:sz w:val="24"/>
          <w:szCs w:val="24"/>
        </w:rPr>
        <w:t xml:space="preserve">В чисто екологичен план, инсталацията е в пълно съответствие с добрите практики в областта на отпадъците и по отношение на предотвратяване замърсяването на околната среда. На практика няма отделени вредни емисии и миризми, тъй като е изградена система за </w:t>
      </w:r>
      <w:r w:rsidRPr="00D52680">
        <w:rPr>
          <w:rFonts w:ascii="Times New Roman" w:hAnsi="Times New Roman"/>
          <w:sz w:val="24"/>
          <w:szCs w:val="24"/>
        </w:rPr>
        <w:lastRenderedPageBreak/>
        <w:t>всмукване и пречистване на въздушните потоци от помещенията чрез биофилтър. От инсталацията не се изпускат отпадни води. Водната система също е от затворен тип, като инфилтратът от отпадъците /или т.нар. технологична вода/ се улавя и използва повторно при процесите на биологично разлагане на органичните отпадъци.</w:t>
      </w:r>
    </w:p>
    <w:p w:rsidR="00252801" w:rsidRPr="00F44989" w:rsidRDefault="00F44989" w:rsidP="00F44989">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F44989">
        <w:rPr>
          <w:rFonts w:ascii="Times New Roman" w:hAnsi="Times New Roman"/>
          <w:sz w:val="24"/>
          <w:szCs w:val="24"/>
        </w:rPr>
        <w:t>ланира</w:t>
      </w:r>
      <w:r w:rsidR="00FD15A0">
        <w:rPr>
          <w:rFonts w:ascii="Times New Roman" w:hAnsi="Times New Roman"/>
          <w:sz w:val="24"/>
          <w:szCs w:val="24"/>
        </w:rPr>
        <w:t>но е</w:t>
      </w:r>
      <w:r>
        <w:rPr>
          <w:rFonts w:ascii="Times New Roman" w:hAnsi="Times New Roman"/>
          <w:sz w:val="24"/>
          <w:szCs w:val="24"/>
        </w:rPr>
        <w:t xml:space="preserve"> </w:t>
      </w:r>
      <w:r w:rsidRPr="00F44989">
        <w:rPr>
          <w:rFonts w:ascii="Times New Roman" w:hAnsi="Times New Roman"/>
          <w:sz w:val="24"/>
          <w:szCs w:val="24"/>
        </w:rPr>
        <w:t xml:space="preserve">изграждането на регионално депо за ТБО в землището на с. Войводино, </w:t>
      </w:r>
      <w:r>
        <w:rPr>
          <w:rFonts w:ascii="Times New Roman" w:hAnsi="Times New Roman"/>
          <w:sz w:val="24"/>
          <w:szCs w:val="24"/>
        </w:rPr>
        <w:t>общин</w:t>
      </w:r>
      <w:r w:rsidR="00FD15A0">
        <w:rPr>
          <w:rFonts w:ascii="Times New Roman" w:hAnsi="Times New Roman"/>
          <w:sz w:val="24"/>
          <w:szCs w:val="24"/>
        </w:rPr>
        <w:t>а</w:t>
      </w:r>
      <w:r>
        <w:rPr>
          <w:rFonts w:ascii="Times New Roman" w:hAnsi="Times New Roman"/>
          <w:sz w:val="24"/>
          <w:szCs w:val="24"/>
        </w:rPr>
        <w:t xml:space="preserve"> Вълчи Дол, която</w:t>
      </w:r>
      <w:r w:rsidRPr="00F44989">
        <w:rPr>
          <w:rFonts w:ascii="Times New Roman" w:hAnsi="Times New Roman"/>
          <w:sz w:val="24"/>
          <w:szCs w:val="24"/>
        </w:rPr>
        <w:t xml:space="preserve"> процедура е прекратена поради невъзможност да се използва избраният терен. </w:t>
      </w:r>
    </w:p>
    <w:p w:rsidR="00252801" w:rsidRDefault="00F44989" w:rsidP="00FD15A0">
      <w:pPr>
        <w:spacing w:after="0" w:line="240" w:lineRule="auto"/>
        <w:ind w:firstLine="709"/>
        <w:jc w:val="both"/>
        <w:rPr>
          <w:rFonts w:ascii="Times New Roman" w:hAnsi="Times New Roman"/>
          <w:sz w:val="24"/>
          <w:szCs w:val="24"/>
        </w:rPr>
      </w:pPr>
      <w:r w:rsidRPr="00F44989">
        <w:rPr>
          <w:rFonts w:ascii="Times New Roman" w:hAnsi="Times New Roman"/>
          <w:sz w:val="24"/>
          <w:szCs w:val="24"/>
        </w:rPr>
        <w:t xml:space="preserve">По предложение на „Агрополихим“ АД </w:t>
      </w:r>
      <w:r>
        <w:rPr>
          <w:rFonts w:ascii="Times New Roman" w:hAnsi="Times New Roman"/>
          <w:sz w:val="24"/>
          <w:szCs w:val="24"/>
        </w:rPr>
        <w:t>в ОУП</w:t>
      </w:r>
      <w:r w:rsidRPr="00F44989">
        <w:rPr>
          <w:rFonts w:ascii="Times New Roman" w:hAnsi="Times New Roman"/>
          <w:sz w:val="24"/>
          <w:szCs w:val="24"/>
        </w:rPr>
        <w:t xml:space="preserve"> на община Девня</w:t>
      </w:r>
      <w:r>
        <w:rPr>
          <w:rFonts w:ascii="Times New Roman" w:hAnsi="Times New Roman"/>
          <w:sz w:val="24"/>
          <w:szCs w:val="24"/>
        </w:rPr>
        <w:t xml:space="preserve"> са </w:t>
      </w:r>
      <w:r w:rsidRPr="00F44989">
        <w:rPr>
          <w:rFonts w:ascii="Times New Roman" w:hAnsi="Times New Roman"/>
          <w:sz w:val="24"/>
          <w:szCs w:val="24"/>
        </w:rPr>
        <w:t xml:space="preserve">обособени устройствени зони за комунално обслужване и стопанство, в които да бъде изградено депо за </w:t>
      </w:r>
      <w:r>
        <w:rPr>
          <w:rFonts w:ascii="Times New Roman" w:hAnsi="Times New Roman"/>
          <w:sz w:val="24"/>
          <w:szCs w:val="24"/>
        </w:rPr>
        <w:t xml:space="preserve">производствен отпадък - </w:t>
      </w:r>
      <w:r w:rsidRPr="00F44989">
        <w:rPr>
          <w:rFonts w:ascii="Times New Roman" w:hAnsi="Times New Roman"/>
          <w:sz w:val="24"/>
          <w:szCs w:val="24"/>
        </w:rPr>
        <w:t>фосфогипс.</w:t>
      </w:r>
      <w:r w:rsidR="00FD15A0" w:rsidRPr="00FD15A0">
        <w:rPr>
          <w:rFonts w:ascii="Times New Roman" w:hAnsi="Times New Roman"/>
          <w:sz w:val="24"/>
          <w:szCs w:val="24"/>
        </w:rPr>
        <w:t xml:space="preserve"> От 2017 г. „ЕкоСейф“ ЕООД има инвестиционно намерение за изграждане на инсталация за сепариране и предварително третиране на отпадъци. Имотите, които са предвидени за експлоатация се намират северно от утаителя на „Солвей соди“ до с. Падина. Югоизточно от тези имоти се намира старо общинско депо за индустриални отпадъци, което е изчерпано и следва да бъде предвидена рекултивацията му.</w:t>
      </w:r>
    </w:p>
    <w:p w:rsidR="00FD15A0" w:rsidRPr="00FD15A0" w:rsidRDefault="00FD15A0" w:rsidP="00FD15A0">
      <w:pPr>
        <w:spacing w:after="0" w:line="240" w:lineRule="auto"/>
        <w:ind w:firstLine="709"/>
        <w:jc w:val="both"/>
        <w:rPr>
          <w:rFonts w:ascii="Times New Roman" w:hAnsi="Times New Roman"/>
          <w:sz w:val="24"/>
          <w:szCs w:val="24"/>
        </w:rPr>
      </w:pPr>
      <w:r w:rsidRPr="004F0486">
        <w:rPr>
          <w:rFonts w:ascii="Times New Roman" w:hAnsi="Times New Roman"/>
          <w:sz w:val="24"/>
          <w:szCs w:val="24"/>
        </w:rPr>
        <w:t xml:space="preserve">Хвостохранилището, разположено на запад от промишлена зона Юг, собственост на </w:t>
      </w:r>
      <w:r w:rsidRPr="00F80CC3">
        <w:rPr>
          <w:rFonts w:ascii="Times New Roman" w:hAnsi="Times New Roman"/>
          <w:sz w:val="24"/>
          <w:szCs w:val="24"/>
        </w:rPr>
        <w:t>„Солвей соди“ АД и „Девня инвест“ АД е изчерпано, с преустановена експлоатация и следва</w:t>
      </w:r>
      <w:r w:rsidRPr="004F0486">
        <w:rPr>
          <w:rFonts w:ascii="Times New Roman" w:hAnsi="Times New Roman"/>
          <w:sz w:val="24"/>
          <w:szCs w:val="24"/>
        </w:rPr>
        <w:t xml:space="preserve"> да бъде рекултивирано.</w:t>
      </w:r>
      <w:r w:rsidRPr="00FD15A0">
        <w:rPr>
          <w:rFonts w:ascii="Times New Roman" w:hAnsi="Times New Roman"/>
          <w:sz w:val="24"/>
          <w:szCs w:val="24"/>
        </w:rPr>
        <w:t xml:space="preserve"> </w:t>
      </w:r>
    </w:p>
    <w:p w:rsidR="004F0486" w:rsidRDefault="004F0486" w:rsidP="00FD15A0">
      <w:pPr>
        <w:spacing w:after="0" w:line="240" w:lineRule="auto"/>
        <w:ind w:firstLine="709"/>
        <w:jc w:val="both"/>
        <w:rPr>
          <w:rFonts w:ascii="Times New Roman" w:hAnsi="Times New Roman"/>
          <w:sz w:val="24"/>
          <w:szCs w:val="24"/>
        </w:rPr>
      </w:pPr>
      <w:r w:rsidRPr="004F0486">
        <w:rPr>
          <w:rFonts w:ascii="Times New Roman" w:hAnsi="Times New Roman"/>
          <w:sz w:val="24"/>
          <w:szCs w:val="24"/>
        </w:rPr>
        <w:t>Общинското депо за неопасни битови отпадъци в</w:t>
      </w:r>
      <w:r w:rsidR="00FD15A0" w:rsidRPr="004F0486">
        <w:rPr>
          <w:rFonts w:ascii="Times New Roman" w:hAnsi="Times New Roman"/>
          <w:sz w:val="24"/>
          <w:szCs w:val="24"/>
        </w:rPr>
        <w:t xml:space="preserve"> местността</w:t>
      </w:r>
      <w:r w:rsidRPr="004F0486">
        <w:rPr>
          <w:rFonts w:ascii="Times New Roman" w:hAnsi="Times New Roman"/>
          <w:sz w:val="24"/>
          <w:szCs w:val="24"/>
        </w:rPr>
        <w:t xml:space="preserve"> </w:t>
      </w:r>
      <w:r w:rsidR="00FD15A0" w:rsidRPr="004F0486">
        <w:rPr>
          <w:rFonts w:ascii="Times New Roman" w:hAnsi="Times New Roman"/>
          <w:sz w:val="24"/>
          <w:szCs w:val="24"/>
        </w:rPr>
        <w:t xml:space="preserve">„Герените“ </w:t>
      </w:r>
      <w:r w:rsidRPr="004F0486">
        <w:rPr>
          <w:rFonts w:ascii="Times New Roman" w:hAnsi="Times New Roman"/>
          <w:sz w:val="24"/>
          <w:szCs w:val="24"/>
        </w:rPr>
        <w:t xml:space="preserve">е спряно от експлоатация, </w:t>
      </w:r>
      <w:r w:rsidR="00FD15A0" w:rsidRPr="004F0486">
        <w:rPr>
          <w:rFonts w:ascii="Times New Roman" w:hAnsi="Times New Roman"/>
          <w:sz w:val="24"/>
          <w:szCs w:val="24"/>
        </w:rPr>
        <w:t>съгласно заповед № 178/21.07.2015 г. на Директора на РИОСВ – Варна</w:t>
      </w:r>
      <w:r w:rsidRPr="004F0486">
        <w:rPr>
          <w:rFonts w:ascii="Times New Roman" w:hAnsi="Times New Roman"/>
          <w:sz w:val="24"/>
          <w:szCs w:val="24"/>
        </w:rPr>
        <w:t xml:space="preserve">. </w:t>
      </w:r>
    </w:p>
    <w:p w:rsidR="001854B8" w:rsidRDefault="001854B8" w:rsidP="00FD15A0">
      <w:pPr>
        <w:spacing w:after="0" w:line="240" w:lineRule="auto"/>
        <w:ind w:firstLine="709"/>
        <w:jc w:val="both"/>
        <w:rPr>
          <w:rFonts w:ascii="Times New Roman" w:hAnsi="Times New Roman"/>
          <w:sz w:val="24"/>
          <w:szCs w:val="24"/>
        </w:rPr>
      </w:pPr>
      <w:r w:rsidRPr="00FD15A0">
        <w:rPr>
          <w:rFonts w:ascii="Times New Roman" w:hAnsi="Times New Roman"/>
          <w:sz w:val="24"/>
          <w:szCs w:val="24"/>
        </w:rPr>
        <w:t xml:space="preserve">На основание направения преглед на състоянието на инфраструктурата за третиране на битовите отпадъци, може да се направи извода, че Община </w:t>
      </w:r>
      <w:r w:rsidR="00FD15A0">
        <w:rPr>
          <w:rFonts w:ascii="Times New Roman" w:hAnsi="Times New Roman"/>
          <w:sz w:val="24"/>
          <w:szCs w:val="24"/>
        </w:rPr>
        <w:t>Девня към момента не</w:t>
      </w:r>
      <w:r w:rsidRPr="00FD15A0">
        <w:rPr>
          <w:rFonts w:ascii="Times New Roman" w:hAnsi="Times New Roman"/>
          <w:sz w:val="24"/>
          <w:szCs w:val="24"/>
        </w:rPr>
        <w:t xml:space="preserve"> е осигурена с </w:t>
      </w:r>
      <w:r w:rsidR="00FD15A0">
        <w:rPr>
          <w:rFonts w:ascii="Times New Roman" w:hAnsi="Times New Roman"/>
          <w:sz w:val="24"/>
          <w:szCs w:val="24"/>
        </w:rPr>
        <w:t xml:space="preserve">регионално </w:t>
      </w:r>
      <w:r w:rsidRPr="00FD15A0">
        <w:rPr>
          <w:rFonts w:ascii="Times New Roman" w:hAnsi="Times New Roman"/>
          <w:sz w:val="24"/>
          <w:szCs w:val="24"/>
        </w:rPr>
        <w:t xml:space="preserve">депо за битови отпадъци, което </w:t>
      </w:r>
      <w:r w:rsidR="00FD15A0">
        <w:rPr>
          <w:rFonts w:ascii="Times New Roman" w:hAnsi="Times New Roman"/>
          <w:sz w:val="24"/>
          <w:szCs w:val="24"/>
        </w:rPr>
        <w:t xml:space="preserve">да </w:t>
      </w:r>
      <w:r w:rsidRPr="00FD15A0">
        <w:rPr>
          <w:rFonts w:ascii="Times New Roman" w:hAnsi="Times New Roman"/>
          <w:sz w:val="24"/>
          <w:szCs w:val="24"/>
        </w:rPr>
        <w:t xml:space="preserve">разполага с необходимия капацитет, осигуряващ приемане на цялото количество подлежащи на депониране битови отпадъци в региона, като на този етап не </w:t>
      </w:r>
      <w:r w:rsidR="006853D0">
        <w:rPr>
          <w:rFonts w:ascii="Times New Roman" w:hAnsi="Times New Roman"/>
          <w:sz w:val="24"/>
          <w:szCs w:val="24"/>
        </w:rPr>
        <w:t xml:space="preserve">е решен проблема с </w:t>
      </w:r>
      <w:r w:rsidRPr="00FD15A0">
        <w:rPr>
          <w:rFonts w:ascii="Times New Roman" w:hAnsi="Times New Roman"/>
          <w:sz w:val="24"/>
          <w:szCs w:val="24"/>
        </w:rPr>
        <w:t>изграждане на ново депо.</w:t>
      </w:r>
    </w:p>
    <w:p w:rsidR="006853D0" w:rsidRPr="00FD15A0" w:rsidRDefault="006853D0" w:rsidP="00FD15A0">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Отпадъците се обезвреждат по договор с </w:t>
      </w:r>
      <w:r w:rsidRPr="00E81ADD">
        <w:rPr>
          <w:rFonts w:ascii="Times New Roman" w:hAnsi="Times New Roman"/>
          <w:sz w:val="24"/>
          <w:szCs w:val="24"/>
        </w:rPr>
        <w:t>„Е</w:t>
      </w:r>
      <w:r>
        <w:rPr>
          <w:rFonts w:ascii="Times New Roman" w:hAnsi="Times New Roman"/>
          <w:sz w:val="24"/>
          <w:szCs w:val="24"/>
        </w:rPr>
        <w:t>коинвест Асетс</w:t>
      </w:r>
      <w:r w:rsidRPr="00E81ADD">
        <w:rPr>
          <w:rFonts w:ascii="Times New Roman" w:hAnsi="Times New Roman"/>
          <w:sz w:val="24"/>
          <w:szCs w:val="24"/>
        </w:rPr>
        <w:t>” АД</w:t>
      </w:r>
      <w:r>
        <w:rPr>
          <w:rFonts w:ascii="Times New Roman" w:hAnsi="Times New Roman"/>
          <w:sz w:val="24"/>
          <w:szCs w:val="24"/>
        </w:rPr>
        <w:t xml:space="preserve"> в инсталация за предварително третиране и последващо депониране на неусвоените остатъци </w:t>
      </w:r>
      <w:r w:rsidRPr="00B200A3">
        <w:rPr>
          <w:rFonts w:ascii="Times New Roman" w:hAnsi="Times New Roman"/>
          <w:sz w:val="24"/>
          <w:szCs w:val="24"/>
        </w:rPr>
        <w:t xml:space="preserve">в </w:t>
      </w:r>
      <w:r w:rsidR="00BF4936" w:rsidRPr="00B200A3">
        <w:rPr>
          <w:rFonts w:ascii="Times New Roman" w:hAnsi="Times New Roman"/>
          <w:sz w:val="24"/>
          <w:szCs w:val="24"/>
        </w:rPr>
        <w:t xml:space="preserve">Регионално депо </w:t>
      </w:r>
      <w:r w:rsidR="00B63CC3" w:rsidRPr="00B200A3">
        <w:rPr>
          <w:rFonts w:ascii="Times New Roman" w:hAnsi="Times New Roman"/>
          <w:sz w:val="24"/>
          <w:szCs w:val="24"/>
        </w:rPr>
        <w:t>–</w:t>
      </w:r>
      <w:r w:rsidR="00BF4936" w:rsidRPr="00B200A3">
        <w:rPr>
          <w:rFonts w:ascii="Times New Roman" w:hAnsi="Times New Roman"/>
          <w:sz w:val="24"/>
          <w:szCs w:val="24"/>
        </w:rPr>
        <w:t xml:space="preserve"> </w:t>
      </w:r>
      <w:r w:rsidR="00B63CC3" w:rsidRPr="00B200A3">
        <w:rPr>
          <w:rFonts w:ascii="Times New Roman" w:hAnsi="Times New Roman"/>
          <w:sz w:val="24"/>
          <w:szCs w:val="24"/>
        </w:rPr>
        <w:t>с.Въглен, община</w:t>
      </w:r>
      <w:r w:rsidR="00B63CC3">
        <w:rPr>
          <w:rFonts w:ascii="Times New Roman" w:hAnsi="Times New Roman"/>
          <w:sz w:val="24"/>
          <w:szCs w:val="24"/>
        </w:rPr>
        <w:t xml:space="preserve"> </w:t>
      </w:r>
      <w:r>
        <w:rPr>
          <w:rFonts w:ascii="Times New Roman" w:hAnsi="Times New Roman"/>
          <w:sz w:val="24"/>
          <w:szCs w:val="24"/>
        </w:rPr>
        <w:t>Аксаково.</w:t>
      </w:r>
    </w:p>
    <w:p w:rsidR="00DB4B2B" w:rsidRPr="00EF45FC" w:rsidRDefault="00DB4B2B" w:rsidP="00B15FAD">
      <w:pPr>
        <w:spacing w:before="120" w:after="0" w:line="240" w:lineRule="auto"/>
        <w:ind w:firstLine="706"/>
        <w:jc w:val="both"/>
        <w:rPr>
          <w:rFonts w:ascii="Times New Roman" w:hAnsi="Times New Roman"/>
          <w:i/>
          <w:sz w:val="24"/>
          <w:szCs w:val="24"/>
          <w:u w:val="single"/>
        </w:rPr>
      </w:pPr>
      <w:r w:rsidRPr="00EF45FC">
        <w:rPr>
          <w:rFonts w:ascii="Times New Roman" w:hAnsi="Times New Roman"/>
          <w:i/>
          <w:sz w:val="24"/>
          <w:szCs w:val="24"/>
          <w:u w:val="single"/>
        </w:rPr>
        <w:t>Биологично третиране</w:t>
      </w:r>
    </w:p>
    <w:p w:rsidR="00DB4B2B" w:rsidRPr="00EF45FC" w:rsidRDefault="00DB4B2B" w:rsidP="00C601BA">
      <w:pPr>
        <w:spacing w:after="0" w:line="240" w:lineRule="auto"/>
        <w:ind w:firstLine="709"/>
        <w:jc w:val="both"/>
        <w:rPr>
          <w:rFonts w:ascii="Times New Roman" w:hAnsi="Times New Roman"/>
          <w:sz w:val="24"/>
          <w:szCs w:val="24"/>
        </w:rPr>
      </w:pPr>
      <w:r w:rsidRPr="00EF45FC">
        <w:rPr>
          <w:rFonts w:ascii="Times New Roman" w:hAnsi="Times New Roman"/>
          <w:sz w:val="24"/>
          <w:szCs w:val="24"/>
        </w:rPr>
        <w:t>Приблизително две трети от отпадъците, генерирани в домовете и офисите, се състоят от „органични” или естествени материали. Тези материали след време се разграждат (“биоразградими”) по естествен път. Биоразградимите отпадъци се генерират при селскостопанската дейност в растениевъдството, животновъдството и от дейността на домакинствата. Имат предимно органичен състав и е необходимо да се третират в зависимост от условията на генерирането им по подходящ начин. Често срещани практики в общината е третирането на биоразградимите отпадъци да се осъществява по следните начини:</w:t>
      </w:r>
    </w:p>
    <w:p w:rsidR="00DB4B2B" w:rsidRPr="00EF45FC" w:rsidRDefault="00DB4B2B" w:rsidP="00ED29CA">
      <w:pPr>
        <w:pStyle w:val="a4"/>
        <w:numPr>
          <w:ilvl w:val="0"/>
          <w:numId w:val="8"/>
        </w:numPr>
        <w:tabs>
          <w:tab w:val="clear" w:pos="720"/>
          <w:tab w:val="num" w:pos="426"/>
          <w:tab w:val="left" w:pos="993"/>
        </w:tabs>
        <w:ind w:left="426" w:firstLine="283"/>
        <w:rPr>
          <w:b w:val="0"/>
          <w:sz w:val="24"/>
        </w:rPr>
      </w:pPr>
      <w:r w:rsidRPr="00EF45FC">
        <w:rPr>
          <w:b w:val="0"/>
          <w:sz w:val="24"/>
        </w:rPr>
        <w:t>използване на кухненски и градински остатъци за храна на животни ;</w:t>
      </w:r>
    </w:p>
    <w:p w:rsidR="00DB4B2B" w:rsidRPr="00EF45FC" w:rsidRDefault="00DB4B2B" w:rsidP="00ED29CA">
      <w:pPr>
        <w:pStyle w:val="a4"/>
        <w:numPr>
          <w:ilvl w:val="0"/>
          <w:numId w:val="8"/>
        </w:numPr>
        <w:tabs>
          <w:tab w:val="clear" w:pos="720"/>
          <w:tab w:val="num" w:pos="426"/>
          <w:tab w:val="left" w:pos="993"/>
        </w:tabs>
        <w:ind w:left="426" w:firstLine="283"/>
        <w:rPr>
          <w:b w:val="0"/>
          <w:sz w:val="24"/>
        </w:rPr>
      </w:pPr>
      <w:r w:rsidRPr="00EF45FC">
        <w:rPr>
          <w:b w:val="0"/>
          <w:sz w:val="24"/>
        </w:rPr>
        <w:t>закопаване на хранителни и растителни отпадъци в почвата (задния двор или градината без последващо използване);</w:t>
      </w:r>
    </w:p>
    <w:p w:rsidR="00DB4B2B" w:rsidRPr="00EF45FC" w:rsidRDefault="00DB4B2B" w:rsidP="00ED29CA">
      <w:pPr>
        <w:pStyle w:val="a4"/>
        <w:numPr>
          <w:ilvl w:val="0"/>
          <w:numId w:val="8"/>
        </w:numPr>
        <w:tabs>
          <w:tab w:val="clear" w:pos="720"/>
          <w:tab w:val="num" w:pos="426"/>
          <w:tab w:val="left" w:pos="993"/>
        </w:tabs>
        <w:ind w:left="426" w:firstLine="283"/>
        <w:rPr>
          <w:b w:val="0"/>
          <w:sz w:val="24"/>
        </w:rPr>
      </w:pPr>
      <w:r w:rsidRPr="00EF45FC">
        <w:rPr>
          <w:b w:val="0"/>
          <w:sz w:val="24"/>
        </w:rPr>
        <w:t>Натрупване на смесени купчини с оборска тор, растителни и хранителни отпадъци в полето (купчините не се обръщат,  но след около три години са годни (вече компостирани) за използване като подобрител на почвата);</w:t>
      </w:r>
    </w:p>
    <w:p w:rsidR="00DB4B2B" w:rsidRPr="00EF45FC" w:rsidRDefault="00DB4B2B" w:rsidP="00ED29CA">
      <w:pPr>
        <w:pStyle w:val="a4"/>
        <w:numPr>
          <w:ilvl w:val="0"/>
          <w:numId w:val="8"/>
        </w:numPr>
        <w:tabs>
          <w:tab w:val="clear" w:pos="720"/>
          <w:tab w:val="num" w:pos="426"/>
          <w:tab w:val="left" w:pos="993"/>
        </w:tabs>
        <w:ind w:left="426" w:firstLine="283"/>
        <w:rPr>
          <w:b w:val="0"/>
          <w:sz w:val="24"/>
        </w:rPr>
      </w:pPr>
      <w:r w:rsidRPr="00EF45FC">
        <w:rPr>
          <w:b w:val="0"/>
          <w:sz w:val="24"/>
        </w:rPr>
        <w:t>изгаряне на градински отпадъци и листа.</w:t>
      </w:r>
    </w:p>
    <w:p w:rsidR="000628F7" w:rsidRDefault="00DB4B2B" w:rsidP="00DB4B2B">
      <w:pPr>
        <w:autoSpaceDE w:val="0"/>
        <w:autoSpaceDN w:val="0"/>
        <w:adjustRightInd w:val="0"/>
        <w:spacing w:after="0" w:line="240" w:lineRule="auto"/>
        <w:ind w:firstLine="360"/>
        <w:jc w:val="both"/>
        <w:rPr>
          <w:rFonts w:ascii="Times New Roman" w:hAnsi="Times New Roman"/>
          <w:sz w:val="24"/>
          <w:szCs w:val="24"/>
          <w:lang w:eastAsia="en-GB"/>
        </w:rPr>
      </w:pPr>
      <w:r w:rsidRPr="00EF45FC">
        <w:rPr>
          <w:rFonts w:ascii="Times New Roman" w:hAnsi="Times New Roman"/>
          <w:sz w:val="24"/>
          <w:szCs w:val="24"/>
          <w:lang w:eastAsia="en-GB"/>
        </w:rPr>
        <w:tab/>
        <w:t xml:space="preserve">В Националната стратегия за намаляване на количествата депонирани биоразградими отпадъци са заложени конкретни мерки, които трябва да се предприемат по отношение на този вид отпадък. </w:t>
      </w:r>
    </w:p>
    <w:p w:rsidR="00DB4B2B" w:rsidRPr="00EF45FC" w:rsidRDefault="00DB4B2B" w:rsidP="000628F7">
      <w:pPr>
        <w:autoSpaceDE w:val="0"/>
        <w:autoSpaceDN w:val="0"/>
        <w:adjustRightInd w:val="0"/>
        <w:spacing w:after="0" w:line="240" w:lineRule="auto"/>
        <w:ind w:firstLine="708"/>
        <w:jc w:val="both"/>
        <w:rPr>
          <w:rFonts w:ascii="Times New Roman" w:hAnsi="Times New Roman"/>
          <w:sz w:val="24"/>
          <w:szCs w:val="24"/>
          <w:lang w:eastAsia="en-GB"/>
        </w:rPr>
      </w:pPr>
      <w:r w:rsidRPr="00EF45FC">
        <w:rPr>
          <w:rFonts w:ascii="Times New Roman" w:hAnsi="Times New Roman"/>
          <w:sz w:val="24"/>
          <w:szCs w:val="24"/>
          <w:lang w:eastAsia="en-GB"/>
        </w:rPr>
        <w:t xml:space="preserve">Предвид специфичния характер на отпадъците, образувани на територията на Общината и значителното участие на селскостопанските отпадъци, образувани от домакинствата в определени периоди, </w:t>
      </w:r>
      <w:r w:rsidR="007664AA">
        <w:rPr>
          <w:rFonts w:ascii="Times New Roman" w:hAnsi="Times New Roman"/>
          <w:sz w:val="24"/>
          <w:szCs w:val="24"/>
          <w:lang w:eastAsia="en-GB"/>
        </w:rPr>
        <w:t xml:space="preserve">е необходимо да </w:t>
      </w:r>
      <w:r w:rsidRPr="00EF45FC">
        <w:rPr>
          <w:rFonts w:ascii="Times New Roman" w:hAnsi="Times New Roman"/>
          <w:sz w:val="24"/>
          <w:szCs w:val="24"/>
          <w:lang w:eastAsia="en-GB"/>
        </w:rPr>
        <w:t xml:space="preserve">се предприемат действия в две посоки: </w:t>
      </w:r>
    </w:p>
    <w:p w:rsidR="00DB4B2B" w:rsidRPr="00EF45FC" w:rsidRDefault="00DB4B2B" w:rsidP="00ED29CA">
      <w:pPr>
        <w:numPr>
          <w:ilvl w:val="0"/>
          <w:numId w:val="9"/>
        </w:numPr>
        <w:autoSpaceDE w:val="0"/>
        <w:autoSpaceDN w:val="0"/>
        <w:adjustRightInd w:val="0"/>
        <w:spacing w:after="0" w:line="240" w:lineRule="auto"/>
        <w:jc w:val="both"/>
        <w:rPr>
          <w:rFonts w:ascii="Times New Roman" w:hAnsi="Times New Roman"/>
          <w:sz w:val="24"/>
          <w:szCs w:val="24"/>
          <w:lang w:eastAsia="en-GB"/>
        </w:rPr>
      </w:pPr>
      <w:r w:rsidRPr="00EF45FC">
        <w:rPr>
          <w:rFonts w:ascii="Times New Roman" w:hAnsi="Times New Roman"/>
          <w:sz w:val="24"/>
          <w:szCs w:val="24"/>
          <w:lang w:eastAsia="en-GB"/>
        </w:rPr>
        <w:t>за въвеждане на фамилно компостиране с последващо използване на компоста в личните стопанства;</w:t>
      </w:r>
    </w:p>
    <w:p w:rsidR="007664AA" w:rsidRDefault="00DB4B2B" w:rsidP="000628F7">
      <w:pPr>
        <w:numPr>
          <w:ilvl w:val="0"/>
          <w:numId w:val="9"/>
        </w:numPr>
        <w:autoSpaceDE w:val="0"/>
        <w:autoSpaceDN w:val="0"/>
        <w:adjustRightInd w:val="0"/>
        <w:spacing w:after="0" w:line="240" w:lineRule="auto"/>
        <w:ind w:left="180" w:hanging="180"/>
        <w:jc w:val="both"/>
        <w:rPr>
          <w:rFonts w:ascii="Times New Roman" w:hAnsi="Times New Roman"/>
          <w:sz w:val="24"/>
          <w:szCs w:val="24"/>
          <w:lang w:eastAsia="en-GB"/>
        </w:rPr>
      </w:pPr>
      <w:r w:rsidRPr="000628F7">
        <w:rPr>
          <w:rFonts w:ascii="Times New Roman" w:hAnsi="Times New Roman"/>
          <w:sz w:val="24"/>
          <w:szCs w:val="24"/>
          <w:lang w:eastAsia="en-GB"/>
        </w:rPr>
        <w:lastRenderedPageBreak/>
        <w:t xml:space="preserve">за изграждане на </w:t>
      </w:r>
      <w:r w:rsidR="007664AA">
        <w:rPr>
          <w:rFonts w:ascii="Times New Roman" w:hAnsi="Times New Roman"/>
          <w:sz w:val="24"/>
          <w:szCs w:val="24"/>
          <w:lang w:eastAsia="en-GB"/>
        </w:rPr>
        <w:t xml:space="preserve">общинска/регионална </w:t>
      </w:r>
      <w:r w:rsidRPr="000628F7">
        <w:rPr>
          <w:rFonts w:ascii="Times New Roman" w:hAnsi="Times New Roman"/>
          <w:sz w:val="24"/>
          <w:szCs w:val="24"/>
          <w:lang w:eastAsia="en-GB"/>
        </w:rPr>
        <w:t xml:space="preserve">инсталации за компостиране </w:t>
      </w:r>
      <w:r w:rsidR="000628F7">
        <w:rPr>
          <w:rFonts w:ascii="Times New Roman" w:hAnsi="Times New Roman"/>
          <w:sz w:val="24"/>
          <w:szCs w:val="24"/>
          <w:lang w:eastAsia="en-GB"/>
        </w:rPr>
        <w:t>аеробно</w:t>
      </w:r>
      <w:r w:rsidRPr="000628F7">
        <w:rPr>
          <w:rFonts w:ascii="Times New Roman" w:hAnsi="Times New Roman"/>
          <w:sz w:val="24"/>
          <w:szCs w:val="24"/>
          <w:lang w:eastAsia="en-GB"/>
        </w:rPr>
        <w:t>/анаеробно разграждане</w:t>
      </w:r>
      <w:r w:rsidR="000628F7">
        <w:rPr>
          <w:rFonts w:ascii="Times New Roman" w:hAnsi="Times New Roman"/>
          <w:sz w:val="24"/>
          <w:szCs w:val="24"/>
          <w:lang w:eastAsia="en-GB"/>
        </w:rPr>
        <w:t>.</w:t>
      </w:r>
      <w:r w:rsidRPr="000628F7">
        <w:rPr>
          <w:rFonts w:ascii="Times New Roman" w:hAnsi="Times New Roman"/>
          <w:sz w:val="24"/>
          <w:szCs w:val="24"/>
          <w:lang w:eastAsia="en-GB"/>
        </w:rPr>
        <w:tab/>
      </w:r>
    </w:p>
    <w:p w:rsidR="00DB4B2B" w:rsidRPr="000628F7" w:rsidRDefault="00DB4B2B" w:rsidP="007664AA">
      <w:pPr>
        <w:autoSpaceDE w:val="0"/>
        <w:autoSpaceDN w:val="0"/>
        <w:adjustRightInd w:val="0"/>
        <w:spacing w:after="0" w:line="240" w:lineRule="auto"/>
        <w:ind w:firstLine="708"/>
        <w:jc w:val="both"/>
        <w:rPr>
          <w:rFonts w:ascii="Times New Roman" w:hAnsi="Times New Roman"/>
          <w:sz w:val="24"/>
          <w:szCs w:val="24"/>
          <w:lang w:eastAsia="en-GB"/>
        </w:rPr>
      </w:pPr>
      <w:r w:rsidRPr="000628F7">
        <w:rPr>
          <w:rFonts w:ascii="Times New Roman" w:hAnsi="Times New Roman"/>
          <w:sz w:val="24"/>
          <w:szCs w:val="24"/>
          <w:lang w:eastAsia="en-GB"/>
        </w:rPr>
        <w:t xml:space="preserve">Компостирането на растителните отпадъци в мястото на образуването им е в синхрон с приетите принципи за управление на отпадъците. В този случай растителните остатъци не са отпадък, а изходна суровина за получаване на компост – средство за подобряване качеството и плодородието на почвата. При реализацията на целите </w:t>
      </w:r>
      <w:r w:rsidR="000628F7">
        <w:rPr>
          <w:rFonts w:ascii="Times New Roman" w:hAnsi="Times New Roman"/>
          <w:sz w:val="24"/>
          <w:szCs w:val="24"/>
          <w:lang w:eastAsia="en-GB"/>
        </w:rPr>
        <w:t>може да</w:t>
      </w:r>
      <w:r w:rsidRPr="000628F7">
        <w:rPr>
          <w:rFonts w:ascii="Times New Roman" w:hAnsi="Times New Roman"/>
          <w:sz w:val="24"/>
          <w:szCs w:val="24"/>
          <w:lang w:eastAsia="en-GB"/>
        </w:rPr>
        <w:t xml:space="preserve"> се кандидатства за финансово подпомагане от страна на ПУДООС и ОПОС.</w:t>
      </w:r>
    </w:p>
    <w:p w:rsidR="00DB4B2B" w:rsidRPr="00EF45FC" w:rsidRDefault="00DB4B2B" w:rsidP="00DB4B2B">
      <w:pPr>
        <w:autoSpaceDE w:val="0"/>
        <w:autoSpaceDN w:val="0"/>
        <w:adjustRightInd w:val="0"/>
        <w:spacing w:after="0" w:line="240" w:lineRule="auto"/>
        <w:ind w:firstLine="360"/>
        <w:jc w:val="both"/>
        <w:rPr>
          <w:rFonts w:ascii="Times New Roman" w:hAnsi="Times New Roman"/>
          <w:sz w:val="24"/>
          <w:szCs w:val="24"/>
          <w:lang w:eastAsia="en-GB"/>
        </w:rPr>
      </w:pPr>
      <w:r w:rsidRPr="000628F7">
        <w:rPr>
          <w:rFonts w:ascii="Times New Roman" w:hAnsi="Times New Roman"/>
          <w:sz w:val="24"/>
          <w:szCs w:val="24"/>
          <w:lang w:eastAsia="en-GB"/>
        </w:rPr>
        <w:tab/>
      </w:r>
      <w:r w:rsidRPr="00EF45FC">
        <w:rPr>
          <w:rFonts w:ascii="Times New Roman" w:hAnsi="Times New Roman"/>
          <w:sz w:val="24"/>
          <w:szCs w:val="24"/>
          <w:lang w:eastAsia="en-GB"/>
        </w:rPr>
        <w:t>Обхващането на все по-голям брой семейства в системи за домашно компостиране е възможно чрез постоянно информиране на населението за възможностите за оползотворяване на биоразградимите отпадъци и предоставяне на контейнери за компостиране на семействата, които желаят да компостират биоразградимите си отпадъци. За отчитане на ефекта от тази мярка е необходимо предоставянето на компостери на отделните домакинства да бъде обвързано с изискване за своевременно представяне на информация от общините за постигнатите нива на намаление на биоразградимите отпадъци, постъпващи за депониране.</w:t>
      </w:r>
    </w:p>
    <w:p w:rsidR="00DB4B2B" w:rsidRPr="00EF45FC" w:rsidRDefault="00DB4B2B" w:rsidP="00DB4B2B">
      <w:pPr>
        <w:autoSpaceDE w:val="0"/>
        <w:autoSpaceDN w:val="0"/>
        <w:adjustRightInd w:val="0"/>
        <w:spacing w:after="0" w:line="240" w:lineRule="auto"/>
        <w:ind w:firstLine="708"/>
        <w:jc w:val="both"/>
        <w:rPr>
          <w:rFonts w:ascii="Times New Roman" w:hAnsi="Times New Roman"/>
          <w:sz w:val="24"/>
          <w:szCs w:val="24"/>
          <w:lang w:eastAsia="en-GB"/>
        </w:rPr>
      </w:pPr>
      <w:r w:rsidRPr="00EF45FC">
        <w:rPr>
          <w:rFonts w:ascii="Times New Roman" w:hAnsi="Times New Roman"/>
          <w:sz w:val="24"/>
          <w:szCs w:val="24"/>
        </w:rPr>
        <w:t>Един от подходящите методи на биологично третиране, подходящи за условията на община</w:t>
      </w:r>
      <w:r w:rsidR="006C6724">
        <w:rPr>
          <w:rFonts w:ascii="Times New Roman" w:hAnsi="Times New Roman"/>
          <w:sz w:val="24"/>
          <w:szCs w:val="24"/>
        </w:rPr>
        <w:t xml:space="preserve"> Девня</w:t>
      </w:r>
      <w:r w:rsidRPr="00EF45FC">
        <w:rPr>
          <w:rFonts w:ascii="Times New Roman" w:hAnsi="Times New Roman"/>
          <w:sz w:val="24"/>
          <w:szCs w:val="24"/>
        </w:rPr>
        <w:t xml:space="preserve"> е анаеробното разграждане, при което се отделя биогаз за производство на енергия и компостирането (домашно и/или полево), при което произведения компост има възможност да се използва за рекултивация на нарушени терени, в земеделието, при озеленителни и възстановителни дейности при строителни проекти и др</w:t>
      </w:r>
      <w:r w:rsidRPr="00EF45FC">
        <w:rPr>
          <w:rFonts w:ascii="Times New Roman" w:hAnsi="Times New Roman"/>
          <w:sz w:val="24"/>
          <w:szCs w:val="24"/>
          <w:lang w:eastAsia="en-GB"/>
        </w:rPr>
        <w:t>.</w:t>
      </w:r>
    </w:p>
    <w:p w:rsidR="00DB4B2B" w:rsidRPr="00EF45FC" w:rsidRDefault="00DB4B2B" w:rsidP="00DB4B2B">
      <w:pPr>
        <w:pStyle w:val="2"/>
        <w:spacing w:before="120" w:after="120" w:line="240" w:lineRule="auto"/>
        <w:ind w:left="706"/>
        <w:jc w:val="both"/>
        <w:rPr>
          <w:rFonts w:ascii="Times New Roman" w:hAnsi="Times New Roman"/>
          <w:bCs w:val="0"/>
          <w:iCs w:val="0"/>
          <w:sz w:val="24"/>
        </w:rPr>
      </w:pPr>
      <w:r w:rsidRPr="00EF45FC">
        <w:rPr>
          <w:rFonts w:ascii="Times New Roman" w:hAnsi="Times New Roman"/>
          <w:bCs w:val="0"/>
          <w:iCs w:val="0"/>
          <w:sz w:val="24"/>
        </w:rPr>
        <w:t>3.2.5. Предотвратяване на риска от стари замърсявания</w:t>
      </w:r>
    </w:p>
    <w:p w:rsidR="00F2043C" w:rsidRDefault="00F2043C" w:rsidP="00F2043C">
      <w:pPr>
        <w:spacing w:after="0" w:line="240" w:lineRule="auto"/>
        <w:ind w:firstLine="708"/>
        <w:contextualSpacing/>
        <w:jc w:val="both"/>
        <w:rPr>
          <w:rFonts w:ascii="Times New Roman" w:hAnsi="Times New Roman"/>
          <w:sz w:val="24"/>
          <w:szCs w:val="24"/>
          <w:lang w:val="ru-RU"/>
        </w:rPr>
      </w:pPr>
      <w:r>
        <w:rPr>
          <w:rFonts w:ascii="Times New Roman" w:hAnsi="Times New Roman"/>
          <w:sz w:val="24"/>
          <w:szCs w:val="24"/>
          <w:lang w:val="ru-RU"/>
        </w:rPr>
        <w:t>Старото д</w:t>
      </w:r>
      <w:r w:rsidRPr="00AA3829">
        <w:rPr>
          <w:rFonts w:ascii="Times New Roman" w:hAnsi="Times New Roman"/>
          <w:sz w:val="24"/>
          <w:szCs w:val="24"/>
          <w:lang w:val="ru-RU"/>
        </w:rPr>
        <w:t xml:space="preserve">епо за битови отпадъци в гр. </w:t>
      </w:r>
      <w:r>
        <w:rPr>
          <w:rFonts w:ascii="Times New Roman" w:hAnsi="Times New Roman"/>
          <w:sz w:val="24"/>
          <w:szCs w:val="24"/>
          <w:lang w:val="ru-RU"/>
        </w:rPr>
        <w:t xml:space="preserve">Девня </w:t>
      </w:r>
      <w:r w:rsidRPr="00AA3829">
        <w:rPr>
          <w:rFonts w:ascii="Times New Roman" w:hAnsi="Times New Roman"/>
          <w:sz w:val="24"/>
          <w:szCs w:val="24"/>
          <w:lang w:val="ru-RU"/>
        </w:rPr>
        <w:t xml:space="preserve">е закрито </w:t>
      </w:r>
      <w:r>
        <w:rPr>
          <w:rFonts w:ascii="Times New Roman" w:hAnsi="Times New Roman"/>
          <w:sz w:val="24"/>
          <w:szCs w:val="24"/>
          <w:lang w:val="ru-RU"/>
        </w:rPr>
        <w:t xml:space="preserve">и е извършена техническа </w:t>
      </w:r>
      <w:r w:rsidRPr="00AA3829">
        <w:rPr>
          <w:rFonts w:ascii="Times New Roman" w:hAnsi="Times New Roman"/>
          <w:sz w:val="24"/>
          <w:szCs w:val="24"/>
          <w:lang w:val="ru-RU"/>
        </w:rPr>
        <w:t>рекултив</w:t>
      </w:r>
      <w:r>
        <w:rPr>
          <w:rFonts w:ascii="Times New Roman" w:hAnsi="Times New Roman"/>
          <w:sz w:val="24"/>
          <w:szCs w:val="24"/>
          <w:lang w:val="ru-RU"/>
        </w:rPr>
        <w:t>ация на терена</w:t>
      </w:r>
      <w:r w:rsidRPr="001C22E7">
        <w:rPr>
          <w:rFonts w:ascii="Times New Roman" w:hAnsi="Times New Roman"/>
          <w:sz w:val="24"/>
          <w:szCs w:val="24"/>
          <w:lang w:val="ru-RU"/>
        </w:rPr>
        <w:t>.</w:t>
      </w:r>
      <w:r>
        <w:rPr>
          <w:rFonts w:ascii="Times New Roman" w:hAnsi="Times New Roman"/>
          <w:sz w:val="24"/>
          <w:szCs w:val="24"/>
          <w:lang w:val="ru-RU"/>
        </w:rPr>
        <w:t xml:space="preserve"> Предстои биологичната му рекултивация. </w:t>
      </w:r>
    </w:p>
    <w:p w:rsidR="00F2043C" w:rsidRPr="00F2043C" w:rsidRDefault="00F2043C" w:rsidP="00F2043C">
      <w:pPr>
        <w:spacing w:after="0" w:line="240" w:lineRule="auto"/>
        <w:ind w:firstLine="708"/>
        <w:contextualSpacing/>
        <w:jc w:val="both"/>
        <w:rPr>
          <w:rFonts w:ascii="Times New Roman" w:hAnsi="Times New Roman"/>
          <w:sz w:val="24"/>
          <w:szCs w:val="24"/>
          <w:lang w:val="ru-RU"/>
        </w:rPr>
      </w:pPr>
      <w:r w:rsidRPr="00F2043C">
        <w:rPr>
          <w:rFonts w:ascii="Times New Roman" w:hAnsi="Times New Roman"/>
          <w:sz w:val="24"/>
          <w:szCs w:val="24"/>
          <w:lang w:val="ru-RU"/>
        </w:rPr>
        <w:t>Депо</w:t>
      </w:r>
      <w:r>
        <w:rPr>
          <w:rFonts w:ascii="Times New Roman" w:hAnsi="Times New Roman"/>
          <w:sz w:val="24"/>
          <w:szCs w:val="24"/>
          <w:lang w:val="ru-RU"/>
        </w:rPr>
        <w:t>то</w:t>
      </w:r>
      <w:r w:rsidRPr="00F2043C">
        <w:rPr>
          <w:rFonts w:ascii="Times New Roman" w:hAnsi="Times New Roman"/>
          <w:sz w:val="24"/>
          <w:szCs w:val="24"/>
          <w:lang w:val="ru-RU"/>
        </w:rPr>
        <w:t xml:space="preserve"> за строителни и производствени отпадъци, м-ст “Маркузана”, с. Падина,</w:t>
      </w:r>
      <w:r>
        <w:rPr>
          <w:rFonts w:ascii="Times New Roman" w:hAnsi="Times New Roman"/>
          <w:sz w:val="24"/>
          <w:szCs w:val="24"/>
          <w:lang w:val="ru-RU"/>
        </w:rPr>
        <w:t xml:space="preserve"> </w:t>
      </w:r>
      <w:r w:rsidRPr="00F2043C">
        <w:rPr>
          <w:rFonts w:ascii="Times New Roman" w:hAnsi="Times New Roman"/>
          <w:sz w:val="24"/>
          <w:szCs w:val="24"/>
          <w:lang w:val="ru-RU"/>
        </w:rPr>
        <w:t xml:space="preserve">със собственик община Девня </w:t>
      </w:r>
      <w:r w:rsidRPr="00F2043C">
        <w:rPr>
          <w:rFonts w:ascii="Times New Roman" w:hAnsi="Times New Roman" w:hint="eastAsia"/>
          <w:sz w:val="24"/>
          <w:szCs w:val="24"/>
          <w:lang w:val="ru-RU"/>
        </w:rPr>
        <w:t>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прекратена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експлоатация</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от</w:t>
      </w:r>
      <w:r w:rsidRPr="00F2043C">
        <w:rPr>
          <w:rFonts w:ascii="Times New Roman" w:hAnsi="Times New Roman"/>
          <w:sz w:val="24"/>
          <w:szCs w:val="24"/>
          <w:lang w:val="ru-RU"/>
        </w:rPr>
        <w:t xml:space="preserve"> 16.07.2009 </w:t>
      </w:r>
      <w:r w:rsidRPr="00F2043C">
        <w:rPr>
          <w:rFonts w:ascii="Times New Roman" w:hAnsi="Times New Roman" w:hint="eastAsia"/>
          <w:sz w:val="24"/>
          <w:szCs w:val="24"/>
          <w:lang w:val="ru-RU"/>
        </w:rPr>
        <w:t>г</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със</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Заповед</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w:t>
      </w:r>
      <w:r w:rsidRPr="00F2043C">
        <w:rPr>
          <w:rFonts w:ascii="Times New Roman" w:hAnsi="Times New Roman"/>
          <w:sz w:val="24"/>
          <w:szCs w:val="24"/>
          <w:lang w:val="ru-RU"/>
        </w:rPr>
        <w:t xml:space="preserve"> 165/12.08.2009 </w:t>
      </w:r>
      <w:r w:rsidRPr="00F2043C">
        <w:rPr>
          <w:rFonts w:ascii="Times New Roman" w:hAnsi="Times New Roman" w:hint="eastAsia"/>
          <w:sz w:val="24"/>
          <w:szCs w:val="24"/>
          <w:lang w:val="ru-RU"/>
        </w:rPr>
        <w:t>г</w:t>
      </w:r>
      <w:r w:rsidRPr="00F2043C">
        <w:rPr>
          <w:rFonts w:ascii="Times New Roman" w:hAnsi="Times New Roman"/>
          <w:sz w:val="24"/>
          <w:szCs w:val="24"/>
          <w:lang w:val="ru-RU"/>
        </w:rPr>
        <w:t>.</w:t>
      </w:r>
      <w:r>
        <w:rPr>
          <w:rFonts w:ascii="Times New Roman" w:hAnsi="Times New Roman"/>
          <w:sz w:val="24"/>
          <w:szCs w:val="24"/>
          <w:lang w:val="ru-RU"/>
        </w:rPr>
        <w:t xml:space="preserve"> </w:t>
      </w:r>
      <w:r w:rsidRPr="00F2043C">
        <w:rPr>
          <w:rFonts w:ascii="Times New Roman" w:hAnsi="Times New Roman" w:hint="eastAsia"/>
          <w:sz w:val="24"/>
          <w:szCs w:val="24"/>
          <w:lang w:val="ru-RU"/>
        </w:rPr>
        <w:t>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директора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РИОСВ</w:t>
      </w:r>
      <w:r w:rsidRPr="00F2043C">
        <w:rPr>
          <w:rFonts w:ascii="Times New Roman" w:hAnsi="Times New Roman"/>
          <w:sz w:val="24"/>
          <w:szCs w:val="24"/>
          <w:lang w:val="ru-RU"/>
        </w:rPr>
        <w:t>-</w:t>
      </w:r>
      <w:r w:rsidRPr="00F2043C">
        <w:rPr>
          <w:rFonts w:ascii="Times New Roman" w:hAnsi="Times New Roman" w:hint="eastAsia"/>
          <w:sz w:val="24"/>
          <w:szCs w:val="24"/>
          <w:lang w:val="ru-RU"/>
        </w:rPr>
        <w:t>Варна</w:t>
      </w:r>
      <w:r w:rsidRPr="00F2043C">
        <w:rPr>
          <w:rFonts w:ascii="Times New Roman" w:hAnsi="Times New Roman"/>
          <w:sz w:val="24"/>
          <w:szCs w:val="24"/>
          <w:lang w:val="ru-RU"/>
        </w:rPr>
        <w:t>.</w:t>
      </w:r>
      <w:r>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депото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има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съгласуван</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Работен</w:t>
      </w:r>
      <w:r>
        <w:rPr>
          <w:rFonts w:ascii="Times New Roman" w:hAnsi="Times New Roman"/>
          <w:sz w:val="24"/>
          <w:szCs w:val="24"/>
          <w:lang w:val="ru-RU"/>
        </w:rPr>
        <w:t xml:space="preserve"> </w:t>
      </w:r>
      <w:r w:rsidRPr="00F2043C">
        <w:rPr>
          <w:rFonts w:ascii="Times New Roman" w:hAnsi="Times New Roman" w:hint="eastAsia"/>
          <w:sz w:val="24"/>
          <w:szCs w:val="24"/>
          <w:lang w:val="ru-RU"/>
        </w:rPr>
        <w:t>проект</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техническа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биологическа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рекултивация</w:t>
      </w:r>
      <w:r w:rsidRPr="00F2043C">
        <w:rPr>
          <w:rFonts w:ascii="Times New Roman" w:hAnsi="Times New Roman"/>
          <w:sz w:val="24"/>
          <w:szCs w:val="24"/>
          <w:lang w:val="ru-RU"/>
        </w:rPr>
        <w:t>.</w:t>
      </w:r>
      <w:r>
        <w:rPr>
          <w:rFonts w:ascii="Times New Roman" w:hAnsi="Times New Roman"/>
          <w:sz w:val="24"/>
          <w:szCs w:val="24"/>
          <w:lang w:val="ru-RU"/>
        </w:rPr>
        <w:t xml:space="preserve"> </w:t>
      </w:r>
      <w:r w:rsidRPr="00F2043C">
        <w:rPr>
          <w:rFonts w:ascii="Times New Roman" w:hAnsi="Times New Roman" w:hint="eastAsia"/>
          <w:sz w:val="24"/>
          <w:szCs w:val="24"/>
          <w:lang w:val="ru-RU"/>
        </w:rPr>
        <w:t>Проектът</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съгласуван</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нужните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институции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изготвен</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Комплексен</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доклад</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Pr>
          <w:rFonts w:ascii="Times New Roman" w:hAnsi="Times New Roman"/>
          <w:sz w:val="24"/>
          <w:szCs w:val="24"/>
          <w:lang w:val="ru-RU"/>
        </w:rPr>
        <w:t xml:space="preserve"> </w:t>
      </w:r>
      <w:r w:rsidRPr="00F2043C">
        <w:rPr>
          <w:rFonts w:ascii="Times New Roman" w:hAnsi="Times New Roman" w:hint="eastAsia"/>
          <w:sz w:val="24"/>
          <w:szCs w:val="24"/>
          <w:lang w:val="ru-RU"/>
        </w:rPr>
        <w:t>оценка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съответствието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инвестиционния</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проект</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със</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съществените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изисквания</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Pr>
          <w:rFonts w:ascii="Times New Roman" w:hAnsi="Times New Roman"/>
          <w:sz w:val="24"/>
          <w:szCs w:val="24"/>
          <w:lang w:val="ru-RU"/>
        </w:rPr>
        <w:t xml:space="preserve"> </w:t>
      </w:r>
      <w:r w:rsidRPr="00F2043C">
        <w:rPr>
          <w:rFonts w:ascii="Times New Roman" w:hAnsi="Times New Roman" w:hint="eastAsia"/>
          <w:sz w:val="24"/>
          <w:szCs w:val="24"/>
          <w:lang w:val="ru-RU"/>
        </w:rPr>
        <w:t>строежа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съгласно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ЗУТ</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в</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резултат</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което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издадено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разрешение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строеж</w:t>
      </w:r>
      <w:r w:rsidRPr="00F2043C">
        <w:rPr>
          <w:rFonts w:ascii="Times New Roman" w:hAnsi="Times New Roman"/>
          <w:sz w:val="24"/>
          <w:szCs w:val="24"/>
          <w:lang w:val="ru-RU"/>
        </w:rPr>
        <w:t>.</w:t>
      </w:r>
      <w:r>
        <w:rPr>
          <w:rFonts w:ascii="Times New Roman" w:hAnsi="Times New Roman"/>
          <w:sz w:val="24"/>
          <w:szCs w:val="24"/>
          <w:lang w:val="ru-RU"/>
        </w:rPr>
        <w:t xml:space="preserve"> </w:t>
      </w:r>
      <w:r w:rsidRPr="00F2043C">
        <w:rPr>
          <w:rFonts w:ascii="Times New Roman" w:hAnsi="Times New Roman" w:hint="eastAsia"/>
          <w:sz w:val="24"/>
          <w:szCs w:val="24"/>
          <w:lang w:val="ru-RU"/>
        </w:rPr>
        <w:t>Община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Девня</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разполага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w:t>
      </w:r>
      <w:r>
        <w:rPr>
          <w:rFonts w:ascii="Times New Roman" w:hAnsi="Times New Roman"/>
          <w:sz w:val="24"/>
          <w:szCs w:val="24"/>
          <w:lang w:val="ru-RU"/>
        </w:rPr>
        <w:t xml:space="preserve"> </w:t>
      </w:r>
      <w:r w:rsidRPr="00F2043C">
        <w:rPr>
          <w:rFonts w:ascii="Times New Roman" w:hAnsi="Times New Roman" w:hint="eastAsia"/>
          <w:sz w:val="24"/>
          <w:szCs w:val="24"/>
          <w:lang w:val="ru-RU"/>
        </w:rPr>
        <w:t>финансов</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ресурс</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изпълнение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проекта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поради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ограничения</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напълно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разпределен</w:t>
      </w:r>
      <w:r>
        <w:rPr>
          <w:rFonts w:ascii="Times New Roman" w:hAnsi="Times New Roman"/>
          <w:sz w:val="24"/>
          <w:szCs w:val="24"/>
          <w:lang w:val="ru-RU"/>
        </w:rPr>
        <w:t xml:space="preserve"> </w:t>
      </w:r>
      <w:r w:rsidRPr="00F2043C">
        <w:rPr>
          <w:rFonts w:ascii="Times New Roman" w:hAnsi="Times New Roman" w:hint="eastAsia"/>
          <w:sz w:val="24"/>
          <w:szCs w:val="24"/>
          <w:lang w:val="ru-RU"/>
        </w:rPr>
        <w:t>по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приоритети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общински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бюджет</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текущата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година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търси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възможности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външно</w:t>
      </w:r>
      <w:r>
        <w:rPr>
          <w:rFonts w:ascii="Times New Roman" w:hAnsi="Times New Roman"/>
          <w:sz w:val="24"/>
          <w:szCs w:val="24"/>
          <w:lang w:val="ru-RU"/>
        </w:rPr>
        <w:t xml:space="preserve"> </w:t>
      </w:r>
      <w:r w:rsidRPr="00F2043C">
        <w:rPr>
          <w:rFonts w:ascii="Times New Roman" w:hAnsi="Times New Roman" w:hint="eastAsia"/>
          <w:sz w:val="24"/>
          <w:szCs w:val="24"/>
          <w:lang w:val="ru-RU"/>
        </w:rPr>
        <w:t>финансиране</w:t>
      </w:r>
      <w:r w:rsidRPr="00F2043C">
        <w:rPr>
          <w:rFonts w:ascii="Times New Roman" w:hAnsi="Times New Roman"/>
          <w:sz w:val="24"/>
          <w:szCs w:val="24"/>
          <w:lang w:val="ru-RU"/>
        </w:rPr>
        <w:t>.</w:t>
      </w:r>
    </w:p>
    <w:p w:rsidR="00F2043C" w:rsidRPr="00AA3829" w:rsidRDefault="00F2043C" w:rsidP="00F2043C">
      <w:pPr>
        <w:spacing w:after="0" w:line="240" w:lineRule="auto"/>
        <w:ind w:firstLine="708"/>
        <w:contextualSpacing/>
        <w:jc w:val="both"/>
        <w:rPr>
          <w:rFonts w:ascii="Times New Roman" w:hAnsi="Times New Roman"/>
          <w:sz w:val="24"/>
          <w:szCs w:val="24"/>
          <w:lang w:val="ru-RU"/>
        </w:rPr>
      </w:pPr>
      <w:r w:rsidRPr="00AA3829">
        <w:rPr>
          <w:rFonts w:ascii="Times New Roman" w:hAnsi="Times New Roman"/>
          <w:sz w:val="24"/>
          <w:szCs w:val="24"/>
          <w:lang w:val="ru-RU"/>
        </w:rPr>
        <w:t>На територията на община</w:t>
      </w:r>
      <w:r>
        <w:rPr>
          <w:rFonts w:ascii="Times New Roman" w:hAnsi="Times New Roman"/>
          <w:sz w:val="24"/>
          <w:szCs w:val="24"/>
          <w:lang w:val="ru-RU"/>
        </w:rPr>
        <w:t xml:space="preserve"> Девня</w:t>
      </w:r>
      <w:r w:rsidRPr="00AA3829">
        <w:rPr>
          <w:rFonts w:ascii="Times New Roman" w:hAnsi="Times New Roman"/>
          <w:sz w:val="24"/>
          <w:szCs w:val="24"/>
          <w:lang w:val="ru-RU"/>
        </w:rPr>
        <w:t xml:space="preserve"> няма нерегламентирани сметища.</w:t>
      </w:r>
      <w:r>
        <w:rPr>
          <w:rFonts w:ascii="Times New Roman" w:hAnsi="Times New Roman"/>
          <w:sz w:val="24"/>
          <w:szCs w:val="24"/>
          <w:lang w:val="ru-RU"/>
        </w:rPr>
        <w:t xml:space="preserve"> </w:t>
      </w:r>
    </w:p>
    <w:p w:rsidR="00774291" w:rsidRDefault="00774291" w:rsidP="00774291">
      <w:pPr>
        <w:pStyle w:val="Default"/>
        <w:ind w:firstLine="708"/>
        <w:jc w:val="both"/>
        <w:rPr>
          <w:lang w:val="bg-BG"/>
        </w:rPr>
      </w:pPr>
      <w:r w:rsidRPr="000D1730">
        <w:rPr>
          <w:lang w:val="bg-BG"/>
        </w:rPr>
        <w:t xml:space="preserve">Въпреки, че системата за организирано сметосъбиране и сметоизвозване е обхванала всички населени места в община </w:t>
      </w:r>
      <w:r w:rsidR="00F2043C">
        <w:rPr>
          <w:lang w:val="bg-BG"/>
        </w:rPr>
        <w:t>Девня</w:t>
      </w:r>
      <w:r w:rsidRPr="000D1730">
        <w:rPr>
          <w:lang w:val="bg-BG"/>
        </w:rPr>
        <w:t xml:space="preserve">, все още в покрайнините на почти всички населени места се формират нерегламентирани замърсявания, които периодично се почистват. Тези замърсявания са с битови, градински, селскостопански и строителни отпадъци. </w:t>
      </w:r>
    </w:p>
    <w:p w:rsidR="00F2043C" w:rsidRDefault="00774291" w:rsidP="00774291">
      <w:pPr>
        <w:pStyle w:val="Default"/>
        <w:ind w:firstLine="708"/>
        <w:jc w:val="both"/>
        <w:rPr>
          <w:lang w:val="bg-BG"/>
        </w:rPr>
      </w:pPr>
      <w:r w:rsidRPr="000D1730">
        <w:rPr>
          <w:lang w:val="bg-BG"/>
        </w:rPr>
        <w:t xml:space="preserve">Обикновено отпадъците се изхвърлят от граждани или фирми, живеещи в близост до терени, които вече са замърсени. Поради високата цена на транспортните услуги у нас, видовете отпадъци като тези от строително-ремонтна дейност, от растениевъдна дейност и други, които гражданите са задължени нормативно сами да извозват на регламентирани депа или площадки, след заплащане на съответната такса, обикновено се изхвърлят някъде в околоселищните райони. </w:t>
      </w:r>
    </w:p>
    <w:p w:rsidR="00774291" w:rsidRDefault="00774291" w:rsidP="00774291">
      <w:pPr>
        <w:pStyle w:val="Default"/>
        <w:ind w:firstLine="708"/>
        <w:jc w:val="both"/>
        <w:rPr>
          <w:lang w:val="bg-BG"/>
        </w:rPr>
      </w:pPr>
      <w:r w:rsidRPr="000D1730">
        <w:rPr>
          <w:lang w:val="bg-BG"/>
        </w:rPr>
        <w:t xml:space="preserve">Нерегламентираните замърсявания нарушават ландшафта, замърсяват почвите, повърхностните и подземните води и представляват източник на зарази и неприятни миризми. </w:t>
      </w:r>
    </w:p>
    <w:p w:rsidR="00E57B8E" w:rsidRDefault="00E83610" w:rsidP="00E83610">
      <w:pPr>
        <w:pStyle w:val="Default"/>
        <w:ind w:firstLine="708"/>
        <w:jc w:val="both"/>
        <w:rPr>
          <w:lang w:eastAsia="ar-SA"/>
        </w:rPr>
      </w:pPr>
      <w:r>
        <w:rPr>
          <w:lang w:eastAsia="ar-SA"/>
        </w:rPr>
        <w:t>П</w:t>
      </w:r>
      <w:r w:rsidR="00E57B8E" w:rsidRPr="00FD1B3F">
        <w:rPr>
          <w:lang w:eastAsia="ar-SA"/>
        </w:rPr>
        <w:t xml:space="preserve">родължава да е актуален проблемът с периодичното образуване на нерегламентирани </w:t>
      </w:r>
      <w:r w:rsidR="00183D95">
        <w:rPr>
          <w:lang w:eastAsia="ar-SA"/>
        </w:rPr>
        <w:t>замърсявания</w:t>
      </w:r>
      <w:r w:rsidR="00E57B8E" w:rsidRPr="00FD1B3F">
        <w:rPr>
          <w:lang w:eastAsia="ar-SA"/>
        </w:rPr>
        <w:t xml:space="preserve"> от неконтролирано изхвърляне на битови, градински и животински отпадъци, наблюдавани предимно в периферията на населените места</w:t>
      </w:r>
      <w:r w:rsidR="00183D95">
        <w:rPr>
          <w:lang w:eastAsia="ar-SA"/>
        </w:rPr>
        <w:t xml:space="preserve"> и</w:t>
      </w:r>
      <w:r w:rsidR="00E57B8E">
        <w:rPr>
          <w:lang w:eastAsia="ar-SA"/>
        </w:rPr>
        <w:t xml:space="preserve"> дерета</w:t>
      </w:r>
      <w:r w:rsidR="00E57B8E" w:rsidRPr="00FD1B3F">
        <w:rPr>
          <w:lang w:eastAsia="ar-SA"/>
        </w:rPr>
        <w:t xml:space="preserve">. </w:t>
      </w:r>
    </w:p>
    <w:p w:rsidR="006A4F5A" w:rsidRPr="004B00B0" w:rsidRDefault="00E57B8E" w:rsidP="004B00B0">
      <w:pPr>
        <w:suppressAutoHyphens/>
        <w:spacing w:after="0" w:line="240" w:lineRule="auto"/>
        <w:ind w:firstLine="720"/>
        <w:jc w:val="both"/>
        <w:rPr>
          <w:rFonts w:ascii="Times New Roman" w:hAnsi="Times New Roman"/>
          <w:sz w:val="24"/>
          <w:szCs w:val="24"/>
          <w:lang w:eastAsia="ar-SA"/>
        </w:rPr>
      </w:pPr>
      <w:r w:rsidRPr="00FD1B3F">
        <w:rPr>
          <w:rFonts w:ascii="Times New Roman" w:hAnsi="Times New Roman"/>
          <w:sz w:val="24"/>
          <w:szCs w:val="24"/>
          <w:lang w:eastAsia="ar-SA"/>
        </w:rPr>
        <w:t>Общината предприема необходимите мерки и всички нерегламентирани сметища се ликвидират и почистват своевременно.</w:t>
      </w:r>
      <w:r w:rsidR="00774291">
        <w:rPr>
          <w:rFonts w:ascii="Times New Roman" w:hAnsi="Times New Roman"/>
          <w:sz w:val="24"/>
          <w:szCs w:val="24"/>
          <w:lang w:eastAsia="ar-SA"/>
        </w:rPr>
        <w:t xml:space="preserve"> </w:t>
      </w:r>
      <w:r w:rsidR="006A4F5A" w:rsidRPr="004B00B0">
        <w:rPr>
          <w:rFonts w:ascii="Times New Roman" w:hAnsi="Times New Roman"/>
          <w:sz w:val="24"/>
          <w:szCs w:val="24"/>
          <w:lang w:eastAsia="ar-SA"/>
        </w:rPr>
        <w:t xml:space="preserve">На </w:t>
      </w:r>
      <w:r w:rsidR="00DB2ECA" w:rsidRPr="004B00B0">
        <w:rPr>
          <w:rFonts w:ascii="Times New Roman" w:hAnsi="Times New Roman"/>
          <w:sz w:val="24"/>
          <w:szCs w:val="24"/>
          <w:lang w:eastAsia="ar-SA"/>
        </w:rPr>
        <w:t xml:space="preserve">всички почистени </w:t>
      </w:r>
      <w:r w:rsidR="006A4F5A" w:rsidRPr="004B00B0">
        <w:rPr>
          <w:rFonts w:ascii="Times New Roman" w:hAnsi="Times New Roman"/>
          <w:sz w:val="24"/>
          <w:szCs w:val="24"/>
          <w:lang w:eastAsia="ar-SA"/>
        </w:rPr>
        <w:t xml:space="preserve">терени </w:t>
      </w:r>
      <w:r w:rsidRPr="004B00B0">
        <w:rPr>
          <w:rFonts w:ascii="Times New Roman" w:hAnsi="Times New Roman"/>
          <w:sz w:val="24"/>
          <w:szCs w:val="24"/>
          <w:lang w:eastAsia="ar-SA"/>
        </w:rPr>
        <w:t>е необходимо да се поставят</w:t>
      </w:r>
      <w:r w:rsidR="006A4F5A" w:rsidRPr="004B00B0">
        <w:rPr>
          <w:rFonts w:ascii="Times New Roman" w:hAnsi="Times New Roman"/>
          <w:sz w:val="24"/>
          <w:szCs w:val="24"/>
          <w:lang w:eastAsia="ar-SA"/>
        </w:rPr>
        <w:t xml:space="preserve"> забранителни табели с размера на санкциите за нарушителите. </w:t>
      </w:r>
    </w:p>
    <w:p w:rsidR="00DB4B2B" w:rsidRPr="00EF45FC" w:rsidRDefault="00DB4B2B" w:rsidP="004B00B0">
      <w:pPr>
        <w:suppressAutoHyphens/>
        <w:spacing w:after="0" w:line="240" w:lineRule="auto"/>
        <w:ind w:firstLine="720"/>
        <w:jc w:val="both"/>
      </w:pPr>
      <w:r w:rsidRPr="004B00B0">
        <w:rPr>
          <w:rFonts w:ascii="Times New Roman" w:hAnsi="Times New Roman"/>
          <w:sz w:val="24"/>
          <w:szCs w:val="24"/>
          <w:lang w:eastAsia="ar-SA"/>
        </w:rPr>
        <w:lastRenderedPageBreak/>
        <w:t xml:space="preserve">При установяване на </w:t>
      </w:r>
      <w:r w:rsidR="00DB2ECA" w:rsidRPr="004B00B0">
        <w:rPr>
          <w:rFonts w:ascii="Times New Roman" w:hAnsi="Times New Roman"/>
          <w:sz w:val="24"/>
          <w:szCs w:val="24"/>
          <w:lang w:eastAsia="ar-SA"/>
        </w:rPr>
        <w:t xml:space="preserve">нови </w:t>
      </w:r>
      <w:r w:rsidRPr="004B00B0">
        <w:rPr>
          <w:rFonts w:ascii="Times New Roman" w:hAnsi="Times New Roman"/>
          <w:sz w:val="24"/>
          <w:szCs w:val="24"/>
          <w:lang w:eastAsia="ar-SA"/>
        </w:rPr>
        <w:t xml:space="preserve">локални нерегламентирани замърсявания се предприемат незабавни мерки по отстраняването им. Добре организираната система за сметосъбиране и сметоизвозване и ефективния контрол от страна на общинската администрация водят до значително намаляване на броя на инцидентните локални замърсявания с отпадъци на територията на община </w:t>
      </w:r>
      <w:r w:rsidR="00F2043C">
        <w:rPr>
          <w:rFonts w:ascii="Times New Roman" w:hAnsi="Times New Roman"/>
          <w:sz w:val="24"/>
          <w:szCs w:val="24"/>
          <w:lang w:eastAsia="ar-SA"/>
        </w:rPr>
        <w:t>Девня</w:t>
      </w:r>
      <w:r w:rsidRPr="004B00B0">
        <w:rPr>
          <w:rFonts w:ascii="Times New Roman" w:hAnsi="Times New Roman"/>
          <w:sz w:val="24"/>
          <w:szCs w:val="24"/>
          <w:lang w:eastAsia="ar-SA"/>
        </w:rPr>
        <w:t>.</w:t>
      </w:r>
    </w:p>
    <w:p w:rsidR="00DB4B2B" w:rsidRPr="00EF45FC" w:rsidRDefault="00DB4B2B" w:rsidP="00774E87">
      <w:pPr>
        <w:spacing w:before="120" w:after="0" w:line="240" w:lineRule="auto"/>
        <w:ind w:firstLine="663"/>
        <w:jc w:val="both"/>
        <w:rPr>
          <w:rFonts w:ascii="Times New Roman" w:hAnsi="Times New Roman"/>
          <w:sz w:val="24"/>
          <w:szCs w:val="24"/>
        </w:rPr>
      </w:pPr>
      <w:r w:rsidRPr="00EF45FC">
        <w:rPr>
          <w:rFonts w:ascii="Times New Roman" w:hAnsi="Times New Roman"/>
          <w:b/>
          <w:sz w:val="24"/>
          <w:szCs w:val="24"/>
          <w:u w:val="single"/>
        </w:rPr>
        <w:t>ИЗВОДИ:</w:t>
      </w:r>
    </w:p>
    <w:p w:rsidR="00DB2ECA" w:rsidRPr="00EF45FC" w:rsidRDefault="00DB2ECA" w:rsidP="00774E87">
      <w:pPr>
        <w:spacing w:after="0" w:line="240" w:lineRule="auto"/>
        <w:ind w:firstLine="720"/>
        <w:jc w:val="both"/>
        <w:rPr>
          <w:rFonts w:ascii="Times New Roman" w:hAnsi="Times New Roman"/>
          <w:b/>
          <w:sz w:val="24"/>
          <w:szCs w:val="24"/>
        </w:rPr>
      </w:pPr>
      <w:r w:rsidRPr="00EF45FC">
        <w:rPr>
          <w:rFonts w:ascii="Times New Roman" w:hAnsi="Times New Roman"/>
          <w:b/>
          <w:sz w:val="24"/>
          <w:szCs w:val="24"/>
        </w:rPr>
        <w:t xml:space="preserve">Основният метод за обезвреждане на битовите отпадъци в община </w:t>
      </w:r>
      <w:r w:rsidR="00477F4C">
        <w:rPr>
          <w:rFonts w:ascii="Times New Roman" w:hAnsi="Times New Roman"/>
          <w:b/>
          <w:sz w:val="24"/>
          <w:szCs w:val="24"/>
        </w:rPr>
        <w:t>Девня</w:t>
      </w:r>
      <w:r w:rsidR="00774291">
        <w:rPr>
          <w:rFonts w:ascii="Times New Roman" w:hAnsi="Times New Roman"/>
          <w:b/>
          <w:sz w:val="24"/>
          <w:szCs w:val="24"/>
        </w:rPr>
        <w:t xml:space="preserve"> </w:t>
      </w:r>
      <w:r w:rsidRPr="00EF45FC">
        <w:rPr>
          <w:rFonts w:ascii="Times New Roman" w:hAnsi="Times New Roman"/>
          <w:b/>
          <w:sz w:val="24"/>
          <w:szCs w:val="24"/>
        </w:rPr>
        <w:t>е предварително третиране</w:t>
      </w:r>
      <w:r w:rsidR="00362D42">
        <w:rPr>
          <w:rFonts w:ascii="Times New Roman" w:hAnsi="Times New Roman"/>
          <w:b/>
          <w:sz w:val="24"/>
          <w:szCs w:val="24"/>
        </w:rPr>
        <w:t xml:space="preserve">, сепариране </w:t>
      </w:r>
      <w:r w:rsidR="00774291">
        <w:rPr>
          <w:rFonts w:ascii="Times New Roman" w:hAnsi="Times New Roman"/>
          <w:b/>
          <w:sz w:val="24"/>
          <w:szCs w:val="24"/>
        </w:rPr>
        <w:t>и сортиране на рециклируемите</w:t>
      </w:r>
      <w:r w:rsidRPr="00EF45FC">
        <w:rPr>
          <w:rFonts w:ascii="Times New Roman" w:hAnsi="Times New Roman"/>
          <w:b/>
          <w:sz w:val="24"/>
          <w:szCs w:val="24"/>
        </w:rPr>
        <w:t xml:space="preserve"> </w:t>
      </w:r>
      <w:r w:rsidR="00477F4C">
        <w:rPr>
          <w:rFonts w:ascii="Times New Roman" w:hAnsi="Times New Roman"/>
          <w:b/>
          <w:sz w:val="24"/>
          <w:szCs w:val="24"/>
        </w:rPr>
        <w:t xml:space="preserve">и биоразградими </w:t>
      </w:r>
      <w:r w:rsidRPr="00EF45FC">
        <w:rPr>
          <w:rFonts w:ascii="Times New Roman" w:hAnsi="Times New Roman"/>
          <w:b/>
          <w:sz w:val="24"/>
          <w:szCs w:val="24"/>
        </w:rPr>
        <w:t>отпадъци</w:t>
      </w:r>
      <w:r w:rsidR="00774291">
        <w:rPr>
          <w:rFonts w:ascii="Times New Roman" w:hAnsi="Times New Roman"/>
          <w:b/>
          <w:sz w:val="24"/>
          <w:szCs w:val="24"/>
        </w:rPr>
        <w:t xml:space="preserve"> на инсталация </w:t>
      </w:r>
      <w:r w:rsidR="00477F4C">
        <w:rPr>
          <w:rFonts w:ascii="Times New Roman" w:hAnsi="Times New Roman"/>
          <w:b/>
          <w:sz w:val="24"/>
          <w:szCs w:val="24"/>
        </w:rPr>
        <w:t>в с. Езерово, община Белослав и депониране на негодните за повторна употреба около 30% отпадъци на Регионално депо в община Аксаково</w:t>
      </w:r>
      <w:r w:rsidRPr="00EF45FC">
        <w:rPr>
          <w:rFonts w:ascii="Times New Roman" w:hAnsi="Times New Roman"/>
          <w:b/>
          <w:sz w:val="24"/>
          <w:szCs w:val="24"/>
        </w:rPr>
        <w:t>.</w:t>
      </w:r>
    </w:p>
    <w:p w:rsidR="00805A33" w:rsidRPr="00EF45FC" w:rsidRDefault="00805A33" w:rsidP="00805A33">
      <w:pPr>
        <w:spacing w:after="0" w:line="240" w:lineRule="auto"/>
        <w:ind w:firstLine="720"/>
        <w:jc w:val="both"/>
        <w:rPr>
          <w:rFonts w:ascii="Times New Roman" w:hAnsi="Times New Roman"/>
          <w:b/>
          <w:sz w:val="24"/>
          <w:szCs w:val="24"/>
        </w:rPr>
      </w:pPr>
      <w:r w:rsidRPr="00EF45FC">
        <w:rPr>
          <w:rFonts w:ascii="Times New Roman" w:hAnsi="Times New Roman"/>
          <w:b/>
          <w:sz w:val="24"/>
          <w:szCs w:val="24"/>
        </w:rPr>
        <w:t xml:space="preserve">Въведената система за разделно събиране на отпадъците от опаковки дава добри резултати и трябва да бъде </w:t>
      </w:r>
      <w:r>
        <w:rPr>
          <w:rFonts w:ascii="Times New Roman" w:hAnsi="Times New Roman"/>
          <w:b/>
          <w:sz w:val="24"/>
          <w:szCs w:val="24"/>
        </w:rPr>
        <w:t>оптимизирана и да се повиши екологичната култура на населението за правилното й използване и разделно събиране още в домакинствата</w:t>
      </w:r>
      <w:r w:rsidRPr="00EF45FC">
        <w:rPr>
          <w:rFonts w:ascii="Times New Roman" w:hAnsi="Times New Roman"/>
          <w:b/>
          <w:sz w:val="24"/>
          <w:szCs w:val="24"/>
        </w:rPr>
        <w:t>.</w:t>
      </w:r>
    </w:p>
    <w:p w:rsidR="00805A33" w:rsidRPr="00EF45FC" w:rsidRDefault="00805A33" w:rsidP="00805A33">
      <w:pPr>
        <w:spacing w:after="0" w:line="240" w:lineRule="auto"/>
        <w:ind w:firstLine="720"/>
        <w:jc w:val="both"/>
        <w:rPr>
          <w:rFonts w:ascii="Times New Roman" w:hAnsi="Times New Roman"/>
          <w:b/>
          <w:sz w:val="24"/>
          <w:szCs w:val="24"/>
        </w:rPr>
      </w:pPr>
      <w:r>
        <w:rPr>
          <w:rFonts w:ascii="Times New Roman" w:hAnsi="Times New Roman"/>
          <w:b/>
          <w:sz w:val="24"/>
          <w:szCs w:val="24"/>
        </w:rPr>
        <w:t xml:space="preserve">Необходимо е да се предвиди въвеждане на системи за разделно събиране и ополозотворяване на </w:t>
      </w:r>
      <w:r w:rsidRPr="00EF45FC">
        <w:rPr>
          <w:rFonts w:ascii="Times New Roman" w:hAnsi="Times New Roman"/>
          <w:b/>
          <w:sz w:val="24"/>
          <w:szCs w:val="24"/>
        </w:rPr>
        <w:t>биоразградими</w:t>
      </w:r>
      <w:r>
        <w:rPr>
          <w:rFonts w:ascii="Times New Roman" w:hAnsi="Times New Roman"/>
          <w:b/>
          <w:sz w:val="24"/>
          <w:szCs w:val="24"/>
        </w:rPr>
        <w:t>те</w:t>
      </w:r>
      <w:r w:rsidRPr="00EF45FC">
        <w:rPr>
          <w:rFonts w:ascii="Times New Roman" w:hAnsi="Times New Roman"/>
          <w:b/>
          <w:sz w:val="24"/>
          <w:szCs w:val="24"/>
        </w:rPr>
        <w:t xml:space="preserve"> и </w:t>
      </w:r>
      <w:r>
        <w:rPr>
          <w:rFonts w:ascii="Times New Roman" w:hAnsi="Times New Roman"/>
          <w:b/>
          <w:sz w:val="24"/>
          <w:szCs w:val="24"/>
        </w:rPr>
        <w:t>строителни отпадъци в общината</w:t>
      </w:r>
      <w:r w:rsidRPr="00EF45FC">
        <w:rPr>
          <w:rFonts w:ascii="Times New Roman" w:hAnsi="Times New Roman"/>
          <w:b/>
          <w:sz w:val="24"/>
          <w:szCs w:val="24"/>
        </w:rPr>
        <w:t>.</w:t>
      </w:r>
    </w:p>
    <w:p w:rsidR="00805A33" w:rsidRDefault="00805A33" w:rsidP="00805A33">
      <w:pPr>
        <w:spacing w:after="240" w:line="240" w:lineRule="auto"/>
        <w:ind w:firstLine="720"/>
        <w:jc w:val="both"/>
        <w:rPr>
          <w:rFonts w:ascii="Times New Roman" w:hAnsi="Times New Roman"/>
          <w:b/>
          <w:sz w:val="24"/>
          <w:szCs w:val="24"/>
        </w:rPr>
      </w:pPr>
      <w:r>
        <w:rPr>
          <w:rFonts w:ascii="Times New Roman" w:hAnsi="Times New Roman"/>
          <w:b/>
          <w:sz w:val="24"/>
          <w:szCs w:val="24"/>
        </w:rPr>
        <w:t xml:space="preserve">Старото общинско депо е закрито </w:t>
      </w:r>
      <w:r w:rsidR="00477F4C">
        <w:rPr>
          <w:rFonts w:ascii="Times New Roman" w:hAnsi="Times New Roman"/>
          <w:b/>
          <w:sz w:val="24"/>
          <w:szCs w:val="24"/>
        </w:rPr>
        <w:t>с извършена техническа и предстои биологичната му рекултивация</w:t>
      </w:r>
      <w:r>
        <w:rPr>
          <w:rFonts w:ascii="Times New Roman" w:hAnsi="Times New Roman"/>
          <w:b/>
          <w:sz w:val="24"/>
          <w:szCs w:val="24"/>
        </w:rPr>
        <w:t>. Всички нерегламентирани сметища са ликвидирани, а при възникване на нови локални замърсявания същите се почистват своевременно.</w:t>
      </w:r>
    </w:p>
    <w:p w:rsidR="000A1E6E" w:rsidRPr="002A77C4" w:rsidRDefault="000A1E6E" w:rsidP="000A1E6E">
      <w:pPr>
        <w:spacing w:before="120" w:after="0" w:line="240" w:lineRule="auto"/>
        <w:ind w:firstLine="708"/>
        <w:jc w:val="both"/>
        <w:rPr>
          <w:rFonts w:ascii="Times New Roman" w:eastAsia="Calibri" w:hAnsi="Times New Roman"/>
          <w:b/>
          <w:sz w:val="24"/>
          <w:szCs w:val="24"/>
        </w:rPr>
      </w:pPr>
      <w:r w:rsidRPr="002A77C4">
        <w:rPr>
          <w:rFonts w:ascii="Times New Roman" w:eastAsia="Calibri" w:hAnsi="Times New Roman"/>
          <w:b/>
          <w:sz w:val="24"/>
          <w:szCs w:val="24"/>
        </w:rPr>
        <w:t xml:space="preserve">3.3. Анализ и оценка на действащото национално законодателство по управление на отпадъците и стратегическите/програмните документи в контекста на правата и задълженията на общините </w:t>
      </w:r>
    </w:p>
    <w:p w:rsidR="000A1E6E" w:rsidRPr="002A77C4" w:rsidRDefault="000A1E6E" w:rsidP="000A1E6E">
      <w:pPr>
        <w:autoSpaceDE w:val="0"/>
        <w:autoSpaceDN w:val="0"/>
        <w:adjustRightInd w:val="0"/>
        <w:spacing w:before="120" w:after="0" w:line="240" w:lineRule="auto"/>
        <w:ind w:firstLine="706"/>
        <w:jc w:val="both"/>
        <w:rPr>
          <w:rFonts w:ascii="Times New Roman" w:hAnsi="Times New Roman"/>
          <w:sz w:val="24"/>
          <w:szCs w:val="24"/>
        </w:rPr>
      </w:pPr>
      <w:r w:rsidRPr="002A77C4">
        <w:rPr>
          <w:rFonts w:ascii="Times New Roman" w:hAnsi="Times New Roman"/>
          <w:sz w:val="24"/>
          <w:szCs w:val="24"/>
        </w:rPr>
        <w:t>Настоящият анализ съдържа основен преглед на нормативните документи в областта на управление на отпадъците на национално ниво, като основа за разработване на стратегически документи и определяне на приоритетите за следващия програмен период до 2028 г.</w:t>
      </w:r>
    </w:p>
    <w:p w:rsidR="000A1E6E" w:rsidRPr="002A77C4" w:rsidRDefault="000A1E6E" w:rsidP="000A1E6E">
      <w:pPr>
        <w:autoSpaceDE w:val="0"/>
        <w:autoSpaceDN w:val="0"/>
        <w:adjustRightInd w:val="0"/>
        <w:spacing w:after="0" w:line="240" w:lineRule="auto"/>
        <w:ind w:firstLine="706"/>
        <w:jc w:val="both"/>
        <w:rPr>
          <w:rFonts w:ascii="Times New Roman" w:hAnsi="Times New Roman"/>
          <w:sz w:val="24"/>
          <w:szCs w:val="24"/>
        </w:rPr>
      </w:pPr>
      <w:r w:rsidRPr="002A77C4">
        <w:rPr>
          <w:rFonts w:ascii="Times New Roman" w:hAnsi="Times New Roman"/>
          <w:sz w:val="24"/>
          <w:szCs w:val="24"/>
        </w:rPr>
        <w:t xml:space="preserve">Целта на анализа е да се посочат: </w:t>
      </w:r>
    </w:p>
    <w:p w:rsidR="000A1E6E" w:rsidRPr="002A77C4" w:rsidRDefault="000A1E6E" w:rsidP="00405A7B">
      <w:pPr>
        <w:pStyle w:val="af8"/>
        <w:numPr>
          <w:ilvl w:val="0"/>
          <w:numId w:val="78"/>
        </w:numPr>
        <w:autoSpaceDE w:val="0"/>
        <w:autoSpaceDN w:val="0"/>
        <w:adjustRightInd w:val="0"/>
        <w:spacing w:after="0" w:line="240" w:lineRule="auto"/>
        <w:ind w:left="720"/>
        <w:jc w:val="both"/>
        <w:rPr>
          <w:rFonts w:ascii="Times New Roman" w:hAnsi="Times New Roman"/>
          <w:sz w:val="24"/>
          <w:szCs w:val="24"/>
        </w:rPr>
      </w:pPr>
      <w:r w:rsidRPr="002A77C4">
        <w:rPr>
          <w:rFonts w:ascii="Times New Roman" w:hAnsi="Times New Roman"/>
          <w:sz w:val="24"/>
          <w:szCs w:val="24"/>
        </w:rPr>
        <w:t xml:space="preserve">Какви са основните принципи на националното законодателство по управление на отпадъците и кои са основните ангажименти, които поставя към местните власти; </w:t>
      </w:r>
    </w:p>
    <w:p w:rsidR="000A1E6E" w:rsidRPr="002A77C4" w:rsidRDefault="000A1E6E" w:rsidP="00405A7B">
      <w:pPr>
        <w:pStyle w:val="af8"/>
        <w:numPr>
          <w:ilvl w:val="0"/>
          <w:numId w:val="78"/>
        </w:numPr>
        <w:autoSpaceDE w:val="0"/>
        <w:autoSpaceDN w:val="0"/>
        <w:adjustRightInd w:val="0"/>
        <w:spacing w:after="0" w:line="240" w:lineRule="auto"/>
        <w:ind w:left="720"/>
        <w:jc w:val="both"/>
        <w:rPr>
          <w:rFonts w:ascii="Times New Roman" w:hAnsi="Times New Roman"/>
          <w:sz w:val="24"/>
          <w:szCs w:val="24"/>
        </w:rPr>
      </w:pPr>
      <w:r w:rsidRPr="002A77C4">
        <w:rPr>
          <w:rFonts w:ascii="Times New Roman" w:hAnsi="Times New Roman"/>
          <w:sz w:val="24"/>
          <w:szCs w:val="24"/>
        </w:rPr>
        <w:t xml:space="preserve">Систематизиране на основните компетенции и правомощия на общините (в частност Община </w:t>
      </w:r>
      <w:r w:rsidRPr="002A77C4">
        <w:rPr>
          <w:rFonts w:ascii="Times New Roman" w:hAnsi="Times New Roman"/>
          <w:sz w:val="24"/>
          <w:szCs w:val="24"/>
          <w:lang w:val="bg-BG" w:eastAsia="ar-SA"/>
        </w:rPr>
        <w:t>Девня</w:t>
      </w:r>
      <w:r w:rsidRPr="002A77C4">
        <w:rPr>
          <w:rFonts w:ascii="Times New Roman" w:hAnsi="Times New Roman"/>
          <w:sz w:val="24"/>
          <w:szCs w:val="24"/>
        </w:rPr>
        <w:t xml:space="preserve">) в областта на управление на отпадъците и възможни подходи за тяхното изпълнение, с акцент върху най-новото законодателство; </w:t>
      </w:r>
    </w:p>
    <w:p w:rsidR="000A1E6E" w:rsidRPr="002A77C4" w:rsidRDefault="000A1E6E" w:rsidP="000A1E6E">
      <w:pPr>
        <w:autoSpaceDE w:val="0"/>
        <w:autoSpaceDN w:val="0"/>
        <w:adjustRightInd w:val="0"/>
        <w:spacing w:after="0" w:line="240" w:lineRule="auto"/>
        <w:ind w:firstLine="706"/>
        <w:jc w:val="both"/>
        <w:rPr>
          <w:rFonts w:ascii="Times New Roman" w:hAnsi="Times New Roman"/>
          <w:sz w:val="24"/>
          <w:szCs w:val="24"/>
        </w:rPr>
      </w:pPr>
      <w:r w:rsidRPr="002A77C4">
        <w:rPr>
          <w:rFonts w:ascii="Times New Roman" w:hAnsi="Times New Roman"/>
          <w:sz w:val="24"/>
          <w:szCs w:val="24"/>
        </w:rPr>
        <w:t xml:space="preserve">За осигуряване на необходимата информация за анализа са проучени националните нормативни документи, регламентиращи отговорностите на общината, свързани с управлението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НАЦИОНАЛНА НОРМАТИВНА РАМКА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Националната нормативна уредба се основава на основните принципи, на които стъпва европейското екологично право в сектор „Отпадъци”. Националното ни законодателство е хармонизирано с европейското право и въвежда петстепенната йерархия на управление на отпадъците. Аналогично на европейското право, българската нормативна уредба, съдържа един рамков Закон за управление на отпадъците и редица специфични подзаконови актове.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Националното законодателство и политика в областта на управление на отпадъците се основават на следните основни принципи при управление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„Предотвратяване” - образуването на отпадъци трябва да бъде намалено и избегнато, където това е възможно.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 „Превантивност” – потенциалните проблеми с отпадъците, трябва да бъдат предвиждани и избягвани на възможно най-ранен етап.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„Близост” и „Самодостатъчност”– отпадъците, трябва да бъдат обезвреждани възможно най-близко до мястото на тяхното образуване, като отпадъците, генерирани в ЕС, трябва да бъдат третирани в рамките на Съюза.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„Участие на обществеността“ – съответните заинтересовани страни и органи, както и широката общественост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Йерархия на управление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Йерархията на отпадъците описва международно признат подход за устойчивото управление на отпадъци, който е отразен и в Европейската Рамкова директива за отпадъците 2008/98/EC с посл. изм. с Директива (ЕС) 2018/851. Този подход е възприет в България посредством Закона за управление на отпадъците. Йерархията при управление на отпадъците определя приоритетния ред на това какво представлява най-добрата възможност за околната среда в законодателството и в политиката относно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Спазването на йерархията за управление на отпадъците осигурява ефективно използване на ресурсите, поради което следва да се насърчава по всякакъв начин.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Йерархията задава пет възможни начина за правителствените институциите, местните власти и бизнеса за справяне с отпадъците и дава приоритет на мерките в следната последователност: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Предотвратяване на образуването на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Подготовка за повторна употреба;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Рециклиране;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Друго оползотворяване, напр. оползотворяване за получаване на енергия;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Обезвреждане (депониране, изгаряне без оползотворяване на енергията и др.).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Действащи закони и подзаконови актове на национално ниво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Основният законодателен инструмент в областта на управлението на отпадъците в България е Законът за управление на отпадъците (ЗУО), в сила от 13.07.2012 г. (обн.ДВ, бр.53/2012, последно доп. ДВ. бр.19 от 5 Март 2021 г.). В Законa за управление на отпадъците и подзаконовите нормативни актове към него подробно са описани задълженията на органите на местно самоуправление и местна администрация за управление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Закон за управление на отпадъците (ЗУО)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Законът и подзаконовите актове към него се отнасят до следните видове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битови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производствени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строителни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опасни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 последното изменение и допълнение на Закон за управление на отпадъците (Обн. ДВ. бр.53 от 13 Юли 2012 г., посл. изм. и доп. ДВ. бр.19 от 5 Март 2021 г.) се въведоха изискванията на приетия на ниво ЕС през 2018 г. законодателен пакет „Отпадъци“, и по специално Директива (ЕС) 2018/851 на Европейския парламент и на Съвета от 30 май 2018 година за изменение на Директива 2008/98/ЕО относно отпадъците и частично да транспонира Директива (ЕС) 2018/850 на Европейския парламент и на Съвета от 30 май 2018 година за изменение на Директива 1999/31/ЕО относно депонирането на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Пакет „Отпадъци“ въведе следните основни промени в европейското законодателство, които следва да бъдат изпълнявани от всички държави-членки: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Целта за подготовка за повторна употреба и рециклиране на битовите отпадъци е завишена до 65% през 2035 г., за да се извлекат съществени екологични, икономически и социални ползи и да се ускори преходът към кръгова икономика. Въведени са междинни цели от 55% и 60% съответно за 2025 г. и 2030 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 С цел допълнително стимулиране на прехода към кръгова икономика е въведена цел за намаляване до 10 % на депонираните битови отпадъци до 2035 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Законът за управление на отпадъците е нормативния акт, който регламентира всички основни ангажименти на общини, производители и оператори на дейности с отпадъци, както и изискванията за разделно събиране и за постигане на целите по рециклиране на отпадъци. Респективно тези изисквания налагат промени в ЗУО, които са приети с последното изменение и допълнение на закона и са в сила от 05.03.2021г.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Действащите подзаконови нормативни актове, които детайлизират изискванията на ЗУО, могат да се обособят в четири групи: </w:t>
      </w:r>
    </w:p>
    <w:p w:rsidR="000A1E6E" w:rsidRPr="002A77C4" w:rsidRDefault="000A1E6E" w:rsidP="00405A7B">
      <w:pPr>
        <w:pStyle w:val="af8"/>
        <w:numPr>
          <w:ilvl w:val="0"/>
          <w:numId w:val="79"/>
        </w:numPr>
        <w:autoSpaceDE w:val="0"/>
        <w:autoSpaceDN w:val="0"/>
        <w:adjustRightInd w:val="0"/>
        <w:spacing w:after="0" w:line="240" w:lineRule="auto"/>
        <w:ind w:left="360" w:firstLine="360"/>
        <w:jc w:val="both"/>
        <w:rPr>
          <w:rFonts w:ascii="Times New Roman" w:hAnsi="Times New Roman"/>
          <w:sz w:val="24"/>
          <w:szCs w:val="24"/>
        </w:rPr>
      </w:pPr>
      <w:r w:rsidRPr="002A77C4">
        <w:rPr>
          <w:rFonts w:ascii="Times New Roman" w:hAnsi="Times New Roman"/>
          <w:sz w:val="24"/>
          <w:szCs w:val="24"/>
        </w:rPr>
        <w:t xml:space="preserve">Подзаконови нормативни актове, определящи изисквания към съоръжения и инсталации: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 7 от 24 август 2007г. за изискванията, на които трябва да отговарят площадките за разполагане на съоръжения за третиране на отпадъци (обн., ДВ, бр.81 от 17.09.2004г.).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 6 от 27 август 2013 г. за условията и изискванията за изграждане и експлоатация на депа и други съоръжения и инсталации за оползотворяване и обезвреждане на отпадъци (в сила от 13.09.2013г.). </w:t>
      </w:r>
    </w:p>
    <w:p w:rsidR="000A1E6E" w:rsidRPr="002A77C4" w:rsidRDefault="000A1E6E" w:rsidP="00405A7B">
      <w:pPr>
        <w:pStyle w:val="af8"/>
        <w:numPr>
          <w:ilvl w:val="0"/>
          <w:numId w:val="79"/>
        </w:numPr>
        <w:autoSpaceDE w:val="0"/>
        <w:autoSpaceDN w:val="0"/>
        <w:adjustRightInd w:val="0"/>
        <w:spacing w:after="0" w:line="240" w:lineRule="auto"/>
        <w:ind w:left="360" w:firstLine="360"/>
        <w:jc w:val="both"/>
        <w:rPr>
          <w:rFonts w:ascii="Times New Roman" w:hAnsi="Times New Roman"/>
          <w:sz w:val="24"/>
          <w:szCs w:val="24"/>
        </w:rPr>
      </w:pPr>
      <w:r w:rsidRPr="002A77C4">
        <w:rPr>
          <w:rFonts w:ascii="Times New Roman" w:hAnsi="Times New Roman"/>
          <w:sz w:val="24"/>
          <w:szCs w:val="24"/>
        </w:rPr>
        <w:t xml:space="preserve">Подзаконови нормативни актове с хоризонтални разпоредби спрямо всички видове отпадъци, инсталации и съоръжения за отпадъци в обхвата на ЗУО: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 2 от 23.07.2014 г. за класификацията на отпадъците (Обн., ДВ, бр.66 от 08.08.2014г.).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 1 от 04 юни 2014 г. за реда и образците, по които се предоставя информация за дейностите по отпадъците, както и реда за водене на публични регистри (обн., ДВ, бр.51 от 20.06.2014г.). </w:t>
      </w:r>
    </w:p>
    <w:p w:rsidR="000A1E6E" w:rsidRPr="002A77C4" w:rsidRDefault="000A1E6E" w:rsidP="00405A7B">
      <w:pPr>
        <w:pStyle w:val="af8"/>
        <w:numPr>
          <w:ilvl w:val="0"/>
          <w:numId w:val="79"/>
        </w:numPr>
        <w:autoSpaceDE w:val="0"/>
        <w:autoSpaceDN w:val="0"/>
        <w:adjustRightInd w:val="0"/>
        <w:spacing w:after="0" w:line="240" w:lineRule="auto"/>
        <w:ind w:left="720" w:firstLine="0"/>
        <w:jc w:val="both"/>
        <w:rPr>
          <w:rFonts w:ascii="Times New Roman" w:hAnsi="Times New Roman"/>
          <w:sz w:val="24"/>
          <w:szCs w:val="24"/>
        </w:rPr>
      </w:pPr>
      <w:r w:rsidRPr="002A77C4">
        <w:rPr>
          <w:rFonts w:ascii="Times New Roman" w:hAnsi="Times New Roman"/>
          <w:sz w:val="24"/>
          <w:szCs w:val="24"/>
        </w:rPr>
        <w:t xml:space="preserve">Подзаконови нормативни актове, съдържащи регулации по управлението на отпадъци чрез икономически инструменти: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определяне на реда и размера за заплащане на продуктова такса (Приета с ПМС № 76 от 12.04.2016 г., в сила от 16.06.2016 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реда и начина за изчисляване на размера на финансовата гаранция или еквивалентна застраховка и за предоставяне на годишни справки-декларации при трансграничен превоз на отпадъци (Приета с ПМС № 195 от 10.07.2014 г., обн., ДВ, бр. 59 от 18.07.2014 г.). </w:t>
      </w:r>
    </w:p>
    <w:p w:rsidR="000A1E6E" w:rsidRPr="002A77C4" w:rsidRDefault="000A1E6E" w:rsidP="00405A7B">
      <w:pPr>
        <w:pStyle w:val="af8"/>
        <w:numPr>
          <w:ilvl w:val="0"/>
          <w:numId w:val="79"/>
        </w:numPr>
        <w:autoSpaceDE w:val="0"/>
        <w:autoSpaceDN w:val="0"/>
        <w:adjustRightInd w:val="0"/>
        <w:spacing w:after="0" w:line="240" w:lineRule="auto"/>
        <w:ind w:left="360" w:firstLine="360"/>
        <w:jc w:val="both"/>
        <w:rPr>
          <w:rFonts w:ascii="Times New Roman" w:hAnsi="Times New Roman"/>
          <w:sz w:val="24"/>
          <w:szCs w:val="24"/>
        </w:rPr>
      </w:pPr>
      <w:r w:rsidRPr="002A77C4">
        <w:rPr>
          <w:rFonts w:ascii="Times New Roman" w:hAnsi="Times New Roman"/>
          <w:sz w:val="24"/>
          <w:szCs w:val="24"/>
        </w:rPr>
        <w:t xml:space="preserve">Подзаконови нормативни актове, регулиращи управлението на специфични отпадъчни потоци: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разделно събиране на биоотпадъци и третиране на биоразградимите отпадъци (Приета с ПМС № 20 от 25.01.2017г., обн. ДВ бр.11 от 31.01.2017г.).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управление на строителните отпадъци и за влагане на рециклирани строителни материали (Приета с ПМС 267 от 05.12.2017г, обн., ДВ, бр. 98 от 08.12.2017г.).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№3 от 05.08.2014г.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(обн., ДВ, бр.70 от 22.08.2014г.).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реда и начина за оползотворяване на утайки от пречистването на отпадъчни води чрез употребата им в земеделието (Приета с ПМС №201 от 04.08.2016г., обн., ДВ, бр.63 от 12.08.2016г.).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опаковки и отпадъци от опаковки (в сила от 06.11.2012 г., Приета с ПМС № 271 от 30.10.2012 г., обн., ДВ, бр.85 от 06.11.2012г.).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 Наредба за батерии и акумулатори и за негодни за употреба батерии и акумулатори (Приета с ПМС №351 от 27.12.2012г., обн., ДВ, бр.2 от 8.01.2013г., в сила от 08.01.2013г.).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отработените масла и отпадъчните нефтопродукти (Приета с ПМС №352 от 27.12.2012г., обн. ДВ, бр.2 от 08.01.2013г.).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излязлото от употреба електрическо и електронно оборудване (Приета с ПМС №256 от 13.11.2013г., обн. ДВ, бр.100 от 19.11.2013г., в сила от 01.01.2014г.).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излезли от употреба моторни превозни средства (Приета с ПМС №11 от 15.01.2013г., обн., ДВ, бр.7 от 25.01.2013г., в сила от 25.01.2013г.).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изискванията за третиране на излезли от употреба гуми (Приета с ПМС № 221 от 14.09.2012 г., обн. ДВ. бр.73 от 25.09.2012 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Основни ангажименти на общините, произтичащи от ЗУО и подзаконовите нормативни актове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ЗУО и наредбите към него регламентират детайлно редица ангажименти на общините, свързани с управлението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Съгласно нормативната уредба, кметът на общината отговаря за: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 Осигуряването на съдове за събиране на битовите отпадъци - контейнери, кофи и други;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2. Събирането на битовите отпадъци и транспортирането им до депата или други инсталации и съоръжения за оползотворяването и/или обезвреждането им. Следва да се подчертае, че кметът на общината е длъжен да осигури условия, при които всеки притежател на битови отпадъци да се обслужва от лицата/фирмите, на които общината е възложила тези дейности, като тези лица трябва да притежават съответните разрешителни или регистрационни документи, изисквани от ЗУО;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3. Почистването на уличните платна, площади, алеи, парковe и другите територии в населените места, предназначени за обществено ползване;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4. Избора на площадка,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5.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Управлението на строителните отпадъци е регламентирано по-подробно в Наредба за управление на строителните отпадъци и за влагане на рециклирани строителни материали, приета с ПМС № 267 от 05.12.2017 г. Кметът на общината отговоря за предаването на отделените строителни отпадъци по време на принудителното премахване на строежи, за оползотворяване на материалите и за влагане на рециклирани строителни материали, включително за покриването на разходите за извършване на дейностите по транспортиране и третиране. Със ЗУО от 2012г. отпада задължението на общините да осигуряват депа за депониране на строителни отпадъци и от разрушаване на сгради, извън отпадъците от ремонтна дейност на жилищата на домакинствата, като се въвеждат цели за повторна употреба, рециклиране и друго оползотворяване на отпадъци от строителството и от разрушаване на сгради, включително при насипни дейности чрез заместване на други материали с отпадъци (строителни отпадъци, с изключение на почви, земни и скални маси от изкопи в естествено състояние), несъдържащи опасни вещества;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6. Разделното събиране на битови отпадъци на територията на общината най-малко за следните отпадъчни материали: хартия и картон, метали, пластмаси и стъкло. С чл.33 от ЗУО се въвеждат изисквания към търговските обекти, производствени, стопански и административни сгради в населените места над 5000 жители и курортните населени места да събират разделно отпадъците от хартия и картон, метал, пластмаса и стъкло и да ги предават на лица, притежаващи разрешение, комплексно разрешително или регистрационен документ по чл. 35 от ЗУО и/или на организация по оползотворяване;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7. Организирането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определяне на местата за разполагане на необходимите елементи на системите за разделно събиране и местата за предаване на масово разпространени отпадъци (отпадъци от опаковки, излезли от употреба моторни превозни средства, електронно и електрическо оборудване, негодни за употреба батерии и акумулатори, отработени масла и отпадъчни нефтопродукти, излезли от употреба гуми). Кметът организира контрола за изпълнението на договори с организации по оползотворяване или с други лица, притежаващи разрешения по ЗУО, свързани със системите за разделно събиране на масово разпространените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8. Изпълнението на решенията на общото събрание на регионалното сдружение, в което участва дадена община, в т.ч. относно инвестиционната програма на сдружението, провеждане на обществените поръчки и др.;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9. Организирането на разделно събиране на опасните битови отпадъци от бита и предаването им за оползотворяване и/или обезвреждане, като напр. опаковки от и негодни препарати за растителна защита, използвани за градините на домакинствата, опаковки от химикали и препарати и стари такива и др.;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10. 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 при необходимост в други населени места. С това се цели подобряване на услугите за разделно събиране на отпадъците за потребителите и подпомагане на общините за постигане на целите за рециклиране и оползотворяване на отпадъците. Следва да се подчертае, че нормата на ЗУО е достатъчно гъвкава и предоставя на общините възможност както да осигурят площадки общинска собственост за някои или за всички видове отпадъци, които домакинствата и фирмите могат да оставят безвъзмездно, така и да сключат договори с лица, които разполагат с площадки за един или няколко вида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11. Поддържането на регистър на пунктовете за предаване на отпадъци от пластмаси, стъкло, хартия и картон на територията на съответната община и на площадките, осигурени от общините за безвъзмездно предаване на битови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12. Предотвратяване изхвърлянето на отпадъци на неразрешени за това места и/или създаването на незаконни сметища, и организиране на почистването им;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13. Съдействие за създаване на центрове за повторна употреба, поправка и подготовка за повторна употреба;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14. Осигуряване на информация на обществеността по всички ангажименти на общините, чрез интернет страницата на съответната община, както и по друг подходящ начин и провеждане на информационни кампании за населението и бизнеса, свързани с разделното събиране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15. Разработва общинска наредба за управление на отпадъците, като постоянно контролира изпълнението ѝ;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16. Организира внасянето на отчисленията за следексплоатационни грижи за депата за битови отпадъци и за депониране на отпадъци в необходимия размер и срок, съгласно Наредба № 7 от 19.12.2013 г. за реда и начина за изчисляване и определяне размера на обезпеченията и отчисленията, изисквани при депониране на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17. Предлага за одобряване от общинския съвет такси за заплащане на услугите, предоставяни от общината, свързани с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18. Определя изискванията към площадките за пунктовете за предаване на отпадъци от хартия и картон, пластмаси и стъкло, в т.ч. условията за регистрация на площадките (отнася се до пунктовете за предаване на посочените отпадъци в рамките на населените места, известни сред населението и като пунктове за вторични суровини).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19. Предприема действия по възлагане и извършване на прединвестиционни проучвания за изграждане на ново/и съоръжение/я за третиране на битовите отпадъци най-малко три години преди изчерпване обема на депото за битови отпадъци или изтичането на експлоатационния срок на инсталацията, за което уведомява съответната РИОСВ. Тезидействия се извършват съвместно с другите кметове на общините, включени в Регионалното сдружение или самостоятелно в случай, че общината не участва в сдружение.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ЗУО регламентира и обхвата на контролните правомощия на общините, като кметът на общината или оправомощено от него длъжностно лице контролира: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 Дейностите, свързани с образуване, събиране, включително разделното, съхраняване, транспортиране, третиране на битови и строителни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2. Дейностите по депониране на производствени и опасни отпадъци на общински и/или регионални депа;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3. Площадките за дейностите с отпадъци от черни и цветни метали (ОЧЦМ);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4. Спазването на други изисквания, определени с наредбата по чл. 22;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5. Изоставянето на битови отпадъци и нерегламентираното им изхвърляне (в сила от 01.01.2019г.);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6. Организира и контролира закриването, рекултивацията на терените и последващия мониторинг на депата за битови и строителни отпадъци на територията на съответната община.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Съгласно чл.118 от ЗУО кметът на общината по местонахождение на площадката за дейности с отпадъци от черни и цветни метали упражнява контрол за спазване на условията и реда за извършване на тези дейности, съобразно своите компетенции. За констатираните нарушения при проверките за спазване на условията и реда за извършване на тези дейности кметът на общината уведомява в 14-дневен срок директора на съответната РИОСВ, като му изпраща всички документи.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ЗУО регламентира също видове контрол, минимална честота на контролните проверки и актовете, които се съставят от контролните органи в т.ч. от общините, съобразно техните компетенции по закона, както и размера на глобите, които кметовете или оправомощени от тях лица могат да налагат.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Изисквания относно управлението на строителните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ЗУО и Наредбата за управление на строителните отпадъци и за влагане на строителни рециклирани материали въвеждат специфични изисквания и ангажименти на общините, по отношение на строителните отпадъци, свързани с организиране на събирането, оползотворяване и обезвреждане на тези отпадъци, образувани при ремонтната дейност на домакинствата. Общината има ангажимент и в случаите, когато самата тя е възложител на строителни дейности или на дейности по разрушаване на сгради, включително принудително премахване на строежи, както и в случаите, когато местната администрация е компетентна да одобрява и разрешава инвестиционните проекти, и по-конкретно – одобрението на плановете за управление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Тези компетенции са свързани със следните текстове на ЗУО: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третирането и транспортирането на отпадъците от строителни площадки и от премахването на строежите се извършват от възложителя на строежа или от собственика на строителните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предаването и приемането на строителните отпадъци се извършва само въз основа на писмен договор с лица, притежаващи разрешение или регистрация по ЗУО.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считано от 14.07.2014 г. възложителят на строителни и монтажни работи (включително общините, когато са възложители на строителни дейности), с изключение на текущи ремонти, и възложителят на премахване на строежи отговарят за изготвянето на план за управление на строителни отпадъци в обхват и съдържание, определени Наредба за управление на строителните отпадъци и за влагане на рециклирани строителни материали, приета с ПМС № 267 от 05.12.2017 г.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Изискването не се прилага за: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 премахване на сгради с разгъната застроена площ (РЗП), по-малка от 300 кв. 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2. премахване на сгради с паянтова конструкция;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3. реконструкция и основен ремонт на строежи с РЗП, по-малка от 700 кв. 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4. промяна на предназначението на строежи с РЗП, по-малка от 700 кв. 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5. строеж на сгради с РЗП, по-малка от 700 кв. 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6. изграждане, реконструкция, основен ремонт и 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1500 линейни метра в урбанизирани територии;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7. изграждане, реконструкция и основен ремонт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5000 линейни метра извън урбанизирани територии;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8. 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1000 линейни метра извън урбанизирани територии;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9. изграждане, рехабилитация, основен ремонт, реконструкция и премахване на пътища с дължина до 500 линейни метра;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10. премахване на негодни за ползване или застрашаващи безопасността строежи, когато е наредено по спешност от компетентен орган, с РЗП, по-малка от 300 кв. 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11. изграждане и премахване на строежи от шеста категория;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12. всички текущи ремонти.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При строителство, разрушаване на законни строежи и доброволно премахване на незаконни строежи или на негодни за ползване или застрашаващи сигурността строежи, възложителят носи отговорност за изпълнението на целите, свързани с подготовка за повторна употреба, рециклиране и друго оползотворяване на материали от строителни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Принудителното премахване на незаконни строежи или на негодни за ползване или застрашаващи сигурността строежи се извършва от собственика или изпълнителя на разрушаването селективно по материали. Кметът на съответната община отговоря за предаването на отделените строителни отпадъци по време на принудителното премахване на строежи, за оползотворяване на материалите и за влагане на рециклирани строителни материали, включително за покриването на разходите за извършване на дейностите по транспортиране и третиране. Тези разходи са за сметка на извършителя на незаконния строеж или на собственика на сградата или съоръжението. Въз основа на влязла в сила заповед за премахване на строежа и протокол за извършените разходи за дейностите по транспортиране и оползотворяване на отпадъците кметът на съответната община подава заявление за издаване на заповед за незабавно изпълнение за събиране на вземането от задължените лица по реда на Граждански Процесуален кодекс (ГПК).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 наредбата за управление на отпадъците по чл.22 от ЗУО общините следва да регламентират реда и начина за 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 например: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забрана за изхвърляне на строителни отпадъци от ремонтната дейност на домакинствата в контейнерите за битови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възможността гражданите да предават безвъзмездно определени количества строителни отпадъци от ремонтната дейност;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 задължението на гражданите и фирмите да предават отпадъците от ремонтни дейности на депа или други съоръжения за третиране на строителни отпадъци и условията за това.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Изисквания относно системите за разделно събиране на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Съгласно ЗУО системата за разделно събиране се организира в съответствие с принципа „разширена отговорност на производителя“ - чрез сключване на договори с организации по оползотворяване. На национално ниво са приети шест отделни наредби за управление на масово разпространените отпадъци (МРО):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опаковки и отпадъци от опаковки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батерии и акумулатори и за негодни за употреба батерии и акумулатори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отработените масла и отпадъчните нефтопродукти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излязлото от употреба електрическо и електронно оборудване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излезли от употреба моторни превозни средства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Наредба за изискванията за третиране на излезли от употреба гуми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 оглед на новите европейски цели по отношение на текстилните отпадъци за 2025 г., е необходимо в схемата „разширена отговорност на производителя“ да бъде включен и този отпадъчен поток.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Наредбите поставят изисквания към производителите и вносителите на съответните продукти, които след тяхната употреба се превръщат в отпадъци, и определят възможните начини за прилагане на принципа „разширена отговорност на производителя”. В наредбите са посочени и ангажименти на кметовете на общините с оглед изграждане на системите за разделно събиране на МРО и намаляване на количествата депонирани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Ползите за общините от сътрудничеството с организациите по оползотворяването са свързани с намаляване количествата битови отпадъци, които общините иначе трябва да събират и третират, и с намаляване финансовите средства за това третиране.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В системата за разделно събиране на опасните битови отпадъци, които не попадат в обхвата на наредбите по управление на масово разпространените отпадъци се включват – кутии от бои и лакове от ремонтната дейност и остатъци в тях, градински химикали, вкл. пестициди, продукти от грижи за домашни животни, химически вещества и препарати, използвани в домакинствата вкл. дезинфектанти. Те могат да се събират както чрез мобилни пунктове (специално оборудвани автомобили) и предварително оповестяване на графиците за населението, така и да се предават на площадките за предаване на разделно събрани отпадъци, които общините трябва да осигурят.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Изискванията по отношение на видовете рециклируеми отпадъци, целят подобряване на услугите за разделно събиране на отпадъците за потребителите и подпомагане на регионите за управление на отпадъците за постигане на целите за рециклиране и оползотворяване на отпадъците. Следва да се подчертае, че нормата на ЗУО е достатъчно гъвкава и предоставя на общините възможност както да осигурят площадки общинска собственост за някои или за всички видове отпадъци, които домакинствата и фирмите могат да оставят безвъзмездно, така и да сключат договори с лица, които разполагат с площадки за един или няколко вида отпадъци. 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е задължение за всички населени места с население, по-голямо от 10 000 жители на територията на общините, и при необходимост в други населени места, съгласно чл. 19, ал.3, т.11 от ЗУО. В случай, че не са осигурени, отчисленията за обезвреждане на отпадъците на депа се увеличават с 15 на сто за периода до осигуряването им.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Финансови последици и стимули за общините, произтичащи от ЗУО: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Съгласно Закона за управление на отпадъците, размерът на отчисленията за битови отпадъци по чл.64 от ЗУО намалява, когато целите в съответния регион за управление на отпадъците са изпълнени от общините, в съответствие с решението на общото събрание на </w:t>
      </w:r>
      <w:r w:rsidRPr="002A77C4">
        <w:rPr>
          <w:rFonts w:ascii="Times New Roman" w:hAnsi="Times New Roman"/>
          <w:sz w:val="24"/>
          <w:szCs w:val="24"/>
        </w:rPr>
        <w:lastRenderedPageBreak/>
        <w:t xml:space="preserve">регионалното сдружение за разпределение на задълженията между общините за изпълнение на целите, както следва: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 50 на сто за целите за повторна употреба и рециклиране по чл. 31, ал. 1, т. 1;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 50 на сто за целите за ограничаване на количествата депонирани битови биоразградими отпадъци, определени с наредбата по чл. 43, ал. 2;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 50 на сто за целите за повторна употреба и рециклиране по чл. 31, ал. 1, т. 3 - 6 съгласно сроковете в § 15, ал. 2 от преходните и заключителните разпоредби;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 50 на сто за целите за намаляване на депонираните битови отпадъци, съгласно сроковете в § 15, ал. 5 от преходните и заключителните разпоредби.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Намаленията в размера на отчисленията се прилагат независимо едно от друго. При неизпълнение на изискванията за осигуряване от общините на площадки за предаване на разделно събрани отпадъци таксите за депониране се увеличават с 15%. Освобождаването от отчисленията за депониране представлява много съществен стимул за достигане на целите от общините. С изменения през 2017 г. в Наредба № 7 от 19 декември 2013 г. за реда и начина за изчисляване и определяне размера на обезпеченията и отчисленията, изисквани при депониране на отпадъци. Размерът на отчисленията за всеки тон депониран отпадък на депата до 2022 г. и всяка следваща година e както следва: </w:t>
      </w:r>
    </w:p>
    <w:p w:rsidR="000A1E6E" w:rsidRPr="002A77C4" w:rsidRDefault="000A1E6E" w:rsidP="000A1E6E">
      <w:pPr>
        <w:autoSpaceDE w:val="0"/>
        <w:autoSpaceDN w:val="0"/>
        <w:adjustRightInd w:val="0"/>
        <w:spacing w:after="120" w:line="240" w:lineRule="auto"/>
        <w:ind w:firstLine="706"/>
        <w:jc w:val="both"/>
        <w:rPr>
          <w:rFonts w:ascii="Times New Roman" w:hAnsi="Times New Roman"/>
          <w:sz w:val="24"/>
          <w:szCs w:val="24"/>
        </w:rPr>
      </w:pPr>
      <w:r w:rsidRPr="002A77C4">
        <w:rPr>
          <w:rFonts w:ascii="Times New Roman" w:hAnsi="Times New Roman"/>
          <w:sz w:val="24"/>
          <w:szCs w:val="24"/>
        </w:rPr>
        <w:t xml:space="preserve">- за депата, които отговарят на нормативните изисквания: </w:t>
      </w:r>
    </w:p>
    <w:p w:rsidR="000A1E6E" w:rsidRPr="002A77C4" w:rsidRDefault="000A1E6E" w:rsidP="000A1E6E">
      <w:pPr>
        <w:autoSpaceDE w:val="0"/>
        <w:autoSpaceDN w:val="0"/>
        <w:adjustRightInd w:val="0"/>
        <w:spacing w:after="0" w:line="240" w:lineRule="auto"/>
        <w:ind w:firstLine="708"/>
        <w:jc w:val="center"/>
        <w:rPr>
          <w:rFonts w:ascii="Times New Roman" w:hAnsi="Times New Roman"/>
          <w:sz w:val="24"/>
          <w:szCs w:val="24"/>
        </w:rPr>
      </w:pPr>
      <w:r w:rsidRPr="002A77C4">
        <w:rPr>
          <w:rFonts w:ascii="Times New Roman" w:hAnsi="Times New Roman"/>
          <w:b/>
          <w:sz w:val="20"/>
          <w:szCs w:val="20"/>
        </w:rPr>
        <w:t>Таблица 3</w:t>
      </w:r>
      <w:r w:rsidR="00F91B47">
        <w:rPr>
          <w:rFonts w:ascii="Times New Roman" w:hAnsi="Times New Roman"/>
          <w:b/>
          <w:sz w:val="20"/>
          <w:szCs w:val="20"/>
        </w:rPr>
        <w:t>2</w:t>
      </w:r>
      <w:r w:rsidRPr="002A77C4">
        <w:rPr>
          <w:rFonts w:ascii="Times New Roman" w:hAnsi="Times New Roman"/>
          <w:b/>
          <w:sz w:val="20"/>
          <w:szCs w:val="20"/>
        </w:rPr>
        <w:t>: Размер на отчисленията за всеки тон депониран отпадък до 2022 г. и всяка следваща година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981"/>
        <w:gridCol w:w="981"/>
        <w:gridCol w:w="981"/>
        <w:gridCol w:w="981"/>
        <w:gridCol w:w="981"/>
        <w:gridCol w:w="981"/>
        <w:gridCol w:w="981"/>
        <w:gridCol w:w="981"/>
        <w:gridCol w:w="1012"/>
      </w:tblGrid>
      <w:tr w:rsidR="000A1E6E" w:rsidRPr="002A77C4" w:rsidTr="005427F7">
        <w:trPr>
          <w:trHeight w:val="477"/>
          <w:jc w:val="center"/>
        </w:trPr>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2013</w:t>
            </w:r>
            <w:r w:rsidRPr="002A77C4">
              <w:rPr>
                <w:b/>
                <w:bCs/>
                <w:color w:val="auto"/>
                <w:sz w:val="18"/>
                <w:szCs w:val="18"/>
                <w:lang w:val="bg-BG"/>
              </w:rPr>
              <w:t xml:space="preserve"> </w:t>
            </w:r>
            <w:r w:rsidRPr="002A77C4">
              <w:rPr>
                <w:b/>
                <w:bCs/>
                <w:color w:val="auto"/>
                <w:sz w:val="18"/>
                <w:szCs w:val="18"/>
              </w:rPr>
              <w:t>г.</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2014</w:t>
            </w:r>
            <w:r w:rsidRPr="002A77C4">
              <w:rPr>
                <w:b/>
                <w:bCs/>
                <w:color w:val="auto"/>
                <w:sz w:val="18"/>
                <w:szCs w:val="18"/>
                <w:lang w:val="bg-BG"/>
              </w:rPr>
              <w:t xml:space="preserve"> </w:t>
            </w:r>
            <w:r w:rsidRPr="002A77C4">
              <w:rPr>
                <w:b/>
                <w:bCs/>
                <w:color w:val="auto"/>
                <w:sz w:val="18"/>
                <w:szCs w:val="18"/>
              </w:rPr>
              <w:t>г.</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2015</w:t>
            </w:r>
            <w:r w:rsidRPr="002A77C4">
              <w:rPr>
                <w:b/>
                <w:bCs/>
                <w:color w:val="auto"/>
                <w:sz w:val="18"/>
                <w:szCs w:val="18"/>
                <w:lang w:val="bg-BG"/>
              </w:rPr>
              <w:t xml:space="preserve"> </w:t>
            </w:r>
            <w:r w:rsidRPr="002A77C4">
              <w:rPr>
                <w:b/>
                <w:bCs/>
                <w:color w:val="auto"/>
                <w:sz w:val="18"/>
                <w:szCs w:val="18"/>
              </w:rPr>
              <w:t>г.</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2016</w:t>
            </w:r>
            <w:r w:rsidRPr="002A77C4">
              <w:rPr>
                <w:b/>
                <w:bCs/>
                <w:color w:val="auto"/>
                <w:sz w:val="18"/>
                <w:szCs w:val="18"/>
                <w:lang w:val="bg-BG"/>
              </w:rPr>
              <w:t xml:space="preserve"> </w:t>
            </w:r>
            <w:r w:rsidRPr="002A77C4">
              <w:rPr>
                <w:b/>
                <w:bCs/>
                <w:color w:val="auto"/>
                <w:sz w:val="18"/>
                <w:szCs w:val="18"/>
              </w:rPr>
              <w:t>г.</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2017</w:t>
            </w:r>
            <w:r w:rsidRPr="002A77C4">
              <w:rPr>
                <w:b/>
                <w:bCs/>
                <w:color w:val="auto"/>
                <w:sz w:val="18"/>
                <w:szCs w:val="18"/>
                <w:lang w:val="bg-BG"/>
              </w:rPr>
              <w:t xml:space="preserve"> </w:t>
            </w:r>
            <w:r w:rsidRPr="002A77C4">
              <w:rPr>
                <w:b/>
                <w:bCs/>
                <w:color w:val="auto"/>
                <w:sz w:val="18"/>
                <w:szCs w:val="18"/>
              </w:rPr>
              <w:t>г.</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2018</w:t>
            </w:r>
            <w:r w:rsidRPr="002A77C4">
              <w:rPr>
                <w:b/>
                <w:bCs/>
                <w:color w:val="auto"/>
                <w:sz w:val="18"/>
                <w:szCs w:val="18"/>
                <w:lang w:val="bg-BG"/>
              </w:rPr>
              <w:t xml:space="preserve"> </w:t>
            </w:r>
            <w:r w:rsidRPr="002A77C4">
              <w:rPr>
                <w:b/>
                <w:bCs/>
                <w:color w:val="auto"/>
                <w:sz w:val="18"/>
                <w:szCs w:val="18"/>
              </w:rPr>
              <w:t>г.</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2019</w:t>
            </w:r>
            <w:r w:rsidRPr="002A77C4">
              <w:rPr>
                <w:b/>
                <w:bCs/>
                <w:color w:val="auto"/>
                <w:sz w:val="18"/>
                <w:szCs w:val="18"/>
                <w:lang w:val="bg-BG"/>
              </w:rPr>
              <w:t xml:space="preserve"> </w:t>
            </w:r>
            <w:r w:rsidRPr="002A77C4">
              <w:rPr>
                <w:b/>
                <w:bCs/>
                <w:color w:val="auto"/>
                <w:sz w:val="18"/>
                <w:szCs w:val="18"/>
              </w:rPr>
              <w:t>г.</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lang w:val="bg-BG"/>
              </w:rPr>
            </w:pPr>
            <w:r w:rsidRPr="002A77C4">
              <w:rPr>
                <w:b/>
                <w:bCs/>
                <w:color w:val="auto"/>
                <w:sz w:val="18"/>
                <w:szCs w:val="18"/>
              </w:rPr>
              <w:t>2020</w:t>
            </w:r>
            <w:r w:rsidRPr="002A77C4">
              <w:rPr>
                <w:b/>
                <w:bCs/>
                <w:color w:val="auto"/>
                <w:sz w:val="18"/>
                <w:szCs w:val="18"/>
                <w:lang w:val="bg-BG"/>
              </w:rPr>
              <w:t xml:space="preserve"> </w:t>
            </w:r>
            <w:r w:rsidRPr="002A77C4">
              <w:rPr>
                <w:b/>
                <w:bCs/>
                <w:color w:val="auto"/>
                <w:sz w:val="18"/>
                <w:szCs w:val="18"/>
              </w:rPr>
              <w:t>г</w:t>
            </w:r>
            <w:r w:rsidRPr="002A77C4">
              <w:rPr>
                <w:b/>
                <w:bCs/>
                <w:color w:val="auto"/>
                <w:sz w:val="18"/>
                <w:szCs w:val="18"/>
                <w:lang w:val="bg-BG"/>
              </w:rPr>
              <w:t>.</w:t>
            </w:r>
          </w:p>
        </w:tc>
        <w:tc>
          <w:tcPr>
            <w:tcW w:w="981"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2021</w:t>
            </w:r>
            <w:r w:rsidRPr="002A77C4">
              <w:rPr>
                <w:b/>
                <w:bCs/>
                <w:color w:val="auto"/>
                <w:sz w:val="18"/>
                <w:szCs w:val="18"/>
                <w:lang w:val="bg-BG"/>
              </w:rPr>
              <w:t xml:space="preserve"> </w:t>
            </w:r>
            <w:r w:rsidRPr="002A77C4">
              <w:rPr>
                <w:b/>
                <w:bCs/>
                <w:color w:val="auto"/>
                <w:sz w:val="18"/>
                <w:szCs w:val="18"/>
              </w:rPr>
              <w:t>г.</w:t>
            </w:r>
          </w:p>
        </w:tc>
        <w:tc>
          <w:tcPr>
            <w:tcW w:w="1012" w:type="dxa"/>
            <w:shd w:val="clear" w:color="auto" w:fill="EAF1DD" w:themeFill="accent3" w:themeFillTint="33"/>
            <w:vAlign w:val="center"/>
          </w:tcPr>
          <w:p w:rsidR="000A1E6E" w:rsidRPr="002A77C4" w:rsidRDefault="000A1E6E" w:rsidP="005427F7">
            <w:pPr>
              <w:pStyle w:val="Default"/>
              <w:jc w:val="center"/>
              <w:rPr>
                <w:color w:val="auto"/>
                <w:sz w:val="18"/>
                <w:szCs w:val="18"/>
              </w:rPr>
            </w:pPr>
            <w:r w:rsidRPr="002A77C4">
              <w:rPr>
                <w:b/>
                <w:bCs/>
                <w:color w:val="auto"/>
                <w:sz w:val="18"/>
                <w:szCs w:val="18"/>
              </w:rPr>
              <w:t>2022</w:t>
            </w:r>
            <w:r w:rsidRPr="002A77C4">
              <w:rPr>
                <w:b/>
                <w:bCs/>
                <w:color w:val="auto"/>
                <w:sz w:val="18"/>
                <w:szCs w:val="18"/>
                <w:lang w:val="bg-BG"/>
              </w:rPr>
              <w:t xml:space="preserve"> </w:t>
            </w:r>
            <w:r w:rsidRPr="002A77C4">
              <w:rPr>
                <w:b/>
                <w:bCs/>
                <w:color w:val="auto"/>
                <w:sz w:val="18"/>
                <w:szCs w:val="18"/>
              </w:rPr>
              <w:t>г. и всяка следваща година</w:t>
            </w:r>
          </w:p>
        </w:tc>
      </w:tr>
      <w:tr w:rsidR="000A1E6E" w:rsidRPr="002A77C4" w:rsidTr="005427F7">
        <w:trPr>
          <w:trHeight w:val="365"/>
          <w:jc w:val="center"/>
        </w:trPr>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15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22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28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36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40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45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57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69 лв./т </w:t>
            </w:r>
          </w:p>
        </w:tc>
        <w:tc>
          <w:tcPr>
            <w:tcW w:w="981" w:type="dxa"/>
            <w:vAlign w:val="center"/>
          </w:tcPr>
          <w:p w:rsidR="000A1E6E" w:rsidRPr="002A77C4" w:rsidRDefault="000A1E6E" w:rsidP="005427F7">
            <w:pPr>
              <w:pStyle w:val="Default"/>
              <w:rPr>
                <w:color w:val="auto"/>
                <w:sz w:val="18"/>
                <w:szCs w:val="18"/>
              </w:rPr>
            </w:pPr>
            <w:r w:rsidRPr="002A77C4">
              <w:rPr>
                <w:color w:val="auto"/>
                <w:sz w:val="18"/>
                <w:szCs w:val="18"/>
              </w:rPr>
              <w:t xml:space="preserve">82 лв./т </w:t>
            </w:r>
          </w:p>
        </w:tc>
        <w:tc>
          <w:tcPr>
            <w:tcW w:w="1012" w:type="dxa"/>
            <w:vAlign w:val="center"/>
          </w:tcPr>
          <w:p w:rsidR="000A1E6E" w:rsidRPr="002A77C4" w:rsidRDefault="000A1E6E" w:rsidP="005427F7">
            <w:pPr>
              <w:pStyle w:val="Default"/>
              <w:rPr>
                <w:color w:val="auto"/>
                <w:sz w:val="18"/>
                <w:szCs w:val="18"/>
              </w:rPr>
            </w:pPr>
            <w:r w:rsidRPr="002A77C4">
              <w:rPr>
                <w:color w:val="auto"/>
                <w:sz w:val="18"/>
                <w:szCs w:val="18"/>
              </w:rPr>
              <w:t xml:space="preserve">95 лв./т </w:t>
            </w:r>
          </w:p>
        </w:tc>
      </w:tr>
    </w:tbl>
    <w:p w:rsidR="000A1E6E" w:rsidRPr="002A77C4" w:rsidRDefault="000A1E6E" w:rsidP="000A1E6E">
      <w:pPr>
        <w:pStyle w:val="Default"/>
        <w:rPr>
          <w:color w:val="auto"/>
        </w:rPr>
      </w:pPr>
    </w:p>
    <w:p w:rsidR="000A1E6E" w:rsidRPr="002A77C4" w:rsidRDefault="000A1E6E" w:rsidP="000A1E6E">
      <w:pPr>
        <w:pStyle w:val="Default"/>
        <w:jc w:val="both"/>
        <w:rPr>
          <w:color w:val="auto"/>
          <w:lang w:val="bg-BG" w:eastAsia="bg-BG"/>
        </w:rPr>
      </w:pPr>
      <w:r w:rsidRPr="002A77C4">
        <w:rPr>
          <w:color w:val="auto"/>
          <w:lang w:val="bg-BG" w:eastAsia="bg-BG"/>
        </w:rPr>
        <w:t xml:space="preserve">- за депата, които не отговарят на нормативните изисквания, които общините следваше да достигнат до средата на 2009 г., отчисленията се заплащат в двоен размер за съответната година, освен ако не отговарят на едно от двете условия, посочени в §4 от допълнителните разпоредби на Наредба № 7 от 19 декември 2013 г. за реда и начина за изчисляване и определяне размера на обезпеченията и отчисленията, изисквани при депониране на отпадъци. </w:t>
      </w:r>
    </w:p>
    <w:p w:rsidR="000A1E6E" w:rsidRPr="002A77C4" w:rsidRDefault="000A1E6E" w:rsidP="000A1E6E">
      <w:pPr>
        <w:spacing w:before="120" w:after="0" w:line="240" w:lineRule="auto"/>
        <w:ind w:firstLine="708"/>
        <w:jc w:val="both"/>
        <w:rPr>
          <w:rFonts w:ascii="Times New Roman" w:hAnsi="Times New Roman"/>
          <w:sz w:val="24"/>
          <w:szCs w:val="24"/>
        </w:rPr>
      </w:pPr>
      <w:r w:rsidRPr="002A77C4">
        <w:rPr>
          <w:rFonts w:ascii="Times New Roman" w:hAnsi="Times New Roman"/>
          <w:sz w:val="24"/>
          <w:szCs w:val="24"/>
        </w:rPr>
        <w:t>Въвеждането на икономически инструменти, които да стимулират общините и другите задължени за постигане на рециклиране и оползотворяване юридически лица, е препоръка на ЕК и предварително условие за проектите, финансирани от европейските фондове за всички страни членки на ЕС. Ето защо общините трябва внимателно ежегодно да планират изразходването на приходите от отчисленията за депониране. Тези приходи могат да се използват от общините за финансиране на инвестиционни проекти в областта на отпадъците, включително за съфинансиране от страна на общините на проектите, финансирани от ОПОС, както и за финансиране на експлоатационни разходи, свързани със системите за разделно събиране на битовите отпадъци, за транспортиране на разделно събраните отпадъци, тяхното последващо сепариране, рециклиране или друг вид оползотворяване, както и за информационни кампании за населението и бизнеса относно управление на отпадъците, както и за изготвяне на програми за управление на отпадъците.</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СТРАТЕГИЧЕСКА РАМКА </w:t>
      </w:r>
    </w:p>
    <w:p w:rsidR="000A1E6E" w:rsidRPr="002A77C4" w:rsidRDefault="000A1E6E" w:rsidP="000A1E6E">
      <w:pPr>
        <w:pStyle w:val="Default"/>
        <w:ind w:firstLine="708"/>
        <w:jc w:val="both"/>
        <w:rPr>
          <w:color w:val="auto"/>
        </w:rPr>
      </w:pPr>
      <w:r w:rsidRPr="002A77C4">
        <w:rPr>
          <w:b/>
          <w:bCs/>
          <w:color w:val="auto"/>
        </w:rPr>
        <w:t xml:space="preserve">Стратегически документи, свързани с управлението на отпадъците на национално ниво с нов програмен период </w:t>
      </w:r>
    </w:p>
    <w:p w:rsidR="000A1E6E" w:rsidRPr="002A77C4" w:rsidRDefault="000A1E6E" w:rsidP="000A1E6E">
      <w:pPr>
        <w:pStyle w:val="Default"/>
        <w:ind w:firstLine="708"/>
        <w:jc w:val="both"/>
        <w:rPr>
          <w:color w:val="auto"/>
        </w:rPr>
      </w:pPr>
      <w:r w:rsidRPr="002A77C4">
        <w:rPr>
          <w:b/>
          <w:bCs/>
          <w:color w:val="auto"/>
        </w:rPr>
        <w:t xml:space="preserve">Пети Национален план за управление на отпадъците в Република България за периода 2021–2028 г. </w:t>
      </w:r>
    </w:p>
    <w:p w:rsidR="000A1E6E" w:rsidRPr="002A77C4" w:rsidRDefault="000A1E6E" w:rsidP="000A1E6E">
      <w:pPr>
        <w:pStyle w:val="Default"/>
        <w:ind w:firstLine="708"/>
        <w:jc w:val="both"/>
        <w:rPr>
          <w:color w:val="auto"/>
        </w:rPr>
      </w:pPr>
      <w:r w:rsidRPr="002A77C4">
        <w:rPr>
          <w:color w:val="auto"/>
        </w:rPr>
        <w:t xml:space="preserve">Изпълнявайки ангажиментите по постигане на заложените в Европейското законодателство цели, България предприема стъпки за трансформиране на икономиката си от </w:t>
      </w:r>
      <w:r w:rsidRPr="002A77C4">
        <w:rPr>
          <w:color w:val="auto"/>
        </w:rPr>
        <w:lastRenderedPageBreak/>
        <w:t xml:space="preserve">линейна към кръгова. Промяната в рамковото законодателство по отпадъци е една от най-важните и първостепенни крачки в прехода към кръгова икономика на ЕС. Страната е разработила нов пети </w:t>
      </w:r>
      <w:r w:rsidRPr="002A77C4">
        <w:rPr>
          <w:i/>
          <w:iCs/>
          <w:color w:val="auto"/>
        </w:rPr>
        <w:t xml:space="preserve">Национален план за управление на отпадъците (НПУО) 2021-2028 г. </w:t>
      </w:r>
      <w:r w:rsidRPr="002A77C4">
        <w:rPr>
          <w:color w:val="auto"/>
        </w:rPr>
        <w:t xml:space="preserve">и проект на </w:t>
      </w:r>
      <w:r w:rsidRPr="002A77C4">
        <w:rPr>
          <w:i/>
          <w:iCs/>
          <w:color w:val="auto"/>
        </w:rPr>
        <w:t>Стратегия и план за действие за преход към кръгова икономика на Република България, за периода 2021–2027 г.</w:t>
      </w:r>
      <w:r w:rsidRPr="002A77C4">
        <w:rPr>
          <w:color w:val="auto"/>
        </w:rPr>
        <w:t xml:space="preserve">, с които се поставят нови цели и изисквания. НПУО е основния стратегически документ в сектора „Отпадъци“ и е изработен от Министъра на околната среда и водите. Документът дефинира трите основни цели и за тяхното постигане са разработени 5 програми (с 2 подпрограми). </w:t>
      </w:r>
    </w:p>
    <w:p w:rsidR="000A1E6E" w:rsidRPr="002A77C4" w:rsidRDefault="000A1E6E" w:rsidP="000A1E6E">
      <w:pPr>
        <w:pStyle w:val="Default"/>
        <w:jc w:val="both"/>
        <w:rPr>
          <w:color w:val="auto"/>
        </w:rPr>
      </w:pPr>
      <w:r w:rsidRPr="002A77C4">
        <w:rPr>
          <w:i/>
          <w:iCs/>
          <w:color w:val="auto"/>
        </w:rPr>
        <w:t xml:space="preserve">Национална програма за предотвратяване на образуването на отпадъци (НППОО) </w:t>
      </w:r>
    </w:p>
    <w:p w:rsidR="000A1E6E" w:rsidRPr="002A77C4" w:rsidRDefault="000A1E6E" w:rsidP="000A1E6E">
      <w:pPr>
        <w:pStyle w:val="Default"/>
        <w:jc w:val="both"/>
        <w:rPr>
          <w:color w:val="auto"/>
        </w:rPr>
      </w:pPr>
      <w:r w:rsidRPr="002A77C4">
        <w:rPr>
          <w:color w:val="auto"/>
        </w:rPr>
        <w:t xml:space="preserve">Националната програма за предотвратяване на образуването на отпадъци (НППОО) е в съответствие с изискванията на РДО и на чл.50 от ЗУО и е неразделна част от НПУО. Тя определя мерки за прилагане на най-високото ниво в йерархията на управление на отпадъците. НПУО 2021-2028 г. и НППОО са одобрени с Решение №459 на МС от 17.06.2021г. </w:t>
      </w:r>
    </w:p>
    <w:p w:rsidR="000A1E6E" w:rsidRPr="002A77C4" w:rsidRDefault="000A1E6E" w:rsidP="000A1E6E">
      <w:pPr>
        <w:pStyle w:val="Default"/>
        <w:ind w:firstLine="708"/>
        <w:jc w:val="both"/>
        <w:rPr>
          <w:color w:val="auto"/>
        </w:rPr>
      </w:pPr>
      <w:r w:rsidRPr="002A77C4">
        <w:rPr>
          <w:b/>
          <w:bCs/>
          <w:color w:val="auto"/>
        </w:rPr>
        <w:t xml:space="preserve">Стратегия и план за действие за преход към кръгова икономика на Република България, за периода 2021-2027 г. </w:t>
      </w:r>
    </w:p>
    <w:p w:rsidR="000A1E6E" w:rsidRPr="002A77C4" w:rsidRDefault="000A1E6E" w:rsidP="000A1E6E">
      <w:pPr>
        <w:pStyle w:val="Default"/>
        <w:ind w:firstLine="708"/>
        <w:jc w:val="both"/>
        <w:rPr>
          <w:color w:val="auto"/>
        </w:rPr>
      </w:pPr>
      <w:r w:rsidRPr="002A77C4">
        <w:rPr>
          <w:color w:val="auto"/>
        </w:rPr>
        <w:t>Изготвянето на Стратегията и плана на действие за преход към кръгова икономика на Република България за периода 2021-2027 г. е в изпълнение на мярка 589 „</w:t>
      </w:r>
      <w:r w:rsidRPr="002A77C4">
        <w:rPr>
          <w:i/>
          <w:iCs/>
          <w:color w:val="auto"/>
        </w:rPr>
        <w:t>Изготвяне на Национална стратегия във връзка с пакета за кръгова икономика</w:t>
      </w:r>
      <w:r w:rsidRPr="002A77C4">
        <w:rPr>
          <w:color w:val="auto"/>
        </w:rPr>
        <w:t xml:space="preserve">“ от </w:t>
      </w:r>
      <w:r w:rsidRPr="002A77C4">
        <w:rPr>
          <w:i/>
          <w:iCs/>
          <w:color w:val="auto"/>
        </w:rPr>
        <w:t>Програма за управление на правителството на Република България за периода 2017 – 2021 г.</w:t>
      </w:r>
      <w:r w:rsidRPr="002A77C4">
        <w:rPr>
          <w:color w:val="auto"/>
        </w:rPr>
        <w:t xml:space="preserve">, като една от поставените цели (Цел 147) за постигане на ресурсна ефективност чрез прилагане на йерархията при управление на отпадъците, предотвратяване на образуването им, насърчаване на повторната употреба и оползотворяването им чрез рециклиране, намаляване на депонирането и ограничаване на вредното им въздействие върху околната среда и човешкото здраве. </w:t>
      </w:r>
    </w:p>
    <w:p w:rsidR="000A1E6E" w:rsidRPr="002A77C4" w:rsidRDefault="000A1E6E" w:rsidP="000A1E6E">
      <w:pPr>
        <w:pStyle w:val="Default"/>
        <w:jc w:val="both"/>
        <w:rPr>
          <w:color w:val="auto"/>
          <w:lang w:val="bg-BG"/>
        </w:rPr>
      </w:pPr>
      <w:r w:rsidRPr="002A77C4">
        <w:rPr>
          <w:color w:val="auto"/>
        </w:rPr>
        <w:t xml:space="preserve">Разработването на стратегията и план за действие за периода 2021-2027 г. е част от мерките от пакета за преход към кръгова икономика на национално ниво. Планът за действие обхваща действия в следните области: </w:t>
      </w:r>
    </w:p>
    <w:p w:rsidR="000A1E6E" w:rsidRPr="002A77C4" w:rsidRDefault="000A1E6E" w:rsidP="000A1E6E">
      <w:pPr>
        <w:pStyle w:val="Default"/>
        <w:jc w:val="both"/>
        <w:rPr>
          <w:color w:val="auto"/>
          <w:lang w:val="bg-BG"/>
        </w:rPr>
      </w:pPr>
      <w:r w:rsidRPr="002A77C4">
        <w:rPr>
          <w:color w:val="auto"/>
        </w:rPr>
        <w:t>• Производство, в т.ч. пакетиране на продуктите и производствени процеси;</w:t>
      </w:r>
    </w:p>
    <w:p w:rsidR="000A1E6E" w:rsidRPr="002A77C4" w:rsidRDefault="000A1E6E" w:rsidP="000A1E6E">
      <w:pPr>
        <w:pStyle w:val="Default"/>
        <w:jc w:val="both"/>
        <w:rPr>
          <w:color w:val="auto"/>
          <w:lang w:val="bg-BG"/>
        </w:rPr>
      </w:pPr>
      <w:r w:rsidRPr="002A77C4">
        <w:rPr>
          <w:color w:val="auto"/>
        </w:rPr>
        <w:t>• Потребление;</w:t>
      </w:r>
    </w:p>
    <w:p w:rsidR="000A1E6E" w:rsidRPr="002A77C4" w:rsidRDefault="000A1E6E" w:rsidP="000A1E6E">
      <w:pPr>
        <w:pStyle w:val="Default"/>
        <w:jc w:val="both"/>
        <w:rPr>
          <w:color w:val="auto"/>
          <w:lang w:val="bg-BG"/>
        </w:rPr>
      </w:pPr>
      <w:r w:rsidRPr="002A77C4">
        <w:rPr>
          <w:color w:val="auto"/>
        </w:rPr>
        <w:t>• Управление на отпадъците, което заема централно място в кръговата икономика, чрез прилагане на практика на йерархията на ЕС за отпадъците;</w:t>
      </w:r>
    </w:p>
    <w:p w:rsidR="000A1E6E" w:rsidRPr="002A77C4" w:rsidRDefault="000A1E6E" w:rsidP="000A1E6E">
      <w:pPr>
        <w:pStyle w:val="Default"/>
        <w:jc w:val="both"/>
        <w:rPr>
          <w:color w:val="auto"/>
        </w:rPr>
      </w:pPr>
      <w:r w:rsidRPr="002A77C4">
        <w:rPr>
          <w:color w:val="auto"/>
        </w:rPr>
        <w:t xml:space="preserve">• Преход от отпадъци към ресурси – насърчаване на пазара на вторични суровини, в т.ч. суровини от изключителна важност Действия в областта на приоритетни области като рециклиране на пластмаси, управление на хранителните отпадъци, основни суровини, отпадъци от строителство и събаряне, биомаса и продукти на биологична основа, иновации, инвестиции и други хоризонтални мерки. </w:t>
      </w:r>
    </w:p>
    <w:p w:rsidR="000A1E6E" w:rsidRPr="002A77C4" w:rsidRDefault="000A1E6E" w:rsidP="000A1E6E">
      <w:pPr>
        <w:pStyle w:val="Default"/>
        <w:ind w:firstLine="708"/>
        <w:jc w:val="both"/>
        <w:rPr>
          <w:color w:val="auto"/>
        </w:rPr>
      </w:pPr>
      <w:r w:rsidRPr="002A77C4">
        <w:rPr>
          <w:color w:val="auto"/>
        </w:rPr>
        <w:t xml:space="preserve">Целта е да се изготви стратегически документ и конкретен план за действие, чрез които да се формулират националните цели в областта на кръговата икономика. На базата на задълбочен анализ на ситуацията, следва да се очертаят приоритетните области на стратегията и плана за действие, да се предложат подходящи механизми за партньорство между публичния и частния сектор и механизми за мониторинг на изпълнението. </w:t>
      </w:r>
    </w:p>
    <w:p w:rsidR="000A1E6E" w:rsidRPr="002A77C4" w:rsidRDefault="000A1E6E" w:rsidP="000A1E6E">
      <w:pPr>
        <w:pStyle w:val="Default"/>
        <w:jc w:val="both"/>
        <w:rPr>
          <w:color w:val="auto"/>
          <w:lang w:val="bg-BG"/>
        </w:rPr>
      </w:pPr>
      <w:r w:rsidRPr="002A77C4">
        <w:rPr>
          <w:color w:val="auto"/>
        </w:rPr>
        <w:t xml:space="preserve">Специфичните цели са свързани с: </w:t>
      </w:r>
    </w:p>
    <w:p w:rsidR="000A1E6E" w:rsidRPr="002A77C4" w:rsidRDefault="000A1E6E" w:rsidP="000A1E6E">
      <w:pPr>
        <w:pStyle w:val="Default"/>
        <w:jc w:val="both"/>
        <w:rPr>
          <w:color w:val="auto"/>
          <w:lang w:val="bg-BG"/>
        </w:rPr>
      </w:pPr>
      <w:r w:rsidRPr="002A77C4">
        <w:rPr>
          <w:color w:val="auto"/>
        </w:rPr>
        <w:t>• Предпоставки за постигане на устойчива, нисковъглеродна и конкурентоспособна икономика с ефективно използване на ресурсите;</w:t>
      </w:r>
    </w:p>
    <w:p w:rsidR="000A1E6E" w:rsidRPr="002A77C4" w:rsidRDefault="000A1E6E" w:rsidP="000A1E6E">
      <w:pPr>
        <w:pStyle w:val="Default"/>
        <w:jc w:val="both"/>
        <w:rPr>
          <w:color w:val="auto"/>
          <w:lang w:val="bg-BG"/>
        </w:rPr>
      </w:pPr>
      <w:r w:rsidRPr="002A77C4">
        <w:rPr>
          <w:color w:val="auto"/>
        </w:rPr>
        <w:t>• Насърчаване на бизнес инициативи, иновации и трансфер на технологии за постигане на целите на кръговата икономика на национално и европейско ниво;</w:t>
      </w:r>
    </w:p>
    <w:p w:rsidR="000A1E6E" w:rsidRPr="002A77C4" w:rsidRDefault="000A1E6E" w:rsidP="000A1E6E">
      <w:pPr>
        <w:pStyle w:val="Default"/>
        <w:spacing w:after="44"/>
        <w:jc w:val="both"/>
        <w:rPr>
          <w:color w:val="auto"/>
        </w:rPr>
      </w:pPr>
      <w:r w:rsidRPr="002A77C4">
        <w:rPr>
          <w:color w:val="auto"/>
        </w:rPr>
        <w:t xml:space="preserve">• Формулиране на необходимите политически действия на национално и местно ниво, както и изменения на регулаторната рамка; </w:t>
      </w:r>
    </w:p>
    <w:p w:rsidR="000A1E6E" w:rsidRPr="002A77C4" w:rsidRDefault="000A1E6E" w:rsidP="000A1E6E">
      <w:pPr>
        <w:pStyle w:val="Default"/>
        <w:spacing w:after="44"/>
        <w:jc w:val="both"/>
        <w:rPr>
          <w:color w:val="auto"/>
        </w:rPr>
      </w:pPr>
      <w:r w:rsidRPr="002A77C4">
        <w:rPr>
          <w:color w:val="auto"/>
        </w:rPr>
        <w:t xml:space="preserve">• Създаване на партньорски механизъм за изпълнение на плана за действие, с участие на публичния сектор на национално и местно ниво, бизнеса и неправителствения сектор; </w:t>
      </w:r>
    </w:p>
    <w:p w:rsidR="000A1E6E" w:rsidRPr="002A77C4" w:rsidRDefault="000A1E6E" w:rsidP="000A1E6E">
      <w:pPr>
        <w:pStyle w:val="Default"/>
        <w:jc w:val="both"/>
        <w:rPr>
          <w:color w:val="auto"/>
        </w:rPr>
      </w:pPr>
      <w:r w:rsidRPr="002A77C4">
        <w:rPr>
          <w:color w:val="auto"/>
        </w:rPr>
        <w:lastRenderedPageBreak/>
        <w:t xml:space="preserve">• Постигане на възможно най-добро управление на отпадъците, съдържащи значително количество суровини от изключителна важност, като вземат предвид осъществимостта от икономическа и технологична гледна точка и ползите за околната среда и здравето. Включване на целесъобразни мерки на национално ниво относно събирането, разделянето и оползотворяването на отпадъци, съдържащи значително количество от суровини от изключителна важност. </w:t>
      </w:r>
    </w:p>
    <w:p w:rsidR="000A1E6E" w:rsidRPr="002A77C4" w:rsidRDefault="000A1E6E" w:rsidP="000A1E6E">
      <w:pPr>
        <w:pStyle w:val="Default"/>
        <w:ind w:firstLine="708"/>
        <w:jc w:val="both"/>
        <w:rPr>
          <w:color w:val="auto"/>
        </w:rPr>
      </w:pPr>
      <w:r w:rsidRPr="002A77C4">
        <w:rPr>
          <w:color w:val="auto"/>
        </w:rPr>
        <w:t xml:space="preserve">Поради естеството си, </w:t>
      </w:r>
      <w:r w:rsidRPr="002A77C4">
        <w:rPr>
          <w:i/>
          <w:iCs/>
          <w:color w:val="auto"/>
        </w:rPr>
        <w:t xml:space="preserve">Стратегията за действия за преход към кръговата икономика </w:t>
      </w:r>
      <w:r w:rsidRPr="002A77C4">
        <w:rPr>
          <w:color w:val="auto"/>
        </w:rPr>
        <w:t xml:space="preserve">се явява междусекторна стратегия. Тя стъпва върху и надгражда мерките, заложени в проектите на нови секторни стратегии и програми, основни сред които са в областта на икономиката, опазване на околната среда и регионалното развитие. </w:t>
      </w:r>
      <w:r w:rsidRPr="002A77C4">
        <w:rPr>
          <w:i/>
          <w:iCs/>
          <w:color w:val="auto"/>
        </w:rPr>
        <w:t xml:space="preserve">Стратегията и планът за действие за прехода към кръгова икономика </w:t>
      </w:r>
      <w:r w:rsidRPr="002A77C4">
        <w:rPr>
          <w:color w:val="auto"/>
        </w:rPr>
        <w:t xml:space="preserve">не попадат в йерархична зависимост с други планове и програми на национално и местно ниво, но съобразяват и не противоречат на действащи планове, програми и други стратегически документи на европейско и национално ниво, като например: </w:t>
      </w:r>
      <w:r w:rsidRPr="002A77C4">
        <w:rPr>
          <w:i/>
          <w:iCs/>
          <w:color w:val="auto"/>
        </w:rPr>
        <w:t>Европейската зелена сделка</w:t>
      </w:r>
      <w:r w:rsidRPr="002A77C4">
        <w:rPr>
          <w:color w:val="auto"/>
        </w:rPr>
        <w:t xml:space="preserve">, </w:t>
      </w:r>
      <w:r w:rsidRPr="002A77C4">
        <w:rPr>
          <w:i/>
          <w:iCs/>
          <w:color w:val="auto"/>
        </w:rPr>
        <w:t>Новия план за действие към кръговата икономика от 2020 г</w:t>
      </w:r>
      <w:r w:rsidRPr="002A77C4">
        <w:rPr>
          <w:color w:val="auto"/>
        </w:rPr>
        <w:t xml:space="preserve">. на Европейската комисия, </w:t>
      </w:r>
      <w:r w:rsidRPr="002A77C4">
        <w:rPr>
          <w:i/>
          <w:iCs/>
          <w:color w:val="auto"/>
        </w:rPr>
        <w:t xml:space="preserve">Стратегията за пластмасите в кръговата икономика </w:t>
      </w:r>
      <w:r w:rsidRPr="002A77C4">
        <w:rPr>
          <w:color w:val="auto"/>
        </w:rPr>
        <w:t xml:space="preserve">от 2018 г., </w:t>
      </w:r>
      <w:r w:rsidRPr="002A77C4">
        <w:rPr>
          <w:i/>
          <w:iCs/>
          <w:color w:val="auto"/>
        </w:rPr>
        <w:t>Национална програма за развитие България 2030</w:t>
      </w:r>
      <w:r w:rsidRPr="002A77C4">
        <w:rPr>
          <w:color w:val="auto"/>
        </w:rPr>
        <w:t xml:space="preserve">. </w:t>
      </w:r>
    </w:p>
    <w:p w:rsidR="000A1E6E" w:rsidRPr="002A77C4" w:rsidRDefault="000A1E6E" w:rsidP="000A1E6E">
      <w:pPr>
        <w:pStyle w:val="Default"/>
        <w:ind w:firstLine="708"/>
        <w:jc w:val="both"/>
        <w:rPr>
          <w:color w:val="auto"/>
        </w:rPr>
      </w:pPr>
      <w:r w:rsidRPr="002A77C4">
        <w:rPr>
          <w:b/>
          <w:bCs/>
          <w:color w:val="auto"/>
        </w:rPr>
        <w:t xml:space="preserve">Нов план за действие относно кръговата икономика (приет на 11.03.2020г.) </w:t>
      </w:r>
    </w:p>
    <w:p w:rsidR="000A1E6E" w:rsidRPr="002A77C4" w:rsidRDefault="000A1E6E" w:rsidP="000A1E6E">
      <w:pPr>
        <w:pStyle w:val="Default"/>
        <w:ind w:firstLine="708"/>
        <w:jc w:val="both"/>
        <w:rPr>
          <w:color w:val="auto"/>
        </w:rPr>
      </w:pPr>
      <w:r w:rsidRPr="002A77C4">
        <w:rPr>
          <w:color w:val="auto"/>
        </w:rPr>
        <w:t>Нов</w:t>
      </w:r>
      <w:r w:rsidRPr="002A77C4">
        <w:rPr>
          <w:color w:val="auto"/>
          <w:lang w:val="bg-BG"/>
        </w:rPr>
        <w:t>ият</w:t>
      </w:r>
      <w:r w:rsidRPr="002A77C4">
        <w:rPr>
          <w:color w:val="auto"/>
        </w:rPr>
        <w:t xml:space="preserve"> план за действие за кръговата икономика е един от основните градивни елементи на Европейския зелен пакт, новата европейска програма за устойчив растеж. Предлагайки мерки по отношение на целия жизнен цикъл на продуктите, новият план за действие има за цел да подготви икономиката за екологосъобразно бъдеще, да укрепи конкурентоспособността, като същевременно защитава околната среда и предоставя нови права на потребителите. Надграждайки върху свършеното от 2015 г. насам, новият план е насочен към проектирането и производството в кръговата икономика, за да се гарантира, че използваните суровини остават в икономиката на ЕС колкото е възможно по-дълго. Планът за действие за кръговата икономика съдържа мерки за: </w:t>
      </w:r>
    </w:p>
    <w:p w:rsidR="000A1E6E" w:rsidRPr="002A77C4" w:rsidRDefault="000A1E6E" w:rsidP="000A1E6E">
      <w:pPr>
        <w:pStyle w:val="Default"/>
        <w:spacing w:after="27"/>
        <w:jc w:val="both"/>
        <w:rPr>
          <w:color w:val="auto"/>
        </w:rPr>
      </w:pPr>
      <w:r w:rsidRPr="002A77C4">
        <w:rPr>
          <w:color w:val="auto"/>
        </w:rPr>
        <w:t xml:space="preserve">− Превръщане на устойчивите продукти в норма в ЕС. Комисията ще предложи законодателство в областта на политиката за устойчиви продукти, за да гарантира, че продуктите на пазара на ЕС са проектирани да издържат по-дълго, по-лесни са за повторна употреба, ремонт и рециклиране, и включват възможно най-много рециклирани материали, а не първични суровини. Еднократната употреба ще бъде ограничена, преждевременното излизане от употреба ще бъде поставено под контрол, а унищожаването на непродадените дълготрайни стоки ще бъде забранено. </w:t>
      </w:r>
    </w:p>
    <w:p w:rsidR="000A1E6E" w:rsidRPr="002A77C4" w:rsidRDefault="000A1E6E" w:rsidP="000A1E6E">
      <w:pPr>
        <w:pStyle w:val="Default"/>
        <w:spacing w:after="27"/>
        <w:jc w:val="both"/>
        <w:rPr>
          <w:color w:val="auto"/>
        </w:rPr>
      </w:pPr>
      <w:r w:rsidRPr="002A77C4">
        <w:rPr>
          <w:color w:val="auto"/>
        </w:rPr>
        <w:t xml:space="preserve">− Повече права за потребителите. Потребителите ще имат достъп до надеждна информация по въпроси като възможностите за ремонт и трайността на продуктите, за да могат да взимат устойчиви от екологична гледна точка решения. Те ще могат да се възползват от истинско „право на ремонт“. </w:t>
      </w:r>
    </w:p>
    <w:p w:rsidR="000A1E6E" w:rsidRPr="002A77C4" w:rsidRDefault="000A1E6E" w:rsidP="000A1E6E">
      <w:pPr>
        <w:pStyle w:val="Default"/>
        <w:spacing w:after="27"/>
        <w:jc w:val="both"/>
        <w:rPr>
          <w:color w:val="auto"/>
        </w:rPr>
      </w:pPr>
      <w:r w:rsidRPr="002A77C4">
        <w:rPr>
          <w:color w:val="auto"/>
        </w:rPr>
        <w:t xml:space="preserve">− Акцент върху секторите, в които се използват най-много ресурси и където потенциалът за кръгова икономика е голям. Ще се предприемат конкретни действия относно: ◦електроника и ИКТ — инициатива за кръгова електроника за постигане на по-дълъг жизнен цикъл на продуктите и подобряване на събирането и третирането на отпадъците: </w:t>
      </w:r>
    </w:p>
    <w:p w:rsidR="000A1E6E" w:rsidRPr="002A77C4" w:rsidRDefault="000A1E6E" w:rsidP="000A1E6E">
      <w:pPr>
        <w:pStyle w:val="Default"/>
        <w:spacing w:after="27"/>
        <w:jc w:val="both"/>
        <w:rPr>
          <w:color w:val="auto"/>
        </w:rPr>
      </w:pPr>
      <w:r w:rsidRPr="002A77C4">
        <w:rPr>
          <w:color w:val="auto"/>
        </w:rPr>
        <w:t xml:space="preserve">✓ акумулаторни батерии и превозни средства — нова регулаторна рамка относно акумулаторните батерии с цел повишаване на устойчивостта и насърчаване на кръговия потенциал на акумулаторните батерии </w:t>
      </w:r>
    </w:p>
    <w:p w:rsidR="000A1E6E" w:rsidRPr="002A77C4" w:rsidRDefault="000A1E6E" w:rsidP="000A1E6E">
      <w:pPr>
        <w:pStyle w:val="Default"/>
        <w:spacing w:after="27"/>
        <w:jc w:val="both"/>
        <w:rPr>
          <w:color w:val="auto"/>
        </w:rPr>
      </w:pPr>
      <w:r w:rsidRPr="002A77C4">
        <w:rPr>
          <w:color w:val="auto"/>
        </w:rPr>
        <w:t xml:space="preserve">✓ опаковки — нови задължителни изисквания относно това какво се допуска на пазара на ЕС, включително намаляване на (свръх)опаковането </w:t>
      </w:r>
    </w:p>
    <w:p w:rsidR="000A1E6E" w:rsidRPr="002A77C4" w:rsidRDefault="000A1E6E" w:rsidP="000A1E6E">
      <w:pPr>
        <w:pStyle w:val="Default"/>
        <w:spacing w:after="27"/>
        <w:jc w:val="both"/>
        <w:rPr>
          <w:color w:val="auto"/>
        </w:rPr>
      </w:pPr>
      <w:r w:rsidRPr="002A77C4">
        <w:rPr>
          <w:color w:val="auto"/>
        </w:rPr>
        <w:t xml:space="preserve">✓ пластмаси — нови задължителни изисквания за съдържанието на рециклирани материали и специален акцент върху пластмасовите микрочастици, както и пластмасите на биологична основа и биоразградимите пластмаси </w:t>
      </w:r>
    </w:p>
    <w:p w:rsidR="000A1E6E" w:rsidRPr="002A77C4" w:rsidRDefault="000A1E6E" w:rsidP="000A1E6E">
      <w:pPr>
        <w:pStyle w:val="Default"/>
        <w:spacing w:after="27"/>
        <w:jc w:val="both"/>
        <w:rPr>
          <w:color w:val="auto"/>
        </w:rPr>
      </w:pPr>
      <w:r w:rsidRPr="002A77C4">
        <w:rPr>
          <w:color w:val="auto"/>
        </w:rPr>
        <w:lastRenderedPageBreak/>
        <w:t xml:space="preserve">✓ текстилни изделия — нова стратегия на ЕС за текстила с цел засилване на конкурентоспособността и иновациите в сектора и насърчаване на пазара на ЕС за повторна употреба на текстилните продукти </w:t>
      </w:r>
    </w:p>
    <w:p w:rsidR="000A1E6E" w:rsidRPr="002A77C4" w:rsidRDefault="000A1E6E" w:rsidP="000A1E6E">
      <w:pPr>
        <w:pStyle w:val="Default"/>
        <w:spacing w:after="27"/>
        <w:jc w:val="both"/>
        <w:rPr>
          <w:color w:val="auto"/>
        </w:rPr>
      </w:pPr>
      <w:r w:rsidRPr="002A77C4">
        <w:rPr>
          <w:color w:val="auto"/>
        </w:rPr>
        <w:t xml:space="preserve">✓ строителство и сгради — всеобхватна стратегия за устойчива архитектурна среда, с която се насърчават принципите на кръговата икономика </w:t>
      </w:r>
    </w:p>
    <w:p w:rsidR="000A1E6E" w:rsidRPr="002A77C4" w:rsidRDefault="000A1E6E" w:rsidP="000A1E6E">
      <w:pPr>
        <w:pStyle w:val="Default"/>
        <w:spacing w:after="27"/>
        <w:jc w:val="both"/>
        <w:rPr>
          <w:color w:val="auto"/>
        </w:rPr>
      </w:pPr>
      <w:r w:rsidRPr="002A77C4">
        <w:rPr>
          <w:color w:val="auto"/>
        </w:rPr>
        <w:t xml:space="preserve">✓ храни — нова законодателна инициатива относно повторната употреба с цел да бъдат заменени опаковките, съдовете и приборите за еднократна употреба в хранителния сектор с продукти за многократна употреба. </w:t>
      </w:r>
    </w:p>
    <w:p w:rsidR="000A1E6E" w:rsidRPr="002A77C4" w:rsidRDefault="000A1E6E" w:rsidP="000A1E6E">
      <w:pPr>
        <w:pStyle w:val="Default"/>
        <w:jc w:val="both"/>
        <w:rPr>
          <w:color w:val="auto"/>
        </w:rPr>
      </w:pPr>
      <w:r w:rsidRPr="002A77C4">
        <w:rPr>
          <w:color w:val="auto"/>
        </w:rPr>
        <w:t xml:space="preserve">− Гаранция за по-малко отпадъци. Усилията ще бъдат насочени към избягване на производството на отпадъци като цяло и преобразуването им във висококачествени вторични ресурси, за които е необходим добре функциониращ пазар на вторични суровини. Планът за действие съдържа и поредица от действия за свеждане до минимум на износа на отпадъци от ЕС и за справяне с незаконния превоз на отпадъци. </w:t>
      </w:r>
    </w:p>
    <w:p w:rsidR="000A1E6E" w:rsidRPr="002A77C4" w:rsidRDefault="000A1E6E" w:rsidP="000A1E6E">
      <w:pPr>
        <w:pStyle w:val="Default"/>
        <w:spacing w:before="120"/>
        <w:ind w:firstLine="709"/>
        <w:jc w:val="both"/>
        <w:rPr>
          <w:color w:val="auto"/>
        </w:rPr>
      </w:pPr>
      <w:r w:rsidRPr="002A77C4">
        <w:rPr>
          <w:b/>
          <w:bCs/>
          <w:color w:val="auto"/>
        </w:rPr>
        <w:t>Национална програма за контрол на замърсяването на въздуха в България 2020-2030</w:t>
      </w:r>
      <w:r w:rsidRPr="002A77C4">
        <w:rPr>
          <w:b/>
          <w:bCs/>
          <w:color w:val="auto"/>
          <w:lang w:val="bg-BG"/>
        </w:rPr>
        <w:t xml:space="preserve"> </w:t>
      </w:r>
      <w:r w:rsidRPr="002A77C4">
        <w:rPr>
          <w:b/>
          <w:bCs/>
          <w:color w:val="auto"/>
        </w:rPr>
        <w:t xml:space="preserve">г. </w:t>
      </w:r>
    </w:p>
    <w:p w:rsidR="000A1E6E" w:rsidRPr="002A77C4" w:rsidRDefault="000A1E6E" w:rsidP="000A1E6E">
      <w:pPr>
        <w:pStyle w:val="Default"/>
        <w:ind w:firstLine="708"/>
        <w:jc w:val="both"/>
        <w:rPr>
          <w:color w:val="auto"/>
        </w:rPr>
      </w:pPr>
      <w:r w:rsidRPr="002A77C4">
        <w:rPr>
          <w:color w:val="auto"/>
        </w:rPr>
        <w:t xml:space="preserve">Програмата включва целите, приложимите мерки, които трябва да доведат до намаляване на емисиите, сроковете за прилагането на мерките, необходимите финансови средства и отговорните институции. Предвидените мерки са в сектори, които са по-значими източници на емисии в атмосферния въздух, като селско стопанство, автомобилен транспорт и битово отопление. В Законодателни приоритети в сектора на отпадъците и управление на отпадъците в програмата е посочена Стратегическата цел 2 за 2030г., която гласи: </w:t>
      </w:r>
    </w:p>
    <w:p w:rsidR="000A1E6E" w:rsidRPr="002A77C4" w:rsidRDefault="000A1E6E" w:rsidP="000A1E6E">
      <w:pPr>
        <w:pStyle w:val="Default"/>
        <w:jc w:val="both"/>
        <w:rPr>
          <w:color w:val="auto"/>
        </w:rPr>
      </w:pPr>
      <w:r w:rsidRPr="002A77C4">
        <w:rPr>
          <w:color w:val="auto"/>
        </w:rPr>
        <w:t xml:space="preserve">Спазване на законодателството на ЕС и участие и допринасяне за реализирането на законодателните ангажименти и инициативи на ЕС като пакета от мерки за създаване на Кръгова икономика до 2030 г.: </w:t>
      </w:r>
    </w:p>
    <w:p w:rsidR="000A1E6E" w:rsidRPr="002A77C4" w:rsidRDefault="000A1E6E" w:rsidP="000A1E6E">
      <w:pPr>
        <w:pStyle w:val="Default"/>
        <w:spacing w:after="27"/>
        <w:jc w:val="both"/>
        <w:rPr>
          <w:color w:val="auto"/>
        </w:rPr>
      </w:pPr>
      <w:r w:rsidRPr="002A77C4">
        <w:rPr>
          <w:color w:val="auto"/>
        </w:rPr>
        <w:t xml:space="preserve">− Минимум 55% от общинските отпадъци да се рециклират до 2025 г., над 60% до 2030 г. и над 65 % до 2035 г. </w:t>
      </w:r>
    </w:p>
    <w:p w:rsidR="000A1E6E" w:rsidRPr="002A77C4" w:rsidRDefault="000A1E6E" w:rsidP="000A1E6E">
      <w:pPr>
        <w:pStyle w:val="Default"/>
        <w:spacing w:after="27"/>
        <w:jc w:val="both"/>
        <w:rPr>
          <w:color w:val="auto"/>
        </w:rPr>
      </w:pPr>
      <w:r w:rsidRPr="002A77C4">
        <w:rPr>
          <w:color w:val="auto"/>
        </w:rPr>
        <w:t xml:space="preserve">− Над 50% от отпадъчните пластмасови опаковки да се рециклират до 2025 г. </w:t>
      </w:r>
    </w:p>
    <w:p w:rsidR="000A1E6E" w:rsidRPr="002A77C4" w:rsidRDefault="000A1E6E" w:rsidP="000A1E6E">
      <w:pPr>
        <w:pStyle w:val="Default"/>
        <w:spacing w:after="27"/>
        <w:jc w:val="both"/>
        <w:rPr>
          <w:color w:val="auto"/>
        </w:rPr>
      </w:pPr>
      <w:r w:rsidRPr="002A77C4">
        <w:rPr>
          <w:color w:val="auto"/>
        </w:rPr>
        <w:t xml:space="preserve">− Опасните отпадъци от домакинствата да се събират отделно до 2022 г., биологичните отпадъци до 2023 г. и текстилът до 2025 г. </w:t>
      </w:r>
    </w:p>
    <w:p w:rsidR="000A1E6E" w:rsidRPr="002A77C4" w:rsidRDefault="000A1E6E" w:rsidP="000A1E6E">
      <w:pPr>
        <w:pStyle w:val="Default"/>
        <w:jc w:val="both"/>
        <w:rPr>
          <w:color w:val="auto"/>
          <w:lang w:val="bg-BG"/>
        </w:rPr>
      </w:pPr>
      <w:r w:rsidRPr="002A77C4">
        <w:rPr>
          <w:color w:val="auto"/>
        </w:rPr>
        <w:t xml:space="preserve">− До 2035 г. количеството депонирани общински отпадъци трябва да се намали до 10% или по-малко от общото количество генерирани общински отпадъци. </w:t>
      </w:r>
    </w:p>
    <w:p w:rsidR="000A1E6E" w:rsidRPr="002A77C4" w:rsidRDefault="000A1E6E" w:rsidP="000A1E6E">
      <w:pPr>
        <w:pStyle w:val="Default"/>
        <w:spacing w:before="120"/>
        <w:ind w:firstLine="709"/>
        <w:jc w:val="both"/>
        <w:rPr>
          <w:color w:val="auto"/>
        </w:rPr>
      </w:pPr>
      <w:r w:rsidRPr="002A77C4">
        <w:rPr>
          <w:b/>
          <w:bCs/>
          <w:color w:val="auto"/>
        </w:rPr>
        <w:t xml:space="preserve">Нова стратегическа програма на ЕС за периода 2019—2024 г. </w:t>
      </w:r>
    </w:p>
    <w:p w:rsidR="000A1E6E" w:rsidRPr="002A77C4" w:rsidRDefault="000A1E6E" w:rsidP="000A1E6E">
      <w:pPr>
        <w:pStyle w:val="Default"/>
        <w:ind w:firstLine="708"/>
        <w:jc w:val="both"/>
        <w:rPr>
          <w:color w:val="auto"/>
        </w:rPr>
      </w:pPr>
      <w:r w:rsidRPr="002A77C4">
        <w:rPr>
          <w:color w:val="auto"/>
        </w:rPr>
        <w:t xml:space="preserve">Целта ѝ е да направлява работата на европейските институции през следващите пет години, като предоставя цялостна рамка и насока за тази цел В „Новата стратегическа програма за периода 2019 – 2024 г.“ са начертани приоритетните области, които ще направляват работата на Европейския съвет и ще предоставят насоки за работните програми на останалите институции на ЕС. </w:t>
      </w:r>
    </w:p>
    <w:p w:rsidR="000A1E6E" w:rsidRPr="002A77C4" w:rsidRDefault="000A1E6E" w:rsidP="000A1E6E">
      <w:pPr>
        <w:pStyle w:val="Default"/>
        <w:jc w:val="both"/>
        <w:rPr>
          <w:color w:val="auto"/>
        </w:rPr>
      </w:pPr>
      <w:r w:rsidRPr="002A77C4">
        <w:rPr>
          <w:color w:val="auto"/>
        </w:rPr>
        <w:t xml:space="preserve">Основните приоритети на стратегическата програма са </w:t>
      </w:r>
    </w:p>
    <w:p w:rsidR="000A1E6E" w:rsidRPr="002A77C4" w:rsidRDefault="000A1E6E" w:rsidP="000A1E6E">
      <w:pPr>
        <w:pStyle w:val="Default"/>
        <w:spacing w:after="27"/>
        <w:jc w:val="both"/>
        <w:rPr>
          <w:color w:val="auto"/>
        </w:rPr>
      </w:pPr>
      <w:r w:rsidRPr="002A77C4">
        <w:rPr>
          <w:color w:val="auto"/>
        </w:rPr>
        <w:t xml:space="preserve">− защита на гражданите и свободите, </w:t>
      </w:r>
    </w:p>
    <w:p w:rsidR="000A1E6E" w:rsidRPr="002A77C4" w:rsidRDefault="000A1E6E" w:rsidP="000A1E6E">
      <w:pPr>
        <w:pStyle w:val="Default"/>
        <w:spacing w:after="27"/>
        <w:jc w:val="both"/>
        <w:rPr>
          <w:color w:val="auto"/>
        </w:rPr>
      </w:pPr>
      <w:r w:rsidRPr="002A77C4">
        <w:rPr>
          <w:color w:val="auto"/>
        </w:rPr>
        <w:t xml:space="preserve">− развиване на здрава и динамична икономическа база, </w:t>
      </w:r>
    </w:p>
    <w:p w:rsidR="000A1E6E" w:rsidRPr="002A77C4" w:rsidRDefault="000A1E6E" w:rsidP="000A1E6E">
      <w:pPr>
        <w:pStyle w:val="Default"/>
        <w:spacing w:after="27"/>
        <w:jc w:val="both"/>
        <w:rPr>
          <w:color w:val="auto"/>
        </w:rPr>
      </w:pPr>
      <w:r w:rsidRPr="002A77C4">
        <w:rPr>
          <w:color w:val="auto"/>
        </w:rPr>
        <w:t xml:space="preserve">− изграждане на неутрална по отношение на климата, зелена, справедлива и социална Европа, </w:t>
      </w:r>
    </w:p>
    <w:p w:rsidR="000A1E6E" w:rsidRPr="002A77C4" w:rsidRDefault="000A1E6E" w:rsidP="000A1E6E">
      <w:pPr>
        <w:pStyle w:val="Default"/>
        <w:jc w:val="both"/>
        <w:rPr>
          <w:color w:val="auto"/>
        </w:rPr>
      </w:pPr>
      <w:r w:rsidRPr="002A77C4">
        <w:rPr>
          <w:color w:val="auto"/>
        </w:rPr>
        <w:t xml:space="preserve">− насърчаване на европейските интереси и ценности на световната сцена. </w:t>
      </w:r>
    </w:p>
    <w:p w:rsidR="000A1E6E" w:rsidRPr="002A77C4" w:rsidRDefault="000A1E6E" w:rsidP="000A1E6E">
      <w:pPr>
        <w:pStyle w:val="Default"/>
        <w:ind w:firstLine="708"/>
        <w:jc w:val="both"/>
        <w:rPr>
          <w:color w:val="auto"/>
        </w:rPr>
      </w:pPr>
      <w:r w:rsidRPr="002A77C4">
        <w:rPr>
          <w:color w:val="auto"/>
        </w:rPr>
        <w:t xml:space="preserve">В програмата се посочват насоките и мерките за постигането на тези цели. </w:t>
      </w:r>
    </w:p>
    <w:p w:rsidR="000A1E6E" w:rsidRPr="002A77C4" w:rsidRDefault="000A1E6E" w:rsidP="000A1E6E">
      <w:pPr>
        <w:pStyle w:val="Default"/>
        <w:spacing w:before="120"/>
        <w:ind w:firstLine="709"/>
        <w:jc w:val="both"/>
        <w:rPr>
          <w:color w:val="auto"/>
        </w:rPr>
      </w:pPr>
      <w:r w:rsidRPr="002A77C4">
        <w:rPr>
          <w:b/>
          <w:bCs/>
          <w:color w:val="auto"/>
        </w:rPr>
        <w:t xml:space="preserve">Национална стратегия за адаптация към изменението на климата и План за действие 2030 г. </w:t>
      </w:r>
    </w:p>
    <w:p w:rsidR="000A1E6E" w:rsidRPr="002A77C4" w:rsidRDefault="000A1E6E" w:rsidP="000A1E6E">
      <w:pPr>
        <w:pStyle w:val="Default"/>
        <w:ind w:firstLine="708"/>
        <w:jc w:val="both"/>
        <w:rPr>
          <w:color w:val="auto"/>
        </w:rPr>
      </w:pPr>
      <w:r w:rsidRPr="002A77C4">
        <w:rPr>
          <w:color w:val="auto"/>
        </w:rPr>
        <w:t xml:space="preserve">С Решение № 621 от 25.10.2019 г. на Министерски съвет беше одобрена Националната стратегия и План за действие за адаптиране към изменението на климата на Република България. Целта на Стратегията е да служи като референтен документ, определящ рамка за действия за адаптиране към изменението на климата и приоритетни направления до 2030 г. </w:t>
      </w:r>
      <w:r w:rsidRPr="002A77C4">
        <w:rPr>
          <w:color w:val="auto"/>
        </w:rPr>
        <w:lastRenderedPageBreak/>
        <w:t xml:space="preserve">Национална стратегия за адаптация към изменението на климата и План за действие на Република България задава рамка за действия за адаптиране към изменението на климата (АИК) и приоритетни направления до 2030 г., като идентифицира и потвърждава необходимостта от действия за АИК както за цялата икономиката, така и на секторно ниво. Рамковият документ очертава рисковете и уязвимостите в различните икономически сектори, междусекторните връзки по отношение на тези рискове и уязвимости, както и макроикономическите последици от изменението на климата като цяло. Към Стратегията като приложения са включени девет секторни оценки (сектор земеделие, биоразнообразие и екосистеми, енергетика, гори, човешко здраве, туризъм, транспорт, градска среда и води), анализ на макроикономическите последици от изменението на климата и оценка на сектор „Управление на риска от бедствия“. </w:t>
      </w:r>
    </w:p>
    <w:p w:rsidR="000A1E6E" w:rsidRPr="002A77C4" w:rsidRDefault="000A1E6E" w:rsidP="000A1E6E">
      <w:pPr>
        <w:pStyle w:val="Default"/>
        <w:spacing w:before="120"/>
        <w:ind w:firstLine="709"/>
        <w:jc w:val="both"/>
        <w:rPr>
          <w:color w:val="auto"/>
        </w:rPr>
      </w:pPr>
      <w:r w:rsidRPr="002A77C4">
        <w:rPr>
          <w:b/>
          <w:bCs/>
          <w:color w:val="auto"/>
        </w:rPr>
        <w:t xml:space="preserve">Актуализация на Националната концепция за пространствено развитие за периода 2013 - 2025 година (приета с Решение №306 на МС от 07.05.2020г.) </w:t>
      </w:r>
    </w:p>
    <w:p w:rsidR="000A1E6E" w:rsidRPr="002A77C4" w:rsidRDefault="000A1E6E" w:rsidP="000A1E6E">
      <w:pPr>
        <w:pStyle w:val="Default"/>
        <w:ind w:firstLine="708"/>
        <w:jc w:val="both"/>
        <w:rPr>
          <w:color w:val="auto"/>
        </w:rPr>
      </w:pPr>
      <w:r w:rsidRPr="002A77C4">
        <w:rPr>
          <w:color w:val="auto"/>
        </w:rPr>
        <w:t xml:space="preserve">Това е основният документ за регионално и пространствено развитие, който определя дългосрочните перспективи, цели и приоритети на държавната политика за намаляване на дисбаланса в развитието на националната територия и съответствието ѝ с другите секторни и хоризонтални политики. Актуализирането е обвързано и с новата Оперативна програма за развитие на регионите за периода 2021-2027 г., като определя териториалната основа за провеждане на държавната политика за регионално развитие, в т.ч. и със средства от европейските фондове. В актуализираната концепция са отчетени действащите стратегически документи на международно равнище в областта на регионалното и пространственото развитие, Морския пространствен план на Република България и националните стратегически документи за развитие на секторните и хоризонталните политики. </w:t>
      </w:r>
    </w:p>
    <w:p w:rsidR="000A1E6E" w:rsidRPr="002A77C4" w:rsidRDefault="000A1E6E" w:rsidP="000A1E6E">
      <w:pPr>
        <w:pStyle w:val="Default"/>
        <w:spacing w:before="120"/>
        <w:ind w:firstLine="709"/>
        <w:jc w:val="both"/>
        <w:rPr>
          <w:color w:val="auto"/>
        </w:rPr>
      </w:pPr>
      <w:r w:rsidRPr="002A77C4">
        <w:rPr>
          <w:b/>
          <w:bCs/>
          <w:color w:val="auto"/>
        </w:rPr>
        <w:t xml:space="preserve">Интегрирана териториална стратегия за развитие на </w:t>
      </w:r>
      <w:r w:rsidRPr="002A77C4">
        <w:rPr>
          <w:b/>
          <w:bCs/>
          <w:color w:val="auto"/>
          <w:lang w:val="bg-BG"/>
        </w:rPr>
        <w:t>Североизточен</w:t>
      </w:r>
      <w:r w:rsidRPr="002A77C4">
        <w:rPr>
          <w:b/>
          <w:bCs/>
          <w:color w:val="auto"/>
        </w:rPr>
        <w:t xml:space="preserve"> регион за планиране на нива 2 за периода 2021-2027 г. </w:t>
      </w:r>
    </w:p>
    <w:p w:rsidR="000A1E6E" w:rsidRPr="002A77C4" w:rsidRDefault="000A1E6E" w:rsidP="000A1E6E">
      <w:pPr>
        <w:pStyle w:val="Default"/>
        <w:ind w:firstLine="708"/>
        <w:jc w:val="both"/>
        <w:rPr>
          <w:color w:val="auto"/>
        </w:rPr>
      </w:pPr>
      <w:r w:rsidRPr="002A77C4">
        <w:rPr>
          <w:color w:val="auto"/>
        </w:rPr>
        <w:t xml:space="preserve">ИТСР за развитие на </w:t>
      </w:r>
      <w:r w:rsidRPr="002A77C4">
        <w:rPr>
          <w:color w:val="auto"/>
          <w:lang w:val="bg-BG"/>
        </w:rPr>
        <w:t>Североизточен</w:t>
      </w:r>
      <w:r w:rsidRPr="002A77C4">
        <w:rPr>
          <w:color w:val="auto"/>
        </w:rPr>
        <w:t xml:space="preserve"> регион за планиране от ниво 2 е средносрочен стратегически планов документ, който определя политическата, икономическата, пространствената и тематична рамка на развитието на региона в годините на новия програмен период 2021-2027 г. Стратегията за развитие на </w:t>
      </w:r>
      <w:r w:rsidRPr="002A77C4">
        <w:rPr>
          <w:color w:val="auto"/>
          <w:lang w:val="bg-BG"/>
        </w:rPr>
        <w:t>Североизточен</w:t>
      </w:r>
      <w:r w:rsidRPr="002A77C4">
        <w:rPr>
          <w:color w:val="auto"/>
        </w:rPr>
        <w:t xml:space="preserve"> регион за планиране от ниво 2 е разработена в съответствие с Национална концепция за пространствено развитие за периода 2013-2025 г. (Актуализация 2019 г.) и отчита предвижданията на регионално ниво на секторните стратегии в областта на икономическото развитие, здравеопазването, образованието, науката, социалните услуги, транспорта, водния сектор, енергетиката, широколентовите комуникации, туризма и околната среда. </w:t>
      </w:r>
    </w:p>
    <w:p w:rsidR="000A1E6E" w:rsidRPr="002A77C4" w:rsidRDefault="000A1E6E" w:rsidP="000A1E6E">
      <w:pPr>
        <w:spacing w:before="120" w:after="0" w:line="240" w:lineRule="auto"/>
        <w:ind w:firstLine="663"/>
        <w:jc w:val="both"/>
        <w:rPr>
          <w:rFonts w:ascii="Times New Roman" w:hAnsi="Times New Roman"/>
          <w:sz w:val="24"/>
          <w:szCs w:val="24"/>
        </w:rPr>
      </w:pPr>
      <w:r w:rsidRPr="002A77C4">
        <w:rPr>
          <w:rFonts w:ascii="Times New Roman" w:hAnsi="Times New Roman"/>
          <w:b/>
          <w:sz w:val="24"/>
          <w:szCs w:val="24"/>
          <w:u w:val="single"/>
        </w:rPr>
        <w:t>ИЗВОДИ:</w:t>
      </w:r>
    </w:p>
    <w:p w:rsidR="000A1E6E" w:rsidRPr="002A77C4" w:rsidRDefault="000A1E6E" w:rsidP="000A1E6E">
      <w:pPr>
        <w:spacing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 xml:space="preserve">На европейско ниво е прието ново обширно и много амбициозно законодателство в сектора на управление на отпадъците, основаващо се изцяло на стратегическите и политически документи за „кръгова икономика“ и „нулеви отпадъци“; </w:t>
      </w:r>
    </w:p>
    <w:p w:rsidR="000A1E6E" w:rsidRPr="002A77C4" w:rsidRDefault="000A1E6E" w:rsidP="000A1E6E">
      <w:pPr>
        <w:spacing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 xml:space="preserve">Очаква се в следващите пет години ЕК да направи допълнителни проучвания и е възможно въвеждане на нови още по-амбициозни законодателни изисквания, относно хранителните отпадъци, отпадъците от текстил, отпадъците от строителство и др. </w:t>
      </w:r>
    </w:p>
    <w:p w:rsidR="000A1E6E" w:rsidRPr="002A77C4" w:rsidRDefault="000A1E6E" w:rsidP="000A1E6E">
      <w:pPr>
        <w:spacing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 xml:space="preserve">Националното законодателство, уреждащо обществените отношения, свързани с управление на отпадъците е хармонизирано с европейското законодателство; </w:t>
      </w:r>
    </w:p>
    <w:p w:rsidR="000A1E6E" w:rsidRPr="002A77C4" w:rsidRDefault="000A1E6E" w:rsidP="000A1E6E">
      <w:pPr>
        <w:spacing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 xml:space="preserve">Националните програми с финансиране от ЕС за новия програмен период 2021-2028 г. следва да бъдат в синхрон с европейските политически и стратегически документи, по-конкретно относно „кръговата икономика“, както и националните стратегически документи, определящи визията за развитие на България. Чрез действията на равнище ЕС ще се стимулират инвестициите, ще се задълбочи единният пазар и ще се създадат благоприятни условия за иновациите и за участието на всички заинтересовани страни; </w:t>
      </w:r>
    </w:p>
    <w:p w:rsidR="000A1E6E" w:rsidRDefault="000A1E6E" w:rsidP="000A1E6E">
      <w:pPr>
        <w:spacing w:after="12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lastRenderedPageBreak/>
        <w:t>Законодателните предложения относно отпадъците, съдържат дългосрочни цели за намаляване на депонирането и за по-добра подготвеност за повторното използване и рециклирането на основни потоци от отпадъци, като битовите отпадъци и отпадъците от опаковки. Целите следва да помогнат за постепенно преминаване към най-добри практики по предотвратяване образуването на отпадъците и да насърчат регионалните звена към предприемане на действия за набавяне на необходимите инвестиции в управлението на отпадъците, с цел усъвършенстване и надграждане на съществуващата инфраструктура.</w:t>
      </w:r>
    </w:p>
    <w:p w:rsidR="000A1E6E" w:rsidRPr="002A77C4" w:rsidRDefault="000A1E6E" w:rsidP="000A1E6E">
      <w:pPr>
        <w:spacing w:before="240"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3.4. Анализ и оценка на прилагането на законодателството по управление на отпадъците на местно ниво</w:t>
      </w:r>
    </w:p>
    <w:p w:rsidR="000A1E6E" w:rsidRPr="00320644" w:rsidRDefault="000A1E6E" w:rsidP="000A1E6E">
      <w:pPr>
        <w:pStyle w:val="Default"/>
        <w:ind w:firstLine="708"/>
        <w:jc w:val="both"/>
        <w:rPr>
          <w:color w:val="auto"/>
        </w:rPr>
      </w:pPr>
      <w:r w:rsidRPr="00320644">
        <w:rPr>
          <w:color w:val="auto"/>
        </w:rPr>
        <w:t>В анализа е засегната общинската нормативна уредба на Община</w:t>
      </w:r>
      <w:r w:rsidRPr="00320644">
        <w:rPr>
          <w:color w:val="auto"/>
          <w:lang w:val="bg-BG"/>
        </w:rPr>
        <w:t xml:space="preserve"> Девня</w:t>
      </w:r>
      <w:r w:rsidRPr="00320644">
        <w:rPr>
          <w:color w:val="auto"/>
        </w:rPr>
        <w:t xml:space="preserve">. Анализирани са нормативните документи в областта на управление на отпадъците на общинско ниво. Целта на анализа е да се посочат отговори на следните въпроси: </w:t>
      </w:r>
    </w:p>
    <w:p w:rsidR="000A1E6E" w:rsidRPr="00320644" w:rsidRDefault="000A1E6E" w:rsidP="00405A7B">
      <w:pPr>
        <w:pStyle w:val="Default"/>
        <w:numPr>
          <w:ilvl w:val="0"/>
          <w:numId w:val="80"/>
        </w:numPr>
        <w:spacing w:after="9"/>
        <w:jc w:val="both"/>
        <w:rPr>
          <w:color w:val="auto"/>
        </w:rPr>
      </w:pPr>
      <w:r w:rsidRPr="00320644">
        <w:rPr>
          <w:color w:val="auto"/>
        </w:rPr>
        <w:t xml:space="preserve">Приета ли е нормативна уредба на местно ниво, която да детайлизира правата и задълженията на общинската администрация, на гражданите и юридическите лица по отношение на управление на отпадъците; </w:t>
      </w:r>
    </w:p>
    <w:p w:rsidR="000A1E6E" w:rsidRPr="00320644" w:rsidRDefault="000A1E6E" w:rsidP="00405A7B">
      <w:pPr>
        <w:pStyle w:val="Default"/>
        <w:numPr>
          <w:ilvl w:val="0"/>
          <w:numId w:val="80"/>
        </w:numPr>
        <w:jc w:val="both"/>
        <w:rPr>
          <w:color w:val="auto"/>
        </w:rPr>
      </w:pPr>
      <w:r w:rsidRPr="00320644">
        <w:rPr>
          <w:color w:val="auto"/>
        </w:rPr>
        <w:t>Местната нормативна уредба съдържа ли минималните изисквания на ЗУО</w:t>
      </w:r>
      <w:r w:rsidRPr="00320644">
        <w:rPr>
          <w:color w:val="auto"/>
          <w:lang w:val="bg-BG"/>
        </w:rPr>
        <w:t>;</w:t>
      </w:r>
    </w:p>
    <w:p w:rsidR="000A1E6E" w:rsidRPr="00320644" w:rsidRDefault="000A1E6E" w:rsidP="00405A7B">
      <w:pPr>
        <w:pStyle w:val="Default"/>
        <w:numPr>
          <w:ilvl w:val="0"/>
          <w:numId w:val="80"/>
        </w:numPr>
        <w:spacing w:after="9"/>
        <w:jc w:val="both"/>
        <w:rPr>
          <w:color w:val="auto"/>
        </w:rPr>
      </w:pPr>
      <w:r w:rsidRPr="00320644">
        <w:rPr>
          <w:color w:val="auto"/>
        </w:rPr>
        <w:t>Разработени ли са общински програмни документи, които да отразяват националните програмни документи за управление на отпадъците и да съдържат съответни мерки</w:t>
      </w:r>
      <w:r w:rsidRPr="00320644">
        <w:rPr>
          <w:color w:val="auto"/>
          <w:lang w:val="bg-BG"/>
        </w:rPr>
        <w:t>.</w:t>
      </w:r>
    </w:p>
    <w:p w:rsidR="000A1E6E" w:rsidRPr="00320644" w:rsidRDefault="000A1E6E" w:rsidP="000A1E6E">
      <w:pPr>
        <w:pStyle w:val="Default"/>
        <w:ind w:firstLine="708"/>
        <w:jc w:val="both"/>
        <w:rPr>
          <w:b/>
          <w:color w:val="auto"/>
          <w:lang w:val="bg-BG"/>
        </w:rPr>
      </w:pPr>
      <w:r w:rsidRPr="00320644">
        <w:rPr>
          <w:b/>
          <w:bCs/>
          <w:color w:val="auto"/>
        </w:rPr>
        <w:t>НОРМАТИВНА УРЕДБА НА ОБЩИНСКО НИВО</w:t>
      </w:r>
      <w:r w:rsidRPr="00320644">
        <w:rPr>
          <w:b/>
          <w:bCs/>
          <w:color w:val="auto"/>
          <w:lang w:val="bg-BG"/>
        </w:rPr>
        <w:t>:</w:t>
      </w:r>
    </w:p>
    <w:p w:rsidR="000A1E6E" w:rsidRPr="002A77C4" w:rsidRDefault="000A1E6E" w:rsidP="000A1E6E">
      <w:pPr>
        <w:pStyle w:val="Default"/>
        <w:spacing w:after="9"/>
        <w:ind w:firstLine="708"/>
        <w:jc w:val="both"/>
        <w:rPr>
          <w:color w:val="auto"/>
          <w:lang w:val="bg-BG"/>
        </w:rPr>
      </w:pPr>
      <w:r w:rsidRPr="002A77C4">
        <w:rPr>
          <w:color w:val="auto"/>
        </w:rPr>
        <w:t xml:space="preserve">Във връзка с изпълнение на изискванията поставените в ЗУО, Община </w:t>
      </w:r>
      <w:r w:rsidRPr="002A77C4">
        <w:rPr>
          <w:color w:val="auto"/>
          <w:lang w:val="bg-BG" w:eastAsia="ar-SA"/>
        </w:rPr>
        <w:t xml:space="preserve">Девня </w:t>
      </w:r>
      <w:r w:rsidRPr="002A77C4">
        <w:rPr>
          <w:color w:val="auto"/>
        </w:rPr>
        <w:t>е разработила следните нормативни документи, в които са регламентирани правата и задълженията както на местните власти, така и на физическите и юридически лица, определени са условията и реда за управление на отпадъците на територията на общината</w:t>
      </w:r>
      <w:r w:rsidRPr="002A77C4">
        <w:rPr>
          <w:color w:val="auto"/>
          <w:lang w:val="bg-BG"/>
        </w:rPr>
        <w:t>:</w:t>
      </w:r>
    </w:p>
    <w:p w:rsidR="000A1E6E" w:rsidRPr="002A77C4" w:rsidRDefault="000A1E6E" w:rsidP="000A1E6E">
      <w:pPr>
        <w:tabs>
          <w:tab w:val="left" w:pos="36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 </w:t>
      </w:r>
      <w:r w:rsidRPr="002A77C4">
        <w:rPr>
          <w:rFonts w:ascii="Times New Roman" w:hAnsi="Times New Roman"/>
          <w:b/>
          <w:sz w:val="24"/>
          <w:szCs w:val="24"/>
        </w:rPr>
        <w:t>Наредба № 1 за обществения ред в община Девня</w:t>
      </w:r>
      <w:r w:rsidRPr="002A77C4">
        <w:rPr>
          <w:rFonts w:ascii="Times New Roman" w:hAnsi="Times New Roman"/>
          <w:sz w:val="24"/>
          <w:szCs w:val="24"/>
        </w:rPr>
        <w:t>, приета на 27.07.2016 г. с Решение № 122, Протокол № 10  на  Общински съвет – Девня.</w:t>
      </w:r>
    </w:p>
    <w:p w:rsidR="000A1E6E" w:rsidRPr="002A77C4" w:rsidRDefault="000A1E6E" w:rsidP="000A1E6E">
      <w:pPr>
        <w:tabs>
          <w:tab w:val="left" w:pos="36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Конкретните разпоредби, касаещи управлението на отпадъците са следните:</w:t>
      </w:r>
    </w:p>
    <w:p w:rsidR="000A1E6E" w:rsidRPr="002A77C4" w:rsidRDefault="000A1E6E" w:rsidP="000A1E6E">
      <w:pPr>
        <w:tabs>
          <w:tab w:val="left" w:pos="36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Чл.3 Забранява се:</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т.6. Повреждането и/или разместването на обозначителни знаци и информационни табели, пътни знаци, осветителни тела, контейнери и други съоръжения за отпадъци; декоративни, поставени с разрешение на Кмета на Община Девня, ако деянието не съставлява престъпление;</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т.9. Паленето на огън, хвърлянето на неугасени цигари, клечки кибрит и други огнеопасни предмети, както и извършването на огнеопасни и взривоопасни дейности, извън определените за целта места;</w:t>
      </w:r>
    </w:p>
    <w:p w:rsidR="000A1E6E" w:rsidRPr="002A77C4" w:rsidRDefault="000A1E6E" w:rsidP="000A1E6E">
      <w:pPr>
        <w:pStyle w:val="a6"/>
        <w:ind w:left="0"/>
      </w:pPr>
      <w:r w:rsidRPr="002A77C4">
        <w:t>т.10. Събирането на лечебни, декоративни и защитени растителни видове в територии, неразрешени от общината, както и тяхната продажба</w:t>
      </w:r>
    </w:p>
    <w:p w:rsidR="000A1E6E" w:rsidRPr="002A77C4" w:rsidRDefault="000A1E6E" w:rsidP="000A1E6E">
      <w:pPr>
        <w:pStyle w:val="a6"/>
        <w:ind w:left="0"/>
      </w:pPr>
      <w:r w:rsidRPr="002A77C4">
        <w:t>т.12. Повреждането, изсичането или изкореняването на дървета, храсти и друга растителност без разрешение на Кмета на общината.</w:t>
      </w:r>
    </w:p>
    <w:p w:rsidR="000A1E6E" w:rsidRPr="002A77C4" w:rsidRDefault="000A1E6E" w:rsidP="000A1E6E">
      <w:pPr>
        <w:pStyle w:val="a6"/>
        <w:ind w:left="0"/>
      </w:pPr>
      <w:r w:rsidRPr="002A77C4">
        <w:t>т.13. Рязането, късането и изкореняването на цветя, дървесни видове и клоните им, както и газенето на обособените тревни площи;</w:t>
      </w:r>
    </w:p>
    <w:p w:rsidR="000A1E6E" w:rsidRPr="002A77C4" w:rsidRDefault="000A1E6E" w:rsidP="000A1E6E">
      <w:pPr>
        <w:pStyle w:val="a6"/>
        <w:ind w:left="0"/>
        <w:rPr>
          <w:b/>
        </w:rPr>
      </w:pPr>
      <w:r w:rsidRPr="002A77C4">
        <w:t>т.16. Замърсяването с дребни отпадъци от семки, опаковки на хранителни и др. вид продукти  на обществени места</w:t>
      </w:r>
      <w:r w:rsidRPr="002A77C4">
        <w:rPr>
          <w:b/>
        </w:rPr>
        <w:t>.</w:t>
      </w:r>
    </w:p>
    <w:p w:rsidR="000A1E6E" w:rsidRPr="002A77C4" w:rsidRDefault="000A1E6E" w:rsidP="000A1E6E">
      <w:pPr>
        <w:pStyle w:val="a6"/>
        <w:ind w:left="0"/>
      </w:pPr>
      <w:r w:rsidRPr="002A77C4">
        <w:t>Чл.5 (1) Поддържането на естетичен вид на населеното място изисква редовно почистване на улици, площади, градини, паркове, зелени площи, дворове, междублокови пространства, общите части на сградите - етажна собственост, производствените и обществени сгради и местата около водните басейни, паркингите и др.</w:t>
      </w:r>
    </w:p>
    <w:p w:rsidR="000A1E6E" w:rsidRPr="002A77C4" w:rsidRDefault="000A1E6E" w:rsidP="000A1E6E">
      <w:pPr>
        <w:pStyle w:val="a6"/>
        <w:ind w:left="0"/>
      </w:pPr>
      <w:r w:rsidRPr="002A77C4">
        <w:t>Чл.11 Забранява се:</w:t>
      </w:r>
    </w:p>
    <w:p w:rsidR="000A1E6E" w:rsidRPr="002A77C4" w:rsidRDefault="000A1E6E" w:rsidP="000A1E6E">
      <w:pPr>
        <w:pStyle w:val="a6"/>
        <w:ind w:left="0"/>
      </w:pPr>
      <w:r w:rsidRPr="002A77C4">
        <w:t>т.1. Формирането на временни депа за изкопни земни маси без разрешение на Кмета на Община Девня.</w:t>
      </w:r>
    </w:p>
    <w:p w:rsidR="000A1E6E" w:rsidRPr="002A77C4" w:rsidRDefault="000A1E6E" w:rsidP="000A1E6E">
      <w:pPr>
        <w:pStyle w:val="a6"/>
        <w:ind w:left="0"/>
      </w:pPr>
      <w:r w:rsidRPr="002A77C4">
        <w:lastRenderedPageBreak/>
        <w:t xml:space="preserve">Чл.15. Забранява се: </w:t>
      </w:r>
    </w:p>
    <w:p w:rsidR="000A1E6E" w:rsidRPr="002A77C4" w:rsidRDefault="000A1E6E" w:rsidP="000A1E6E">
      <w:pPr>
        <w:pStyle w:val="a6"/>
        <w:ind w:left="0"/>
      </w:pPr>
      <w:r w:rsidRPr="002A77C4">
        <w:t>т.2. Допускане изтичането по обществени терени – тротоари, улици и площади на фекални води от попивни или черпателни ями.</w:t>
      </w:r>
    </w:p>
    <w:p w:rsidR="000A1E6E" w:rsidRPr="002A77C4" w:rsidRDefault="000A1E6E" w:rsidP="000A1E6E">
      <w:pPr>
        <w:pStyle w:val="a6"/>
        <w:ind w:left="0"/>
      </w:pPr>
      <w:r w:rsidRPr="002A77C4">
        <w:t xml:space="preserve">Чл.30. Забранява се: </w:t>
      </w:r>
    </w:p>
    <w:p w:rsidR="000A1E6E" w:rsidRPr="002A77C4" w:rsidRDefault="000A1E6E" w:rsidP="000A1E6E">
      <w:pPr>
        <w:pStyle w:val="a6"/>
        <w:ind w:left="0"/>
      </w:pPr>
      <w:r w:rsidRPr="002A77C4">
        <w:t>т.1. Изхвърляне на строителни отпадъци и/или изкопни земни маси извън определените от общината места.</w:t>
      </w:r>
    </w:p>
    <w:p w:rsidR="000A1E6E" w:rsidRPr="002A77C4" w:rsidRDefault="000A1E6E" w:rsidP="000A1E6E">
      <w:pPr>
        <w:pStyle w:val="a6"/>
        <w:ind w:left="0"/>
      </w:pPr>
      <w:r w:rsidRPr="002A77C4">
        <w:t xml:space="preserve">Чл.39. Вторичните суровини и амбалаж от временните пунктове за изкупуване се извозват и теренът се почиства от фирмите, извършващи дейността. </w:t>
      </w:r>
    </w:p>
    <w:p w:rsidR="000A1E6E" w:rsidRPr="002A77C4" w:rsidRDefault="000A1E6E" w:rsidP="00405A7B">
      <w:pPr>
        <w:pStyle w:val="af8"/>
        <w:numPr>
          <w:ilvl w:val="0"/>
          <w:numId w:val="80"/>
        </w:numPr>
        <w:tabs>
          <w:tab w:val="left" w:pos="360"/>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2A77C4">
        <w:rPr>
          <w:rFonts w:ascii="Times New Roman" w:hAnsi="Times New Roman" w:cs="Times New Roman"/>
          <w:b/>
          <w:sz w:val="24"/>
          <w:szCs w:val="24"/>
        </w:rPr>
        <w:t xml:space="preserve">Наредба </w:t>
      </w:r>
      <w:r w:rsidRPr="002A77C4">
        <w:rPr>
          <w:rFonts w:ascii="Times New Roman" w:hAnsi="Times New Roman" w:cs="Times New Roman"/>
          <w:b/>
          <w:sz w:val="24"/>
          <w:szCs w:val="24"/>
          <w:lang w:val="bg-BG"/>
        </w:rPr>
        <w:t xml:space="preserve">за </w:t>
      </w:r>
      <w:r w:rsidRPr="002A77C4">
        <w:rPr>
          <w:rFonts w:ascii="Times New Roman" w:hAnsi="Times New Roman" w:cs="Times New Roman"/>
          <w:b/>
          <w:sz w:val="24"/>
          <w:szCs w:val="24"/>
        </w:rPr>
        <w:t xml:space="preserve">управление на отпадъците на територията на Община </w:t>
      </w:r>
      <w:r w:rsidRPr="002A77C4">
        <w:rPr>
          <w:rFonts w:ascii="Times New Roman" w:hAnsi="Times New Roman" w:cs="Times New Roman"/>
          <w:b/>
          <w:sz w:val="24"/>
          <w:szCs w:val="24"/>
          <w:lang w:val="bg-BG"/>
        </w:rPr>
        <w:t>Девня</w:t>
      </w:r>
      <w:r w:rsidRPr="002A77C4">
        <w:rPr>
          <w:rFonts w:ascii="Times New Roman" w:hAnsi="Times New Roman" w:cs="Times New Roman"/>
          <w:sz w:val="24"/>
          <w:szCs w:val="24"/>
        </w:rPr>
        <w:t xml:space="preserve">. </w:t>
      </w:r>
      <w:r w:rsidRPr="002A77C4">
        <w:rPr>
          <w:rFonts w:ascii="Times New Roman" w:hAnsi="Times New Roman" w:cs="Times New Roman"/>
          <w:sz w:val="24"/>
          <w:szCs w:val="24"/>
          <w:lang w:val="bg-BG"/>
        </w:rPr>
        <w:t xml:space="preserve">Наредбата е приета с Решение № 482/17.12.2014 г. на ОбС - Девня. </w:t>
      </w:r>
      <w:r w:rsidRPr="002A77C4">
        <w:rPr>
          <w:rFonts w:ascii="Times New Roman" w:hAnsi="Times New Roman"/>
          <w:sz w:val="24"/>
          <w:szCs w:val="24"/>
        </w:rPr>
        <w:t xml:space="preserve">Наредбата е по чл.22 от Закона за управление на отпадъците. Тя е основен нормативен акт на общинско ниво за прилагане на действащото законодателство, програмни документи и политики в сектора „Управление на отпадъците“. </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Чл. 1  С тази наредба се уреждат:</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(1) Екологосъобразното управление на отпадъците на територията на община Девня, като съвкупност от права и задължения, решения, организация на дейност и контрол, свързани с образуването и третирането но отпадъци с цел да се предотврати или намали вредното им въздействие върху човешкото здраве и околната среда.</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(2) Условията и реда на дейностите по изхвърлянето, събирането /включително и разделно/, транспортирането, третирането и оползотворяването на следните видове отпадъци на територията на община Девня:</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Битови отпадъци</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Строителни отпадъци</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Биоразградими отпадъци</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Отпадъци от опаковки</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Отпадъци от хуманната медицина</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Излезли от употреба МПС</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Негодни за употреба автомобилни гуми</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Утайки от ПСОВ</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Едрогабаритни отпадъци</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Отпадъци от черни и цветни метали /ОЧЦМ/</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Батерии и акумулатори</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Отработени масла</w:t>
      </w:r>
    </w:p>
    <w:p w:rsidR="000A1E6E" w:rsidRPr="002A77C4" w:rsidRDefault="000A1E6E" w:rsidP="00405A7B">
      <w:pPr>
        <w:pStyle w:val="af8"/>
        <w:numPr>
          <w:ilvl w:val="0"/>
          <w:numId w:val="94"/>
        </w:numPr>
        <w:spacing w:after="0" w:line="240" w:lineRule="auto"/>
        <w:contextualSpacing/>
        <w:jc w:val="both"/>
        <w:rPr>
          <w:rFonts w:ascii="Times New Roman" w:hAnsi="Times New Roman"/>
          <w:sz w:val="24"/>
          <w:szCs w:val="24"/>
        </w:rPr>
      </w:pPr>
      <w:r w:rsidRPr="002A77C4">
        <w:rPr>
          <w:rFonts w:ascii="Times New Roman" w:hAnsi="Times New Roman"/>
          <w:sz w:val="24"/>
          <w:szCs w:val="24"/>
        </w:rPr>
        <w:t>Излязло от употреба електрическо и електронно оборудване /ИУЕЕО/</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(3) Наредбата не се прилага за:</w:t>
      </w:r>
    </w:p>
    <w:p w:rsidR="000A1E6E" w:rsidRPr="002A77C4" w:rsidRDefault="000A1E6E" w:rsidP="000A1E6E">
      <w:pPr>
        <w:spacing w:after="0" w:line="240" w:lineRule="auto"/>
        <w:ind w:firstLine="480"/>
        <w:jc w:val="both"/>
        <w:rPr>
          <w:rFonts w:ascii="Times New Roman" w:hAnsi="Times New Roman"/>
          <w:sz w:val="24"/>
          <w:szCs w:val="24"/>
        </w:rPr>
      </w:pPr>
      <w:r w:rsidRPr="002A77C4">
        <w:rPr>
          <w:rFonts w:ascii="Times New Roman" w:hAnsi="Times New Roman"/>
          <w:sz w:val="24"/>
          <w:szCs w:val="24"/>
        </w:rPr>
        <w:t>1.Радиоактивни отпадъци</w:t>
      </w:r>
    </w:p>
    <w:p w:rsidR="000A1E6E" w:rsidRPr="002A77C4" w:rsidRDefault="000A1E6E" w:rsidP="000A1E6E">
      <w:pPr>
        <w:widowControl w:val="0"/>
        <w:autoSpaceDE w:val="0"/>
        <w:autoSpaceDN w:val="0"/>
        <w:adjustRightInd w:val="0"/>
        <w:spacing w:after="0" w:line="240" w:lineRule="auto"/>
        <w:ind w:firstLine="480"/>
        <w:jc w:val="both"/>
        <w:rPr>
          <w:rFonts w:ascii="Times New Roman" w:hAnsi="Times New Roman"/>
          <w:sz w:val="24"/>
          <w:szCs w:val="24"/>
        </w:rPr>
      </w:pPr>
      <w:r w:rsidRPr="002A77C4">
        <w:rPr>
          <w:rFonts w:ascii="Times New Roman" w:hAnsi="Times New Roman"/>
          <w:sz w:val="24"/>
          <w:szCs w:val="24"/>
        </w:rPr>
        <w:t xml:space="preserve"> 2. Отпадъчни газове, изпускани в атмосферния въздух;</w:t>
      </w:r>
    </w:p>
    <w:p w:rsidR="000A1E6E" w:rsidRPr="002A77C4" w:rsidRDefault="000A1E6E" w:rsidP="000A1E6E">
      <w:pPr>
        <w:widowControl w:val="0"/>
        <w:autoSpaceDE w:val="0"/>
        <w:autoSpaceDN w:val="0"/>
        <w:adjustRightInd w:val="0"/>
        <w:spacing w:after="0" w:line="240" w:lineRule="auto"/>
        <w:ind w:firstLine="480"/>
        <w:jc w:val="both"/>
        <w:rPr>
          <w:rFonts w:ascii="Times New Roman" w:hAnsi="Times New Roman"/>
          <w:sz w:val="24"/>
          <w:szCs w:val="24"/>
        </w:rPr>
      </w:pPr>
      <w:r w:rsidRPr="002A77C4">
        <w:rPr>
          <w:rFonts w:ascii="Times New Roman" w:hAnsi="Times New Roman"/>
          <w:sz w:val="24"/>
          <w:szCs w:val="24"/>
        </w:rPr>
        <w:t xml:space="preserve"> 3. Отпадъчни води;</w:t>
      </w:r>
    </w:p>
    <w:p w:rsidR="000A1E6E" w:rsidRPr="002A77C4" w:rsidRDefault="000A1E6E" w:rsidP="000A1E6E">
      <w:pPr>
        <w:widowControl w:val="0"/>
        <w:autoSpaceDE w:val="0"/>
        <w:autoSpaceDN w:val="0"/>
        <w:adjustRightInd w:val="0"/>
        <w:spacing w:after="0" w:line="240" w:lineRule="auto"/>
        <w:ind w:firstLine="480"/>
        <w:jc w:val="both"/>
        <w:rPr>
          <w:rFonts w:ascii="Times New Roman" w:hAnsi="Times New Roman"/>
          <w:sz w:val="24"/>
          <w:szCs w:val="24"/>
        </w:rPr>
      </w:pPr>
      <w:r w:rsidRPr="002A77C4">
        <w:rPr>
          <w:rFonts w:ascii="Times New Roman" w:hAnsi="Times New Roman"/>
          <w:sz w:val="24"/>
          <w:szCs w:val="24"/>
        </w:rPr>
        <w:t xml:space="preserve"> 4. Незамърсена почва и други материали в естествено състояние, изкопани по време на строителните дейности, когато е сигурно, че материалът ще бъде използван за целите на строителството в естественото си състояние на площадката, от която е изкопан;</w:t>
      </w:r>
    </w:p>
    <w:p w:rsidR="000A1E6E" w:rsidRPr="002A77C4" w:rsidRDefault="000A1E6E" w:rsidP="000A1E6E">
      <w:pPr>
        <w:widowControl w:val="0"/>
        <w:autoSpaceDE w:val="0"/>
        <w:autoSpaceDN w:val="0"/>
        <w:adjustRightInd w:val="0"/>
        <w:spacing w:after="0" w:line="240" w:lineRule="auto"/>
        <w:ind w:firstLine="480"/>
        <w:jc w:val="both"/>
        <w:rPr>
          <w:rFonts w:ascii="Times New Roman" w:hAnsi="Times New Roman"/>
          <w:sz w:val="24"/>
          <w:szCs w:val="24"/>
        </w:rPr>
      </w:pPr>
      <w:r w:rsidRPr="002A77C4">
        <w:rPr>
          <w:rFonts w:ascii="Times New Roman" w:hAnsi="Times New Roman"/>
          <w:sz w:val="24"/>
          <w:szCs w:val="24"/>
        </w:rPr>
        <w:t>5. Естествени неопасни материали от селското или горското стопанство, използвани в земеделието и лесовъдството, или за производството на енергия от такава биомаса чрез процеси или методи, които не увреждат околната среда и не застрашават човешкото здраве;</w:t>
      </w:r>
    </w:p>
    <w:p w:rsidR="000A1E6E" w:rsidRPr="002A77C4" w:rsidRDefault="000A1E6E" w:rsidP="000A1E6E">
      <w:pPr>
        <w:widowControl w:val="0"/>
        <w:autoSpaceDE w:val="0"/>
        <w:autoSpaceDN w:val="0"/>
        <w:adjustRightInd w:val="0"/>
        <w:spacing w:after="0" w:line="240" w:lineRule="auto"/>
        <w:ind w:firstLine="480"/>
        <w:jc w:val="both"/>
        <w:rPr>
          <w:rFonts w:ascii="Times New Roman" w:hAnsi="Times New Roman"/>
          <w:sz w:val="24"/>
          <w:szCs w:val="24"/>
        </w:rPr>
      </w:pPr>
      <w:r w:rsidRPr="002A77C4">
        <w:rPr>
          <w:rFonts w:ascii="Times New Roman" w:hAnsi="Times New Roman"/>
          <w:sz w:val="24"/>
          <w:szCs w:val="24"/>
        </w:rPr>
        <w:t>6.Трупове на умрели, но не заклани животни, включително такива, които са убити, за да се прекрати разпространението на епизоотични болести;</w:t>
      </w:r>
    </w:p>
    <w:p w:rsidR="000A1E6E" w:rsidRPr="002A77C4" w:rsidRDefault="000A1E6E" w:rsidP="000A1E6E">
      <w:pPr>
        <w:widowControl w:val="0"/>
        <w:autoSpaceDE w:val="0"/>
        <w:autoSpaceDN w:val="0"/>
        <w:adjustRightInd w:val="0"/>
        <w:spacing w:after="0" w:line="240" w:lineRule="auto"/>
        <w:ind w:firstLine="480"/>
        <w:jc w:val="both"/>
        <w:rPr>
          <w:rFonts w:ascii="Times New Roman" w:hAnsi="Times New Roman"/>
          <w:sz w:val="24"/>
          <w:szCs w:val="24"/>
        </w:rPr>
      </w:pPr>
      <w:r w:rsidRPr="002A77C4">
        <w:rPr>
          <w:rFonts w:ascii="Times New Roman" w:hAnsi="Times New Roman"/>
          <w:sz w:val="24"/>
          <w:szCs w:val="24"/>
        </w:rPr>
        <w:t>7. Отпадъци, получени от проучването, добива, преработването и съхраняването на минерални суровини и при експлоатация на кариери по Закона за подземните богатства и класифицирани като "минни отпадъци";</w:t>
      </w:r>
    </w:p>
    <w:p w:rsidR="000A1E6E" w:rsidRPr="002A77C4" w:rsidRDefault="000A1E6E" w:rsidP="000A1E6E">
      <w:pPr>
        <w:widowControl w:val="0"/>
        <w:autoSpaceDE w:val="0"/>
        <w:autoSpaceDN w:val="0"/>
        <w:adjustRightInd w:val="0"/>
        <w:spacing w:after="0" w:line="240" w:lineRule="auto"/>
        <w:ind w:firstLine="480"/>
        <w:jc w:val="both"/>
        <w:rPr>
          <w:rFonts w:ascii="Times New Roman" w:hAnsi="Times New Roman"/>
          <w:sz w:val="24"/>
          <w:szCs w:val="24"/>
        </w:rPr>
      </w:pPr>
      <w:r w:rsidRPr="002A77C4">
        <w:rPr>
          <w:rFonts w:ascii="Times New Roman" w:hAnsi="Times New Roman"/>
          <w:sz w:val="24"/>
          <w:szCs w:val="24"/>
        </w:rPr>
        <w:t>8.излезли от употреба експлозиви.</w:t>
      </w:r>
    </w:p>
    <w:p w:rsidR="000A1E6E" w:rsidRPr="002A77C4" w:rsidRDefault="000A1E6E" w:rsidP="000A1E6E">
      <w:pPr>
        <w:widowControl w:val="0"/>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(4) Финансовото осигуряване на дейностите по третиране на отпадъците и заплащане </w:t>
      </w:r>
      <w:r w:rsidRPr="002A77C4">
        <w:rPr>
          <w:rFonts w:ascii="Times New Roman" w:hAnsi="Times New Roman"/>
          <w:sz w:val="24"/>
          <w:szCs w:val="24"/>
        </w:rPr>
        <w:lastRenderedPageBreak/>
        <w:t>на съответната услуга.</w:t>
      </w:r>
    </w:p>
    <w:p w:rsidR="000A1E6E" w:rsidRPr="002A77C4" w:rsidRDefault="000A1E6E" w:rsidP="000A1E6E">
      <w:pPr>
        <w:widowControl w:val="0"/>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(5) Глобите и санкциите за нарушаване на фиксираните в наредбата норми</w:t>
      </w:r>
    </w:p>
    <w:p w:rsidR="000A1E6E" w:rsidRPr="002A77C4" w:rsidRDefault="000A1E6E" w:rsidP="000A1E6E">
      <w:pPr>
        <w:widowControl w:val="0"/>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(6) Задълженията на Общинския съвет, Кмета на общината, общинската администрация, физическите и юридически лица относно дейностите по управление на отпадъците.</w:t>
      </w:r>
    </w:p>
    <w:p w:rsidR="000A1E6E" w:rsidRPr="002A77C4" w:rsidRDefault="000A1E6E" w:rsidP="000A1E6E">
      <w:pPr>
        <w:widowControl w:val="0"/>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Чл.2  (1) Дейностите по третиране на опасните отпадъци, посочени в гл. I ал.2, т.11,12,13 се извършват от лица притежаващи разрешително по чл.35, ал.1 от Закона за управление на отпадъците /ЗУО/ или комплексно разрешително, издадено по реда на гл.</w:t>
      </w:r>
      <w:r w:rsidRPr="002A77C4">
        <w:rPr>
          <w:rFonts w:ascii="Times New Roman" w:hAnsi="Times New Roman"/>
          <w:sz w:val="24"/>
          <w:szCs w:val="24"/>
          <w:lang w:val="en-US"/>
        </w:rPr>
        <w:t>V</w:t>
      </w:r>
      <w:r w:rsidRPr="002A77C4">
        <w:rPr>
          <w:rFonts w:ascii="Times New Roman" w:hAnsi="Times New Roman"/>
          <w:sz w:val="24"/>
          <w:szCs w:val="24"/>
        </w:rPr>
        <w:t>II, раздел II от Закона за опазване на околната среда /ЗООС/</w:t>
      </w:r>
    </w:p>
    <w:p w:rsidR="000A1E6E" w:rsidRPr="002A77C4" w:rsidRDefault="000A1E6E" w:rsidP="000A1E6E">
      <w:pPr>
        <w:widowControl w:val="0"/>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 </w:t>
      </w:r>
      <w:r w:rsidRPr="002A77C4">
        <w:rPr>
          <w:rFonts w:ascii="Times New Roman" w:hAnsi="Times New Roman"/>
          <w:sz w:val="24"/>
          <w:szCs w:val="24"/>
        </w:rPr>
        <w:tab/>
        <w:t xml:space="preserve"> (2) При извършване на дейностите по ал.1 се спазва и Наредбата за изискванията за третиране и транспортиране на производствени и опасни отпадъци.</w:t>
      </w:r>
    </w:p>
    <w:p w:rsidR="000A1E6E" w:rsidRPr="002A77C4" w:rsidRDefault="000A1E6E" w:rsidP="000A1E6E">
      <w:pPr>
        <w:widowControl w:val="0"/>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Чл.3 Наредбата е задължителна за всички населени места на територията на община Девня и се отнася до всички физически лица които живеят или временно пребивават на територията на общината, както и до фирмите и техните поделения, организации и учреждения, развиващи дейности на територията на общината.</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ab/>
        <w:t>В Наредбата подробно са обхванати условията, реда и начина, по които се извършва управлението на всички видове отпадъци, генерирани на територията на община Девня. Регламентирани са задълженията на Кмета на общината, Общинския съвет, физически и юридически лица, във връзка с дейностите по управление на отпадъците. Изпълнението на регламентираните разпоредби е задължение на всички граждани, фирми и други организации, пребиваващи или осъществяващи дейност на териториалните граници на общината, както и за всички лица, които временно пребивават на територията на общината. Действащата в общината наредба отговаря на съществените изисквания за съдържание, произтичащи от ЗУО.</w:t>
      </w:r>
    </w:p>
    <w:p w:rsidR="000A1E6E" w:rsidRPr="002A77C4" w:rsidRDefault="000A1E6E" w:rsidP="000A1E6E">
      <w:pPr>
        <w:pStyle w:val="af8"/>
        <w:numPr>
          <w:ilvl w:val="0"/>
          <w:numId w:val="55"/>
        </w:numPr>
        <w:tabs>
          <w:tab w:val="left" w:pos="0"/>
        </w:tabs>
        <w:autoSpaceDE w:val="0"/>
        <w:autoSpaceDN w:val="0"/>
        <w:adjustRightInd w:val="0"/>
        <w:spacing w:after="0" w:line="240" w:lineRule="auto"/>
        <w:ind w:left="0" w:firstLine="0"/>
        <w:jc w:val="both"/>
        <w:rPr>
          <w:rFonts w:ascii="Times New Roman" w:hAnsi="Times New Roman" w:cs="Times New Roman"/>
          <w:sz w:val="24"/>
          <w:szCs w:val="24"/>
          <w:lang w:val="bg-BG"/>
        </w:rPr>
      </w:pPr>
      <w:r w:rsidRPr="002A77C4">
        <w:rPr>
          <w:rFonts w:ascii="Times New Roman" w:hAnsi="Times New Roman" w:cs="Times New Roman"/>
          <w:b/>
          <w:sz w:val="24"/>
          <w:szCs w:val="24"/>
          <w:lang w:val="bg-BG"/>
        </w:rPr>
        <w:t xml:space="preserve">Наредба за изграждане, стопанисване и опазване на зелената система на територията на Община Девня </w:t>
      </w:r>
      <w:r w:rsidRPr="002A77C4">
        <w:rPr>
          <w:rFonts w:ascii="Times New Roman" w:hAnsi="Times New Roman" w:cs="Times New Roman"/>
          <w:sz w:val="24"/>
          <w:szCs w:val="24"/>
          <w:lang w:val="bg-BG"/>
        </w:rPr>
        <w:t xml:space="preserve">е приета на основание чл. 62, ал. 10 от ЗУТ и влиза в сила от 07.04.2008г., съгласно Решение №77, прието по Протокол № 6/27.03.2008г. от заседание на Общински съвет - Девня. </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Чл. 36. (1) Обществените зелени площи се използват само съобразно основното им предназначение по чл. 1, ал. 2.</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(2) В обществените зелени площи се забранява: </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1. строителство на допълнителни обекти за обществено обслужване, освен предвидените в ЗУТ;</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2. нанасянето на повреди върху растителността;</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3. поставянето по дърветата на рекламно-информационни елементи или други съоръжения;</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4. ходенето по тревните масиви в представителните зелени площи, съгласно утвърден списък, освен в специално обозначените за целта места;</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5. преминаването и паркирането на МПС, с изключение на тези със специален режим;</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6. нанасянето на повреди на парковата мебел, съоръженията и настилките;</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7. разхождането на свобода на домашни животни, извън определените и обозначените за това места;</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8. замърсяване на зелените площи, алеи, детски площадки и други съоръжения с животински екскременти;</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9. предизвикването на шум и безпокойство, които пречат на останалите посетители;</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10. изхвърлянето на отпадъци извън определените за целта съдове;</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11. събирането на семена, плодове, резници, брането на билки;</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12. насипване на осолен сняг, пясък и химикали в зелените площи и на не по-малко от </w:t>
      </w:r>
      <w:smartTag w:uri="urn:schemas-microsoft-com:office:smarttags" w:element="metricconverter">
        <w:smartTagPr>
          <w:attr w:name="ProductID" w:val="1 м"/>
        </w:smartTagPr>
        <w:r w:rsidRPr="002A77C4">
          <w:rPr>
            <w:rFonts w:ascii="Times New Roman" w:hAnsi="Times New Roman"/>
            <w:sz w:val="24"/>
            <w:szCs w:val="24"/>
          </w:rPr>
          <w:t>1 м</w:t>
        </w:r>
      </w:smartTag>
      <w:r w:rsidRPr="002A77C4">
        <w:rPr>
          <w:rFonts w:ascii="Times New Roman" w:hAnsi="Times New Roman"/>
          <w:sz w:val="24"/>
          <w:szCs w:val="24"/>
        </w:rPr>
        <w:t>. от стволовете на дървета и храсти, както и върху цветя и тревни площи, в следствие на зимното почистване и при миене и метене на тротоарите на уличните платна.</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13. паленето на огън;</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14. ползването на зелените площи, тротоарите и други места, предназначени за общо ползване, около търговските обекти за съхраняване на стоки и амбалаж;</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lastRenderedPageBreak/>
        <w:t>15. разполагането на търговски обекти, с изключение на предвидените в действащия ПУП и специализирани подробни устройствени планове за паркове и градини.</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 xml:space="preserve"> - </w:t>
      </w:r>
      <w:r w:rsidRPr="002A77C4">
        <w:rPr>
          <w:rFonts w:ascii="Times New Roman" w:hAnsi="Times New Roman"/>
          <w:b/>
          <w:sz w:val="24"/>
          <w:szCs w:val="24"/>
        </w:rPr>
        <w:t>Наредба за определяне и администриране на местните такси и цени на услуги,  предоставяни от община Девня</w:t>
      </w:r>
      <w:r w:rsidRPr="002A77C4">
        <w:rPr>
          <w:rFonts w:ascii="Times New Roman" w:hAnsi="Times New Roman"/>
          <w:sz w:val="24"/>
          <w:szCs w:val="24"/>
        </w:rPr>
        <w:t xml:space="preserve"> е изменена и допълнена с Решение № 272/27.05.2021 г. по Протокол № 23 на Общински съвет - Девня.</w:t>
      </w:r>
    </w:p>
    <w:p w:rsidR="000A1E6E" w:rsidRPr="002A77C4" w:rsidRDefault="000A1E6E" w:rsidP="000A1E6E">
      <w:pPr>
        <w:tabs>
          <w:tab w:val="left" w:pos="108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            С наредбата се уреждат отношенията, свързани с определянето и администрирането на местните такси и цени на предоставяни на физически и юридически лица услуги, реда и срока на тяхното събиране на територията на община Девня.</w:t>
      </w:r>
    </w:p>
    <w:p w:rsidR="000A1E6E" w:rsidRPr="002A77C4" w:rsidRDefault="000A1E6E" w:rsidP="000A1E6E">
      <w:pPr>
        <w:tabs>
          <w:tab w:val="left" w:pos="108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          Чл.2. /1/ На територията на общината се събират следните местни такси: </w:t>
      </w:r>
    </w:p>
    <w:p w:rsidR="000A1E6E" w:rsidRPr="002A77C4" w:rsidRDefault="000A1E6E" w:rsidP="000A1E6E">
      <w:pPr>
        <w:tabs>
          <w:tab w:val="left" w:pos="1080"/>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1. За битови отпадъци; </w:t>
      </w:r>
    </w:p>
    <w:p w:rsidR="000A1E6E" w:rsidRPr="002A77C4" w:rsidRDefault="000A1E6E" w:rsidP="000A1E6E">
      <w:pPr>
        <w:tabs>
          <w:tab w:val="left" w:pos="1134"/>
        </w:tabs>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 xml:space="preserve">           Чл.11. </w:t>
      </w:r>
      <w:r w:rsidRPr="002A77C4">
        <w:rPr>
          <w:rFonts w:ascii="Times New Roman" w:hAnsi="Times New Roman"/>
          <w:sz w:val="24"/>
          <w:szCs w:val="24"/>
          <w:lang w:val="en-US"/>
        </w:rPr>
        <w:t>(</w:t>
      </w:r>
      <w:r w:rsidRPr="002A77C4">
        <w:rPr>
          <w:rFonts w:ascii="Times New Roman" w:hAnsi="Times New Roman"/>
          <w:sz w:val="24"/>
          <w:szCs w:val="24"/>
        </w:rPr>
        <w:t>1)</w:t>
      </w:r>
      <w:r w:rsidRPr="002A77C4">
        <w:rPr>
          <w:rFonts w:ascii="Times New Roman" w:hAnsi="Times New Roman"/>
          <w:sz w:val="24"/>
          <w:szCs w:val="24"/>
          <w:lang w:val="en-US"/>
        </w:rPr>
        <w:t xml:space="preserve"> </w:t>
      </w:r>
      <w:r w:rsidRPr="002A77C4">
        <w:rPr>
          <w:rFonts w:ascii="Times New Roman" w:hAnsi="Times New Roman"/>
          <w:sz w:val="24"/>
          <w:szCs w:val="24"/>
        </w:rPr>
        <w:t xml:space="preserve">Таксата се заплаща за услугите по събирането, извозването и обезвреждането в депа или други съоръжения за битовите отпадъци, както и за поддържането на чистотата на териториите за обществено ползване в населените места.  </w:t>
      </w:r>
    </w:p>
    <w:p w:rsidR="000A1E6E" w:rsidRPr="002A77C4" w:rsidRDefault="000A1E6E" w:rsidP="000A1E6E">
      <w:pPr>
        <w:spacing w:after="0" w:line="240" w:lineRule="auto"/>
        <w:ind w:firstLine="720"/>
        <w:jc w:val="both"/>
        <w:rPr>
          <w:rFonts w:ascii="Times New Roman" w:hAnsi="Times New Roman"/>
          <w:sz w:val="24"/>
          <w:szCs w:val="24"/>
        </w:rPr>
      </w:pPr>
      <w:r w:rsidRPr="002A77C4">
        <w:rPr>
          <w:rFonts w:ascii="Times New Roman" w:hAnsi="Times New Roman"/>
          <w:sz w:val="24"/>
          <w:szCs w:val="24"/>
        </w:rPr>
        <w:t>(2)</w:t>
      </w:r>
      <w:r w:rsidRPr="002A77C4">
        <w:rPr>
          <w:rFonts w:ascii="Times New Roman" w:hAnsi="Times New Roman"/>
          <w:b/>
          <w:sz w:val="24"/>
          <w:szCs w:val="24"/>
        </w:rPr>
        <w:t xml:space="preserve"> </w:t>
      </w:r>
      <w:r w:rsidRPr="002A77C4">
        <w:rPr>
          <w:rFonts w:ascii="Times New Roman" w:hAnsi="Times New Roman"/>
          <w:sz w:val="24"/>
          <w:szCs w:val="24"/>
        </w:rPr>
        <w:t>Размерът на таксата се определя за всяка услуга поотделно: осигуряване на съдове за съхранение на битови отпадъци, сметосъбиране и сметоизвозване, обезвреждане на битовите отпадъци в депа или други съоръжения, чистотата на териториите за обществено ползване.</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 xml:space="preserve">            (3)</w:t>
      </w:r>
      <w:r w:rsidRPr="002A77C4">
        <w:rPr>
          <w:rFonts w:ascii="Times New Roman" w:hAnsi="Times New Roman"/>
          <w:b/>
          <w:sz w:val="24"/>
          <w:szCs w:val="24"/>
        </w:rPr>
        <w:t xml:space="preserve"> </w:t>
      </w:r>
      <w:r w:rsidRPr="002A77C4">
        <w:rPr>
          <w:rFonts w:ascii="Times New Roman" w:hAnsi="Times New Roman"/>
          <w:sz w:val="24"/>
          <w:szCs w:val="24"/>
        </w:rPr>
        <w:t>Границите на районите, видът на предлаганите услуги в съответния район и честотата на сметоизвозване се определят със заповед на Кмета на Община Девня и се обявяват публично до 3</w:t>
      </w:r>
      <w:r w:rsidRPr="002A77C4">
        <w:rPr>
          <w:rFonts w:ascii="Times New Roman" w:hAnsi="Times New Roman"/>
          <w:sz w:val="24"/>
          <w:szCs w:val="24"/>
          <w:lang w:val="ru-RU"/>
        </w:rPr>
        <w:t>1</w:t>
      </w:r>
      <w:r w:rsidRPr="002A77C4">
        <w:rPr>
          <w:rFonts w:ascii="Times New Roman" w:hAnsi="Times New Roman"/>
          <w:sz w:val="24"/>
          <w:szCs w:val="24"/>
        </w:rPr>
        <w:t xml:space="preserve"> октомври на предходната година</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Чл.12. Таксата се заплаща от лицата по чл.11 от Закона за местните данъци и такси, а именно:</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  собствениците на недвижими имоти;</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 собственикът на сграда, построена върху държавен или общински поземлен имот, е задължен и за този имот или съответната част от него;</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  ползвателят/те- при учредено вещно право на ползване;</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 концесионерът- при концесия. При концесия за добив задължено лице е собственикът, с изключение на случаите, при които в полза на концесионера е учредено вещно право на ползване върху поземления имот или съответната част от него.</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 за имот - държавна или общинска собственост, задължено е лицето, на което имотът е предоставен за управление.</w:t>
      </w:r>
    </w:p>
    <w:p w:rsidR="000A1E6E" w:rsidRPr="002A77C4" w:rsidRDefault="000A1E6E" w:rsidP="000A1E6E">
      <w:pPr>
        <w:spacing w:after="0" w:line="240" w:lineRule="auto"/>
        <w:ind w:firstLine="708"/>
        <w:jc w:val="both"/>
        <w:rPr>
          <w:rFonts w:ascii="Times New Roman" w:hAnsi="Times New Roman"/>
          <w:sz w:val="24"/>
          <w:szCs w:val="24"/>
          <w:lang w:val="ru-RU"/>
        </w:rPr>
      </w:pPr>
      <w:r w:rsidRPr="002A77C4">
        <w:rPr>
          <w:rFonts w:ascii="Times New Roman" w:hAnsi="Times New Roman"/>
          <w:sz w:val="24"/>
          <w:szCs w:val="24"/>
        </w:rPr>
        <w:t>Чл.13. (1) Таксата за битови отпадъци се определя в годишен размер за всяко населено място с решение на Общинския съвет, въз основа на одобрена план-сметка за всяка дейност, включваща необходимите разходи за:</w:t>
      </w:r>
      <w:r w:rsidRPr="002A77C4">
        <w:rPr>
          <w:rFonts w:ascii="Times New Roman" w:hAnsi="Times New Roman"/>
          <w:sz w:val="24"/>
          <w:szCs w:val="24"/>
        </w:rPr>
        <w:tab/>
        <w:t>1. осигуряване на съдове за съхранение на битови отпадъци-контейнери, кофи и др.;</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2. събиране на битовите отпадъци и транспортирането им до инсталации  за третирането им;</w:t>
      </w:r>
    </w:p>
    <w:p w:rsidR="000A1E6E" w:rsidRPr="002A77C4" w:rsidRDefault="000A1E6E" w:rsidP="000A1E6E">
      <w:pPr>
        <w:pStyle w:val="33"/>
        <w:rPr>
          <w:sz w:val="24"/>
          <w:szCs w:val="24"/>
        </w:rPr>
      </w:pPr>
      <w:r w:rsidRPr="002A77C4">
        <w:rPr>
          <w:sz w:val="24"/>
          <w:szCs w:val="24"/>
        </w:rPr>
        <w:tab/>
        <w:t>3.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w:t>
      </w:r>
    </w:p>
    <w:p w:rsidR="000A1E6E" w:rsidRPr="002A77C4" w:rsidRDefault="000A1E6E" w:rsidP="000A1E6E">
      <w:pPr>
        <w:pStyle w:val="23"/>
        <w:spacing w:after="0" w:line="240" w:lineRule="auto"/>
        <w:rPr>
          <w:rFonts w:ascii="Times New Roman" w:hAnsi="Times New Roman"/>
          <w:sz w:val="24"/>
          <w:szCs w:val="24"/>
        </w:rPr>
      </w:pPr>
      <w:r w:rsidRPr="002A77C4">
        <w:rPr>
          <w:rFonts w:ascii="Times New Roman" w:hAnsi="Times New Roman"/>
          <w:sz w:val="24"/>
          <w:szCs w:val="24"/>
        </w:rPr>
        <w:t xml:space="preserve">4. почистване на уличните платна, площадите, алеите, парковите и другите територии от населените места, предназначени за обществено ползване. </w:t>
      </w:r>
    </w:p>
    <w:p w:rsidR="000A1E6E" w:rsidRPr="002A77C4" w:rsidRDefault="000A1E6E" w:rsidP="000A1E6E">
      <w:pPr>
        <w:pStyle w:val="23"/>
        <w:spacing w:after="0" w:line="240" w:lineRule="auto"/>
        <w:rPr>
          <w:rFonts w:ascii="Times New Roman" w:hAnsi="Times New Roman"/>
          <w:sz w:val="24"/>
          <w:szCs w:val="24"/>
        </w:rPr>
      </w:pPr>
      <w:r w:rsidRPr="002A77C4">
        <w:rPr>
          <w:rFonts w:ascii="Times New Roman" w:hAnsi="Times New Roman"/>
          <w:sz w:val="24"/>
          <w:szCs w:val="24"/>
        </w:rPr>
        <w:t>(2) Не се допускат изменения в приетия от Общинския съвет начин на определяне размера на таксата за битови отпадъци в течение на годината. Когато до края на предходната година Общинския съвет не е определил размера на таксата за битови отпадъци за текущата година, таксата се събира на база действащият размер към 31 декември на предходната година.</w:t>
      </w:r>
    </w:p>
    <w:p w:rsidR="000A1E6E" w:rsidRPr="002A77C4" w:rsidRDefault="000A1E6E" w:rsidP="000A1E6E">
      <w:pPr>
        <w:spacing w:after="0" w:line="240" w:lineRule="auto"/>
        <w:ind w:firstLine="720"/>
        <w:jc w:val="both"/>
        <w:rPr>
          <w:rFonts w:ascii="Times New Roman" w:hAnsi="Times New Roman"/>
          <w:sz w:val="24"/>
          <w:szCs w:val="24"/>
        </w:rPr>
      </w:pPr>
      <w:r w:rsidRPr="002A77C4">
        <w:rPr>
          <w:rFonts w:ascii="Times New Roman" w:hAnsi="Times New Roman"/>
          <w:sz w:val="24"/>
          <w:szCs w:val="24"/>
        </w:rPr>
        <w:t>Чл.14 (1) Размерът на таксата се определя в левове според количеството на битовите отпадъци. Когато не може да се установи количеството на битовите отпадъци, размерът се определя в левове, за всяка от услугите поотделно, пропорционално върху следната основа:</w:t>
      </w:r>
    </w:p>
    <w:p w:rsidR="000A1E6E" w:rsidRPr="002A77C4" w:rsidRDefault="000A1E6E" w:rsidP="00405A7B">
      <w:pPr>
        <w:numPr>
          <w:ilvl w:val="0"/>
          <w:numId w:val="95"/>
        </w:numPr>
        <w:tabs>
          <w:tab w:val="clear" w:pos="1080"/>
          <w:tab w:val="num" w:pos="0"/>
          <w:tab w:val="left" w:pos="993"/>
        </w:tabs>
        <w:spacing w:after="0" w:line="240" w:lineRule="auto"/>
        <w:ind w:left="0" w:firstLine="709"/>
        <w:jc w:val="both"/>
        <w:rPr>
          <w:rFonts w:ascii="Times New Roman" w:hAnsi="Times New Roman"/>
          <w:sz w:val="24"/>
          <w:szCs w:val="24"/>
        </w:rPr>
      </w:pPr>
      <w:r w:rsidRPr="002A77C4">
        <w:rPr>
          <w:rFonts w:ascii="Times New Roman" w:hAnsi="Times New Roman"/>
          <w:sz w:val="24"/>
          <w:szCs w:val="24"/>
        </w:rPr>
        <w:lastRenderedPageBreak/>
        <w:t xml:space="preserve">Данъчната оценка, съгласно приложение №2 от Закона за местните данъци и такси за жилищните и нежилищните имоти на гражданите и жилищните имоти на предприятията; </w:t>
      </w:r>
    </w:p>
    <w:p w:rsidR="000A1E6E" w:rsidRPr="002A77C4" w:rsidRDefault="000A1E6E" w:rsidP="00405A7B">
      <w:pPr>
        <w:numPr>
          <w:ilvl w:val="0"/>
          <w:numId w:val="95"/>
        </w:numPr>
        <w:tabs>
          <w:tab w:val="clear" w:pos="1080"/>
          <w:tab w:val="num" w:pos="0"/>
          <w:tab w:val="left" w:pos="993"/>
        </w:tabs>
        <w:spacing w:after="0" w:line="240" w:lineRule="auto"/>
        <w:ind w:left="0" w:firstLine="709"/>
        <w:jc w:val="both"/>
        <w:rPr>
          <w:rFonts w:ascii="Times New Roman" w:hAnsi="Times New Roman"/>
          <w:sz w:val="24"/>
          <w:szCs w:val="24"/>
        </w:rPr>
      </w:pPr>
      <w:r w:rsidRPr="002A77C4">
        <w:rPr>
          <w:rFonts w:ascii="Times New Roman" w:hAnsi="Times New Roman"/>
          <w:sz w:val="24"/>
          <w:szCs w:val="24"/>
        </w:rPr>
        <w:t>По-високата стойност между данъчната оценка определена, съгласно нормите на приложение №2 от Закона за местните данъци и такси и отчетната стойност за нежилищните имоти на предприятията.</w:t>
      </w:r>
    </w:p>
    <w:p w:rsidR="000A1E6E" w:rsidRPr="002A77C4" w:rsidRDefault="000A1E6E" w:rsidP="000A1E6E">
      <w:pPr>
        <w:spacing w:after="0" w:line="240" w:lineRule="auto"/>
        <w:ind w:firstLine="709"/>
        <w:jc w:val="both"/>
        <w:rPr>
          <w:rFonts w:ascii="Times New Roman" w:hAnsi="Times New Roman"/>
          <w:sz w:val="24"/>
          <w:szCs w:val="24"/>
        </w:rPr>
      </w:pPr>
      <w:r w:rsidRPr="002A77C4">
        <w:rPr>
          <w:rFonts w:ascii="Times New Roman" w:hAnsi="Times New Roman"/>
          <w:sz w:val="24"/>
          <w:szCs w:val="24"/>
        </w:rPr>
        <w:t>(2) Когато размерът на таксата се определя според количеството на битовите отпадъци (в частта на услугите по "осигуряване на съдове за съхранение, сметосъбиране и сметоизвозване" и по "обезвреждане на битови отпадъци в депа и други съоражения"), към нея се прибавя и размера на таксата за услугата "поддържане на чистотата на териториите за обществено ползване". Последната се определя в промил, пропорционално върху по-високата стойност между данъчната оценка определена, съгласно нормите на приложение №2 от ЗМДТ и отчетната стойност на имота.</w:t>
      </w:r>
    </w:p>
    <w:p w:rsidR="000A1E6E" w:rsidRPr="002A77C4" w:rsidRDefault="000A1E6E" w:rsidP="000A1E6E">
      <w:pPr>
        <w:spacing w:after="0" w:line="240" w:lineRule="auto"/>
        <w:ind w:firstLine="720"/>
        <w:jc w:val="both"/>
        <w:rPr>
          <w:rFonts w:ascii="Times New Roman" w:hAnsi="Times New Roman"/>
          <w:sz w:val="24"/>
          <w:szCs w:val="24"/>
        </w:rPr>
      </w:pPr>
      <w:r w:rsidRPr="002A77C4">
        <w:rPr>
          <w:rFonts w:ascii="Times New Roman" w:hAnsi="Times New Roman"/>
          <w:sz w:val="24"/>
          <w:szCs w:val="24"/>
        </w:rPr>
        <w:t xml:space="preserve">Чл.15 (1)  Предприятията подават </w:t>
      </w:r>
      <w:hyperlink r:id="rId36" w:history="1">
        <w:r w:rsidRPr="002A77C4">
          <w:rPr>
            <w:rFonts w:ascii="Times New Roman" w:hAnsi="Times New Roman"/>
            <w:sz w:val="24"/>
            <w:szCs w:val="24"/>
          </w:rPr>
          <w:t>декларация по образец</w:t>
        </w:r>
      </w:hyperlink>
      <w:r w:rsidRPr="002A77C4">
        <w:rPr>
          <w:rFonts w:ascii="Times New Roman" w:hAnsi="Times New Roman"/>
          <w:sz w:val="24"/>
          <w:szCs w:val="24"/>
        </w:rPr>
        <w:t xml:space="preserve"> в деловодството на общината в срок до 30 ноември на предходната година. В декларацията се посочват вида и броя на необходимите съдове за битови отпадъци, които ще се ползват през годината и честотата на сметоизвозване, съгласно Заповедта на кмета, както и обстоятелството, че нямат сключени и няма да сключват индивидуални договори със сметоизвозващи фирми.</w:t>
      </w:r>
    </w:p>
    <w:p w:rsidR="000A1E6E" w:rsidRPr="002A77C4" w:rsidRDefault="000A1E6E" w:rsidP="000A1E6E">
      <w:pPr>
        <w:shd w:val="clear" w:color="auto" w:fill="FFFFFF"/>
        <w:spacing w:after="0" w:line="240" w:lineRule="auto"/>
        <w:ind w:firstLine="709"/>
        <w:jc w:val="both"/>
        <w:rPr>
          <w:rFonts w:ascii="Times New Roman" w:hAnsi="Times New Roman"/>
          <w:sz w:val="24"/>
          <w:szCs w:val="24"/>
        </w:rPr>
      </w:pPr>
      <w:r w:rsidRPr="002A77C4">
        <w:rPr>
          <w:rFonts w:ascii="Times New Roman" w:hAnsi="Times New Roman"/>
          <w:sz w:val="24"/>
          <w:szCs w:val="24"/>
        </w:rPr>
        <w:t xml:space="preserve">(2) Обстоятелствата по подадените декларации по ал.1, както и възможностите за поставяне на съдове за отпадъци в отделните имоти се одобряват от отдел „Екология, чистота, инспекторат“ в едномесечен срок от изтичане на срока по ал.1. </w:t>
      </w:r>
    </w:p>
    <w:p w:rsidR="000A1E6E" w:rsidRPr="002A77C4" w:rsidRDefault="000A1E6E" w:rsidP="000A1E6E">
      <w:pPr>
        <w:shd w:val="clear" w:color="auto" w:fill="FFFFFF"/>
        <w:spacing w:after="0" w:line="240" w:lineRule="auto"/>
        <w:ind w:firstLine="709"/>
        <w:jc w:val="both"/>
        <w:rPr>
          <w:rFonts w:ascii="Times New Roman" w:hAnsi="Times New Roman"/>
          <w:sz w:val="24"/>
          <w:szCs w:val="24"/>
        </w:rPr>
      </w:pPr>
      <w:r w:rsidRPr="002A77C4">
        <w:rPr>
          <w:rFonts w:ascii="Times New Roman" w:hAnsi="Times New Roman"/>
          <w:sz w:val="24"/>
          <w:szCs w:val="24"/>
        </w:rPr>
        <w:t>В случаите, когато декларацията е подадена извън срока по ал.1 или не е одобрена от отдел „Екология, чистота, инспекторат“, същата не поражда правни последици.</w:t>
      </w:r>
    </w:p>
    <w:p w:rsidR="000A1E6E" w:rsidRPr="002A77C4" w:rsidRDefault="000A1E6E" w:rsidP="000A1E6E">
      <w:pPr>
        <w:pStyle w:val="paragraph"/>
        <w:spacing w:before="0" w:beforeAutospacing="0" w:after="0" w:afterAutospacing="0"/>
        <w:ind w:firstLine="720"/>
        <w:jc w:val="both"/>
        <w:textAlignment w:val="baseline"/>
      </w:pPr>
      <w:r w:rsidRPr="002A77C4">
        <w:rPr>
          <w:rStyle w:val="normaltextrun"/>
          <w:bCs/>
        </w:rPr>
        <w:t>(3</w:t>
      </w:r>
      <w:r w:rsidRPr="002A77C4">
        <w:rPr>
          <w:rStyle w:val="normaltextrun"/>
        </w:rPr>
        <w:t>)</w:t>
      </w:r>
      <w:r w:rsidRPr="002A77C4">
        <w:t xml:space="preserve"> </w:t>
      </w:r>
      <w:r w:rsidRPr="002A77C4">
        <w:rPr>
          <w:rStyle w:val="normaltextrun"/>
        </w:rPr>
        <w:t>Когато след констатиране от страна на органите на общинската администрация, че генерираното количество битови отпадъци е по-голямо от декларирания брой съдове таксата се определя, съгласно чл.14, ал.1, т.2.  </w:t>
      </w:r>
      <w:r w:rsidRPr="002A77C4">
        <w:rPr>
          <w:rStyle w:val="eop"/>
        </w:rPr>
        <w:t> </w:t>
      </w:r>
    </w:p>
    <w:p w:rsidR="000A1E6E" w:rsidRPr="002A77C4" w:rsidRDefault="000A1E6E" w:rsidP="000A1E6E">
      <w:pPr>
        <w:pStyle w:val="paragraph"/>
        <w:spacing w:before="0" w:beforeAutospacing="0" w:after="0" w:afterAutospacing="0"/>
        <w:ind w:firstLine="720"/>
        <w:jc w:val="both"/>
        <w:textAlignment w:val="baseline"/>
      </w:pPr>
      <w:r w:rsidRPr="002A77C4">
        <w:rPr>
          <w:rStyle w:val="normaltextrun"/>
          <w:bCs/>
        </w:rPr>
        <w:t>(4</w:t>
      </w:r>
      <w:r w:rsidRPr="002A77C4">
        <w:rPr>
          <w:rStyle w:val="normaltextrun"/>
        </w:rPr>
        <w:t>) П</w:t>
      </w:r>
      <w:r w:rsidRPr="002A77C4">
        <w:rPr>
          <w:rStyle w:val="normaltextrun"/>
          <w:shd w:val="clear" w:color="auto" w:fill="FFFFFF"/>
        </w:rPr>
        <w:t>ри установена необходимост от предоставяне на допълнителен брой съдове за битови отпадъци, предприятията могат да подават декларация по чл.15, ал.1 и през текущата година, която се взема предвид, за изчисляване на такса за битови отпадъци, за цялата календарна година.</w:t>
      </w:r>
      <w:r w:rsidRPr="002A77C4">
        <w:rPr>
          <w:rStyle w:val="eop"/>
        </w:rPr>
        <w:t> </w:t>
      </w:r>
    </w:p>
    <w:p w:rsidR="000A1E6E" w:rsidRPr="002A77C4" w:rsidRDefault="000A1E6E" w:rsidP="000A1E6E">
      <w:pPr>
        <w:spacing w:after="0" w:line="240" w:lineRule="auto"/>
        <w:jc w:val="both"/>
        <w:rPr>
          <w:rFonts w:ascii="Times New Roman" w:hAnsi="Times New Roman"/>
          <w:sz w:val="24"/>
          <w:szCs w:val="24"/>
          <w:lang w:val="ru-RU"/>
        </w:rPr>
      </w:pPr>
      <w:r w:rsidRPr="002A77C4">
        <w:rPr>
          <w:rFonts w:ascii="Times New Roman" w:hAnsi="Times New Roman"/>
          <w:sz w:val="24"/>
          <w:szCs w:val="24"/>
        </w:rPr>
        <w:t xml:space="preserve">           (5) Задължените лица при придобиване на имот или учредяване на ограничено вещно право дължат такса от началото на месеца, следващ месеца на придобиване/учредяване, освен ако таксата е платена от прехвърлителя/учредителя на ограниченото вещно право. За новопридобити нежилищни имоти от предприятия през годината, декларации по чл. 15 се подават в 2-месечен срок от датата на придобиване на имота.</w:t>
      </w:r>
    </w:p>
    <w:p w:rsidR="000A1E6E" w:rsidRPr="002A77C4" w:rsidRDefault="000A1E6E" w:rsidP="000A1E6E">
      <w:pPr>
        <w:pStyle w:val="21"/>
        <w:spacing w:after="0" w:line="240" w:lineRule="auto"/>
        <w:ind w:firstLine="708"/>
        <w:rPr>
          <w:rFonts w:ascii="Times New Roman" w:hAnsi="Times New Roman"/>
          <w:sz w:val="24"/>
          <w:szCs w:val="24"/>
        </w:rPr>
      </w:pPr>
      <w:r w:rsidRPr="002A77C4">
        <w:rPr>
          <w:rFonts w:ascii="Times New Roman" w:hAnsi="Times New Roman"/>
          <w:sz w:val="24"/>
          <w:szCs w:val="24"/>
        </w:rPr>
        <w:t>Чл.16. (1)  Администрирането на таксата за битови отпадъци се извършва от сектор  „Местни данъци и такси“</w:t>
      </w:r>
    </w:p>
    <w:p w:rsidR="000A1E6E" w:rsidRPr="002A77C4" w:rsidRDefault="000A1E6E" w:rsidP="000A1E6E">
      <w:pPr>
        <w:pStyle w:val="23"/>
        <w:spacing w:after="0" w:line="240" w:lineRule="auto"/>
        <w:rPr>
          <w:rFonts w:ascii="Times New Roman" w:hAnsi="Times New Roman"/>
          <w:sz w:val="24"/>
          <w:szCs w:val="24"/>
        </w:rPr>
      </w:pPr>
      <w:r w:rsidRPr="002A77C4">
        <w:rPr>
          <w:rFonts w:ascii="Times New Roman" w:hAnsi="Times New Roman"/>
          <w:sz w:val="24"/>
          <w:szCs w:val="24"/>
        </w:rPr>
        <w:t>(2) Такса за битови отпадъци се заплаща в брой на касите на община Девня, по банков път - по сметка на общината или с пощенски запис.</w:t>
      </w:r>
    </w:p>
    <w:p w:rsidR="000A1E6E" w:rsidRPr="002A77C4" w:rsidRDefault="000A1E6E" w:rsidP="000A1E6E">
      <w:pPr>
        <w:pStyle w:val="23"/>
        <w:spacing w:after="0" w:line="240" w:lineRule="auto"/>
        <w:rPr>
          <w:rFonts w:ascii="Times New Roman" w:hAnsi="Times New Roman"/>
          <w:sz w:val="24"/>
          <w:szCs w:val="24"/>
        </w:rPr>
      </w:pPr>
      <w:r w:rsidRPr="002A77C4">
        <w:rPr>
          <w:rFonts w:ascii="Times New Roman" w:hAnsi="Times New Roman"/>
          <w:sz w:val="24"/>
          <w:szCs w:val="24"/>
        </w:rPr>
        <w:t>(3)</w:t>
      </w:r>
      <w:r w:rsidRPr="002A77C4">
        <w:rPr>
          <w:rFonts w:ascii="Times New Roman" w:hAnsi="Times New Roman"/>
          <w:b/>
          <w:sz w:val="24"/>
          <w:szCs w:val="24"/>
        </w:rPr>
        <w:t xml:space="preserve"> </w:t>
      </w:r>
      <w:r w:rsidRPr="002A77C4">
        <w:rPr>
          <w:rFonts w:ascii="Times New Roman" w:hAnsi="Times New Roman"/>
          <w:sz w:val="24"/>
          <w:szCs w:val="24"/>
        </w:rPr>
        <w:t>Таксата се заплаща на две равни вноски в следните срокове: до 30 юни, до 31 октомври на годината, за която се дължи. На предплатилите до 30 април за цялата година се прави отстъпка 5 на сто.</w:t>
      </w:r>
    </w:p>
    <w:p w:rsidR="000A1E6E" w:rsidRPr="002A77C4" w:rsidRDefault="000A1E6E" w:rsidP="000A1E6E">
      <w:pPr>
        <w:pStyle w:val="af8"/>
        <w:tabs>
          <w:tab w:val="left" w:pos="1134"/>
        </w:tabs>
        <w:autoSpaceDE w:val="0"/>
        <w:autoSpaceDN w:val="0"/>
        <w:adjustRightInd w:val="0"/>
        <w:spacing w:after="0" w:line="240" w:lineRule="auto"/>
        <w:ind w:left="0"/>
        <w:jc w:val="both"/>
        <w:rPr>
          <w:rFonts w:ascii="Times New Roman" w:hAnsi="Times New Roman"/>
          <w:b/>
          <w:sz w:val="24"/>
          <w:szCs w:val="24"/>
        </w:rPr>
      </w:pPr>
      <w:r w:rsidRPr="002A77C4">
        <w:rPr>
          <w:rFonts w:ascii="Times New Roman" w:hAnsi="Times New Roman"/>
          <w:b/>
          <w:sz w:val="24"/>
          <w:szCs w:val="24"/>
          <w:lang w:val="bg-BG"/>
        </w:rPr>
        <w:t xml:space="preserve">- </w:t>
      </w:r>
      <w:r w:rsidRPr="002A77C4">
        <w:rPr>
          <w:rFonts w:ascii="Times New Roman" w:hAnsi="Times New Roman"/>
          <w:b/>
          <w:sz w:val="24"/>
          <w:szCs w:val="24"/>
        </w:rPr>
        <w:t>Наредба за реда и условията за отглеждане на селскостопански животни на територията на община Девня</w:t>
      </w:r>
      <w:r w:rsidRPr="002A77C4">
        <w:rPr>
          <w:rFonts w:ascii="Times New Roman" w:hAnsi="Times New Roman"/>
          <w:sz w:val="24"/>
          <w:szCs w:val="24"/>
        </w:rPr>
        <w:t xml:space="preserve"> (Приета с </w:t>
      </w:r>
      <w:r w:rsidRPr="002A77C4">
        <w:rPr>
          <w:rFonts w:ascii="Times New Roman" w:hAnsi="Times New Roman" w:cs="Times New Roman"/>
          <w:sz w:val="24"/>
          <w:szCs w:val="24"/>
        </w:rPr>
        <w:t>Решение № 171  по  Протокол  № 16 от 27.11.2020 г. на Общински съвет – Девня</w:t>
      </w:r>
      <w:r w:rsidRPr="002A77C4">
        <w:rPr>
          <w:rFonts w:ascii="Times New Roman" w:hAnsi="Times New Roman"/>
          <w:sz w:val="24"/>
          <w:szCs w:val="24"/>
        </w:rPr>
        <w:t>)</w:t>
      </w:r>
      <w:r w:rsidRPr="002A77C4">
        <w:rPr>
          <w:rFonts w:ascii="Times New Roman" w:hAnsi="Times New Roman"/>
          <w:sz w:val="24"/>
          <w:szCs w:val="24"/>
          <w:lang w:val="bg-BG"/>
        </w:rPr>
        <w:t>.</w:t>
      </w:r>
      <w:r w:rsidRPr="002A77C4">
        <w:t xml:space="preserve"> </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t xml:space="preserve">Чл. 15. (1) Отглеждането на селскостопански животни за лични нужди се извършва в ограден двор, в сгради и постройки, отговарящи на следните изисквания: </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t>1. помещенията за отглеждане на селскостопански животни и птици се разполагат в имота на разстояние, отговарящо на изискванията на ЗУТ за отстояние от съседни имоти и жилищни/нежилищни сгради.</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lastRenderedPageBreak/>
        <w:t>2. местоположението и вида на стопанските сгради за отглеждане на животни и птици за лични нужди в урегулирани поземлени имоти се определят и съгласуват от специализираните служби на община Девня съобразно Закона за устройство на територията.</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t>(2) Заустването на отпадни води от животновъдни постройки в канализационната мрежа става само с разрешение на ВиК оператора, обслужващ територията на Община Девня, изразено в писмена форма. В населените места, където няма изградена канализация, заустването на отпадните води се извършва в изгребна яма или друго пречиствателно съоръжение, изградено в същия имот при спазване на нормативните изисквания.</w:t>
      </w:r>
    </w:p>
    <w:p w:rsidR="000A1E6E" w:rsidRPr="002A77C4" w:rsidRDefault="000A1E6E" w:rsidP="000A1E6E">
      <w:pPr>
        <w:pStyle w:val="af6"/>
        <w:spacing w:after="0" w:line="20" w:lineRule="atLeast"/>
        <w:ind w:firstLine="708"/>
        <w:jc w:val="both"/>
      </w:pPr>
      <w:r w:rsidRPr="002A77C4">
        <w:t xml:space="preserve">(3) Собствениците на животни и птици осигуряват условия за събиране на оборския тор на определено място в имота, при спазване на отстоянията, и без да се допуска замърсяване на съседни имоти. </w:t>
      </w:r>
    </w:p>
    <w:p w:rsidR="000A1E6E" w:rsidRPr="002A77C4" w:rsidRDefault="000A1E6E" w:rsidP="000A1E6E">
      <w:pPr>
        <w:pStyle w:val="af6"/>
        <w:spacing w:after="0" w:line="20" w:lineRule="atLeast"/>
        <w:ind w:firstLine="708"/>
        <w:jc w:val="both"/>
      </w:pPr>
      <w:r w:rsidRPr="002A77C4">
        <w:rPr>
          <w:lang w:val="ru-RU"/>
        </w:rPr>
        <w:t xml:space="preserve">(4) </w:t>
      </w:r>
      <w:r w:rsidRPr="002A77C4">
        <w:t>Собствениците на животни и птици са длъжни ежеседмично</w:t>
      </w:r>
      <w:r w:rsidRPr="002A77C4">
        <w:rPr>
          <w:lang w:val="ru-RU"/>
        </w:rPr>
        <w:t xml:space="preserve"> </w:t>
      </w:r>
      <w:r w:rsidRPr="002A77C4">
        <w:t>да изнасят оборския тор на определени за целта места. Допуска се оборския тор да се използва за наторяване на собствени земи извън урбанизираните територии.</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t>(5) Собствениците се задължават да поддържат помещенията и прилежащите към тях дворове и терени чисти, в добро хигиенно състояние и периодично да извършват дезинфекция и дезинсекция на същите.</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t>(6) Не се допуска натрупването на оборски тор в постройките за отглеждане на животни и прилежащата към тях свободна дворна площ за разходка.</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t>(7) Временно съхранение на торова маса в чужд или съсобствен поземлен имот се допуска само при наличие на писмено съгласие от собственика на имота с нотариална заверка на подписа, договор за наем или друг документ, удостоверяващ ползването на имота.</w:t>
      </w:r>
    </w:p>
    <w:p w:rsidR="000A1E6E" w:rsidRPr="002A77C4" w:rsidRDefault="000A1E6E" w:rsidP="000A1E6E">
      <w:pPr>
        <w:spacing w:after="0" w:line="20" w:lineRule="atLeast"/>
        <w:ind w:firstLine="708"/>
        <w:jc w:val="both"/>
        <w:rPr>
          <w:rFonts w:ascii="Times New Roman" w:hAnsi="Times New Roman"/>
          <w:sz w:val="24"/>
          <w:szCs w:val="24"/>
        </w:rPr>
      </w:pPr>
      <w:r w:rsidRPr="002A77C4">
        <w:rPr>
          <w:rFonts w:ascii="Times New Roman" w:hAnsi="Times New Roman"/>
          <w:sz w:val="24"/>
          <w:szCs w:val="24"/>
        </w:rPr>
        <w:t>(8) Кмета на съответното населено място определя със заповед местата за депониране на тора, когато това се прави извън личния двор на стопаните на селскостопанските животни.</w:t>
      </w:r>
    </w:p>
    <w:p w:rsidR="000A1E6E" w:rsidRPr="002A77C4" w:rsidRDefault="000A1E6E" w:rsidP="000A1E6E">
      <w:pPr>
        <w:tabs>
          <w:tab w:val="left" w:pos="720"/>
        </w:tabs>
        <w:autoSpaceDE w:val="0"/>
        <w:autoSpaceDN w:val="0"/>
        <w:adjustRightInd w:val="0"/>
        <w:spacing w:after="0" w:line="240" w:lineRule="auto"/>
        <w:jc w:val="both"/>
        <w:rPr>
          <w:rFonts w:ascii="Times New Roman" w:hAnsi="Times New Roman"/>
          <w:sz w:val="24"/>
          <w:szCs w:val="24"/>
        </w:rPr>
      </w:pPr>
      <w:r w:rsidRPr="002A77C4">
        <w:tab/>
      </w:r>
      <w:r w:rsidRPr="002A77C4">
        <w:rPr>
          <w:rFonts w:ascii="Times New Roman" w:hAnsi="Times New Roman"/>
          <w:sz w:val="23"/>
          <w:szCs w:val="23"/>
        </w:rPr>
        <w:t>Н</w:t>
      </w:r>
      <w:r w:rsidRPr="002A77C4">
        <w:rPr>
          <w:rFonts w:ascii="Times New Roman" w:hAnsi="Times New Roman"/>
          <w:sz w:val="24"/>
          <w:szCs w:val="24"/>
        </w:rPr>
        <w:t xml:space="preserve">аредбите са публикувани и достъпни за гражданите и заинтересованите лица, органи и организации на интернет страницата на община Девня на адрес: </w:t>
      </w:r>
      <w:hyperlink r:id="rId37" w:history="1">
        <w:r w:rsidRPr="002A77C4">
          <w:rPr>
            <w:rStyle w:val="afb"/>
            <w:rFonts w:ascii="Times New Roman" w:hAnsi="Times New Roman"/>
            <w:color w:val="auto"/>
            <w:sz w:val="24"/>
            <w:szCs w:val="24"/>
          </w:rPr>
          <w:t>https://devnya.bg/</w:t>
        </w:r>
      </w:hyperlink>
      <w:r w:rsidRPr="002A77C4">
        <w:t xml:space="preserve"> </w:t>
      </w:r>
      <w:r w:rsidRPr="002A77C4">
        <w:rPr>
          <w:rFonts w:ascii="Times New Roman" w:hAnsi="Times New Roman"/>
          <w:sz w:val="24"/>
          <w:szCs w:val="24"/>
        </w:rPr>
        <w:t>в раздел Общински съвет/ Наредби.</w:t>
      </w:r>
    </w:p>
    <w:p w:rsidR="000A1E6E" w:rsidRPr="002A77C4" w:rsidRDefault="000A1E6E" w:rsidP="000A1E6E">
      <w:pPr>
        <w:spacing w:before="120" w:after="0" w:line="240" w:lineRule="auto"/>
        <w:ind w:firstLine="663"/>
        <w:jc w:val="both"/>
        <w:rPr>
          <w:rFonts w:ascii="Times New Roman" w:hAnsi="Times New Roman"/>
          <w:sz w:val="24"/>
          <w:szCs w:val="24"/>
        </w:rPr>
      </w:pPr>
      <w:r w:rsidRPr="002A77C4">
        <w:rPr>
          <w:rFonts w:ascii="Times New Roman" w:hAnsi="Times New Roman"/>
          <w:b/>
          <w:sz w:val="24"/>
          <w:szCs w:val="24"/>
          <w:u w:val="single"/>
        </w:rPr>
        <w:t>ИЗВОДИ:</w:t>
      </w:r>
    </w:p>
    <w:p w:rsidR="000A1E6E" w:rsidRPr="002A77C4" w:rsidRDefault="000A1E6E" w:rsidP="000A1E6E">
      <w:pPr>
        <w:spacing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 xml:space="preserve">Въведената общинска нормативна уредба на Община Девня отговаря на програмните документи и политики посочени в националната правна рамка и съдържа конкретни разпоредби, по отношение правата и задълженията на местната власт в сектор „Управление на отпадъците“. Общината трябва своевременно да отразява законодателните промени в местната нормативна уредба и в нормативните си документи, съобразно местните условия и възникващи потребности в общината; </w:t>
      </w:r>
    </w:p>
    <w:p w:rsidR="000A1E6E" w:rsidRPr="002A77C4" w:rsidRDefault="000A1E6E" w:rsidP="000A1E6E">
      <w:pPr>
        <w:spacing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 xml:space="preserve">Наредбата за управление на отпадъците на територията на Община Девня е разработена съгласно изискванията на действащата в страната национална нормативна уредба. Регламентирани са задължения и забрани свързани с управлението на отпадъците на територията на общината. За ефикасно управление на дейностите по отпадъците е необходимо периодично изменение и допълване на Наредбата за управление на отпадъците, съобразно изискванията на националното законодателство; </w:t>
      </w:r>
    </w:p>
    <w:p w:rsidR="000A1E6E" w:rsidRPr="002A77C4" w:rsidRDefault="000A1E6E" w:rsidP="000A1E6E">
      <w:pPr>
        <w:spacing w:after="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Община Девня успява да приложи изискванията на нормативната уредба в своята дейност. Провежда се местна политика и се прилагат мерки в областта на управлението на отпадъците на основата на добре разработени, ясни и детайлни стратегически, програмни и нормативни документи, одобрени от Общинския съвет. Изготвят се периодични отчети за изпълнение на програмните документи, които е препоръчително да се публикуват на интернет страницата на общината.</w:t>
      </w:r>
    </w:p>
    <w:p w:rsidR="000A1E6E" w:rsidRDefault="000A1E6E" w:rsidP="000A1E6E">
      <w:pPr>
        <w:spacing w:after="0" w:line="240" w:lineRule="auto"/>
        <w:ind w:firstLine="706"/>
        <w:jc w:val="both"/>
        <w:rPr>
          <w:rFonts w:ascii="Times New Roman" w:eastAsia="Calibri" w:hAnsi="Times New Roman"/>
          <w:b/>
          <w:sz w:val="24"/>
          <w:szCs w:val="24"/>
        </w:rPr>
      </w:pPr>
    </w:p>
    <w:p w:rsidR="00F91B47" w:rsidRDefault="00F91B47" w:rsidP="000A1E6E">
      <w:pPr>
        <w:spacing w:after="0" w:line="240" w:lineRule="auto"/>
        <w:ind w:firstLine="706"/>
        <w:jc w:val="both"/>
        <w:rPr>
          <w:rFonts w:ascii="Times New Roman" w:eastAsia="Calibri" w:hAnsi="Times New Roman"/>
          <w:b/>
          <w:sz w:val="24"/>
          <w:szCs w:val="24"/>
        </w:rPr>
      </w:pPr>
    </w:p>
    <w:p w:rsidR="00F91B47" w:rsidRDefault="00F91B47" w:rsidP="000A1E6E">
      <w:pPr>
        <w:spacing w:after="0" w:line="240" w:lineRule="auto"/>
        <w:ind w:firstLine="706"/>
        <w:jc w:val="both"/>
        <w:rPr>
          <w:rFonts w:ascii="Times New Roman" w:eastAsia="Calibri" w:hAnsi="Times New Roman"/>
          <w:b/>
          <w:sz w:val="24"/>
          <w:szCs w:val="24"/>
        </w:rPr>
      </w:pPr>
    </w:p>
    <w:p w:rsidR="00F91B47" w:rsidRDefault="00F91B47" w:rsidP="000A1E6E">
      <w:pPr>
        <w:spacing w:after="0" w:line="240" w:lineRule="auto"/>
        <w:ind w:firstLine="706"/>
        <w:jc w:val="both"/>
        <w:rPr>
          <w:rFonts w:ascii="Times New Roman" w:eastAsia="Calibri" w:hAnsi="Times New Roman"/>
          <w:b/>
          <w:sz w:val="24"/>
          <w:szCs w:val="24"/>
        </w:rPr>
      </w:pPr>
    </w:p>
    <w:p w:rsidR="00F91B47" w:rsidRPr="002A77C4" w:rsidRDefault="00F91B47" w:rsidP="000A1E6E">
      <w:pPr>
        <w:spacing w:after="0" w:line="240" w:lineRule="auto"/>
        <w:ind w:firstLine="706"/>
        <w:jc w:val="both"/>
        <w:rPr>
          <w:rFonts w:ascii="Times New Roman" w:eastAsia="Calibri" w:hAnsi="Times New Roman"/>
          <w:b/>
          <w:sz w:val="24"/>
          <w:szCs w:val="24"/>
        </w:rPr>
      </w:pPr>
    </w:p>
    <w:p w:rsidR="000A1E6E" w:rsidRPr="002A77C4" w:rsidRDefault="000A1E6E" w:rsidP="000A1E6E">
      <w:pPr>
        <w:autoSpaceDE w:val="0"/>
        <w:autoSpaceDN w:val="0"/>
        <w:adjustRightInd w:val="0"/>
        <w:spacing w:after="0" w:line="240" w:lineRule="auto"/>
        <w:ind w:firstLine="708"/>
        <w:jc w:val="both"/>
        <w:rPr>
          <w:rFonts w:ascii="Times New Roman" w:eastAsia="Calibri" w:hAnsi="Times New Roman"/>
          <w:b/>
          <w:sz w:val="24"/>
          <w:szCs w:val="24"/>
        </w:rPr>
      </w:pPr>
      <w:r w:rsidRPr="002A77C4">
        <w:rPr>
          <w:rFonts w:ascii="Times New Roman" w:eastAsia="Calibri" w:hAnsi="Times New Roman"/>
          <w:b/>
          <w:sz w:val="24"/>
          <w:szCs w:val="24"/>
        </w:rPr>
        <w:lastRenderedPageBreak/>
        <w:t>3.5. Анализ на дейността на Регионалното сдружение за управление на отпадъците</w:t>
      </w:r>
    </w:p>
    <w:p w:rsidR="000A1E6E" w:rsidRPr="002A77C4" w:rsidRDefault="000A1E6E" w:rsidP="000A1E6E">
      <w:pPr>
        <w:autoSpaceDE w:val="0"/>
        <w:autoSpaceDN w:val="0"/>
        <w:adjustRightInd w:val="0"/>
        <w:spacing w:before="120" w:after="0" w:line="240" w:lineRule="auto"/>
        <w:ind w:firstLine="706"/>
        <w:jc w:val="both"/>
        <w:rPr>
          <w:rFonts w:ascii="Times New Roman" w:hAnsi="Times New Roman"/>
          <w:sz w:val="24"/>
          <w:szCs w:val="24"/>
        </w:rPr>
      </w:pPr>
      <w:r w:rsidRPr="002A77C4">
        <w:rPr>
          <w:rFonts w:ascii="Times New Roman" w:hAnsi="Times New Roman"/>
          <w:sz w:val="24"/>
          <w:szCs w:val="24"/>
        </w:rPr>
        <w:t xml:space="preserve">Един от подходите за ефективно управление на отпадъците, позволяващо постигане на целите и изпълнение на мерките за кръгова икономика е междуобщинско сътрудничество по осигуряване и организация на услугите по отношение на отпадъците на регионален принцип.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Общините, включени във всеки от регионите в Националния план за управление на отпадъците, създават Регионална система за управление на отпадъците, състояща се от регионално депо и/или други съоръжения за третиране на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Основната цел на Регионалната система за управление на отпадъците е да постигне ефективно събиране, транспортиране и третиране на отпадъците, съобразно изискванията на чл. 6, ал. 1 и изпълнение на задълженията по чл.19, чрез участие на общините при минимизирани разходи. Общините - членове на Регионалното сдружение, определят собствеността на Регионалното депо и/или друго съоръжение за третиране на отпадъците, която може да бъде: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 на общината, която е собственик на терена или има учредено право на строеж върху определения за изграждане терен;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2. съсобственост на общините - членове на сдружението;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3. съсобственост между финансиращия частен партньор и общината - собственик на терена, и/или общините - членове на сдружението;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4. собственост на финансиращия частен партньор за съоръженията за подготовка преди оползотворяване или обезвреждане и оползотворяване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Цената за третиране на тон отпадък, постъпил в Регионалната система за управление на отпадъците, е еднаква за всички членове на Регионалното сдружение и в нея не може да бъде калкулирана печалба за сдруженията. Община, неучастваща в регионалната система за управление на отпадъците, може да ползва същата или друга такава при условия и цени, определени от съответното регионално сдружение.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Общините, включени във всеки от регионите в Националния план за управление на отпадъците, създават по реда на ЗУО регионално сдружение. Общинският съвет на съответната община приема решение за участие в Регионалното сдружение, копие от което се изпраща на кмета на общината, на чиято територия се предвижда изграждането или са разположени съоръжения за третиране на отпадъците. Общинският съвет на община от регион в Националния план за управление на отпадъците може да приеме решение за присъединяването ѝ към сдружение на общини от друг регион, при условие, че не се осуетява създаването или функционирането на Регионалното сдружение или регионалната система за управление на отпадъците в собствения ѝ регион след представяне на положителни становища на двете регионални сдружения и на РИОСВ.</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Членове на Регионалното сдружение могат да бъдат само общини, като една община може да участва само в едно регионално сдружение. Регионалното сдружение възниква от датата на неговото първо Общо събрание, протоколът от което се изпраща на Министъра на околната среда и водите и на съответния Областен управител. Регионалното сдружение е юридическо лице със седалище в общината, която е собственик на терена, върху който е изградено или се предвижда изграждането на съоръжението за третиране на отпадъци, или която има учредено право на строеж. Ключовата цел на регионалното сдружение е да се създаде субект, който да има устойчив институционален капацитет и управление на Регионалната система за управление на отпадъците. Органи на управление на Регионалното сдружение са Общото събрание и Председателят на сдружението. Сдружението няма за цел да формира и не разпределя печалба, не придобива собственост. Неговата дейност се подпомага и осигурява от съответните общински администрации.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Общото събрание на Регионалното сдружение се състои от кметовете на участващите в него общини. Общото събрание на сдружението се свиква от неговия председател веднъж на 6 месеца или по искане на кмета на участващите в сдружението общини или от областния управител. Ако съответният регион в Националния план за управление на отпадъците, попада </w:t>
      </w:r>
      <w:r w:rsidRPr="002A77C4">
        <w:rPr>
          <w:rFonts w:ascii="Times New Roman" w:hAnsi="Times New Roman"/>
          <w:sz w:val="24"/>
          <w:szCs w:val="24"/>
        </w:rPr>
        <w:lastRenderedPageBreak/>
        <w:t xml:space="preserve">на територията на две или повече области - техните областни управители, участват в общото събрание на регионалното сдружение без право на глас. Свикването на Общо събрание става чрез писмена покана с дневен ред до кметовете на общините и Областния управител, копие от която се изпраща на Министъра на околната среда и водите. Общото събрание се провежда, ако на него присъстват кметовете на всички общини, членове на регионалното сдружение или ако присъстват най-малко две трети от кметовете и те представляват най-малко две трети от жителите на всички общини - членове на регионалното сдружение.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За проведените заседания на Общото събрание се съставят протоколи, които се подписват от неговия председател и от присъстващите кметове. Решенията на Общото събрание са неразделна част от протоколите, които се публикуват на страниците в интернет на общините, включени в Регионално сдружение, в срок от една седмица след провеждане на заседанието и се изпращат на Министъра на околната среда и водите и на съответния Областен управител. Решенията на Общото събрание подлежат на обжалване само от заинтересованите общини по реда на Административнопроцесуалния кодекс. Община, която не изпълни решение на Общото събрание в определения ѝ за това срок, отговаря за нанесените вреди и пропуснатите ползи на членовете на Регионалното сдружение.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Председателят на Регионалното сдружение се избира измежду кметовете на участващите в него общини за срок, съвпадащ с мандата му като кмет. Председателят на сдружението участва в гласуванията на Общото събрание наравно с останалите кметове на общини.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Регионалното сдружение за управление на отпадъците, осъществява дейността си при спазване на: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йерархия на управление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принципа за равнопоставеност;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принципа на свободно сдружаване и взаимен интерес на общините, като не могат да се запазват привилегии за учредителите;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принципа на прозрачност и отговорност.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Общините могат да получат финансиране на проекти в областта на управление на отпадъците от европейските фондове, държавния бюджет, Предприятието за управление на дейностите по опазване на околната среда (ПУДООС) към Министерството на околната среда и водите или други национални публични източници на финансиране само след създаването на Регионално сдружение, като правото на финансиране не се прилага в случаите, когато съответният регион се състои от една община. Община, която откаже да участва, предизвика забавяне, осуети създаването или функционирането на Регионално сдружение и/или на Регионална система за управление на отпадъците, заплаща вредите и пропуснатите ползи на останалите общини от съответния регион.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Община Девня е член на Сдружение за управление на отпадъците - регион Провадия. То е учредено на 20.04.2011 г. с Решение № 1 по Протокол №1 на Общото събрание.</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В регионалното сдружение участват 9 общини: Провадия, Дългопол, Ветрино, Долни Чифлик, Аврен, Вълчи дол, Девня, Суворово, Бяла. Водеща община в сдружението е Община Девня – по чл. 26 на ЗУО.</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Всички членове на сдружението са задължени да постигнат общи цели за рециклиране и общи изисквания по отношение на екологосъобразното обезвреждане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Добрата организация на дейността на РСУО е основен фактор за постигане на целите от общините за оползотворяване и рециклиране на отпадъците, тъй като съгласно ЗУО целите са регионални, изпълняват се съвместно от общините, които разпределят задълженията си за изпълнение на тези цели.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Цялостната система за управление на битовите отпадъци включва ефикасно система за събиране, ефикасна система за сортиране и подходящо проследяване на потоците от отпадъци, активно участие на гражданите и предприятията, инфраструктура, адаптирана към конкретния състав на отпадъците и добре изградена система за финансиране.</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lastRenderedPageBreak/>
        <w:t xml:space="preserve">С допълненията и измененията на Закона за управление на отпадъците в сила от 05.03.2021 г. са регламентирани нови цели за подготовката за повторна употреба и рециклиране на битови отпадъци и намаляване количеството на депонираните битови отпадъци, с което българското законодателство отговаря на поставените изисквания в европейските директиви. Във всеки от регионите за управление на отпадъците, системите за разделно събиране, повторна употреба, рециклиране и оползотворяване на битови отпадъци осигуряват като минимум изпълнението на следните цели, съгласно чл.31, ал.1: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т. 3. (нова - ДВ, бр. 19 от 2021 г., в сила от 05.03.2021 г.) най-късно до 31 декември 2025 г. подготовката за повторна употреба и рециклирането на битови отпадъци най-малко до 55 на сто от общото тегло на тези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т. 4. (нова - ДВ, бр. 19 от 2021 г., в сила от 05.03.2021 г.) най-късно до 31 декември 2030 г. подготовката за повторна употреба и рециклирането на битови отпадъци най-малко до 60 на сто от общото тегло на тези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т. 5. (нова - ДВ, бр. 19 от 2021 г., в сила от 05.03.2021 г.) най-късно до 31 декември 2035 г. подготовката за повторна употреба и рециклирането на битови отпадъци най-малко до 65 на сто от общото тегло на тези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т. 6. (нова - ДВ, бр. 19 от 2021 г., в сила от 05.03.2021 г.) най-късно до 31 декември 2035 г. количеството на депонираните битови отпадъци да е намалено до 10 на сто или по-малко от общото количество образувани битови отпадъци (по тегло).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Целите се постигат поетапно съгласно сроковете, определени в § 15 от преходните и заключителните разпоредби. Целите по чл. 31, ал. 1, т. 3 за подготовката за повторна употреба и рециклирането на битови отпадъци се постигат поетапно, като след 31 декември 2020 г. нарастват всяка година с по 1 на сто, както следва: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1. 31 декември 2021 г. - 51 на сто;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2. 31 декември 2022 г. - 52 на сто;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3. 31 декември 2023 г. - 53 на сто;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4. 31 декември 2024 г. - 54 на сто;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5. 31 декември 2025 г. - 55 на сто.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Министърът на околната среда и водите може да отложи постигането на целта по чл. 31, ал. 1, т. 3 до 2040 г., като минимално допустимото изпълнение се намалява до 50 на сто за 2025 г., 55 на сто за 2030 г. и 60 на сто за 2035 г. В такъв случаи министърът на околната среда и водите нотифицира Европейската комисия в следните срокове: съответно до 31 декември 2022 г., до 31 декември 2027 г. и до 31 декември 2032 г., като прилага план за изпълнение.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За постигане на поставените цели е необходимо кметовете на общините, участващи в Регионално сдружение за управление на отпадъците да изпълняват задълженията си по чл.19, ал.3, т.6 от ЗУО за разделното събиране на битови отпадъци на територията на съответната община на най-малко следните отпадъчни материали: хартия и картон, метали, пластмаси и стъкло. Системите за разделно събиране на четирите потока отпадъци, могат да бъдат осъществени от общините, чрез: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сключване на договори с организации по оползотворяване на отпадъци;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 сключване на договори с други лица, притежаващи разрешение или регистрационен документ, за извършване на дейности с отпадъци на територията на съответната община, и/или комплексно разрешително, издадено по реда на Закона за опазване на околната среда.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В хипотезата на „други лица“ притежаващи съответния разрешителен документ, за дейности с отпадъци на територията на общината, с които кметът може да сключи договор, попадат също и общински предприятия или общинско търговско дружество по смисъла на чл. 52, ал.1 от Закона за общинската собственост.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При определяне обхвата на системата следва да се има предвид, че системите за разделно събиране на битови отпадъци от хартия и картон, метали, пластмаси и стъкло (чл. 19, ал. 3, т.6) и за разделно събиране на отпадъци от опаковки задължително включват всички населени места с население по-голямо от 5000 жители и курортните населени места (чл. 33, </w:t>
      </w:r>
      <w:r w:rsidRPr="002A77C4">
        <w:rPr>
          <w:rFonts w:ascii="Times New Roman" w:hAnsi="Times New Roman"/>
          <w:sz w:val="24"/>
          <w:szCs w:val="24"/>
        </w:rPr>
        <w:lastRenderedPageBreak/>
        <w:t xml:space="preserve">ал.1 от ЗУО). Целите за обхванато население се постигат от организациите по оползотворяване в съответствие с представляваните от тях количества опаковки и от кметове на общини в случаите по чл. 26, ал. 1, т. 2 от Наредбата за опаковките и отпадъците от опаковки.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Съгласно чл.31, ал.3 от ЗУО, във всеки от регионите за управление на отпадъците, целите се изпълняват съвместно от всички общини в региона, в съответствие с решението по чл. 26, ал. 1, т. 6 от ЗУО. Предвид това, като друга мярка за постигане на целите може да се посочи необходимостта от обособяване на площадка за безвъзмездно предаване на разделно събрани отпадъци от домакинствата.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Препоръчително е през следващия програмен период, усилията на Община Девня и другите общини в РСУО Провадия да се насочат към доразвиване на системите за разделно събиране, а именно изграждане на такива площадки за осигуряване на максимална степен на рециклиране на отпадъците и за постигане на целите на регионално ниво. Законът за управление на отпадъците въвежда нови изисквания към управление на битовите отпадъци с цел намаляване количествата на депонираните отпадъци и насърчаване изграждане на съоръжения за предварително третиране. Постигането на целите за рециклиране и подготовка за повторна употреба не биха могли да бъдат постигнати без внедряване на нови елементи в инфраструктурата за управление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До 10 март всяка година регионалните сдружения трябва да представят на Изпълнителната агенция по околна среда (ИАОС) годишен отчет за изтеклата календарна година, затова постоянният обмен на информация и близкото сътрудничество между общините в едно сдружение е от особена важност за предоставяне на качествена и достоверна информация относно количествата отпадъци (битови, строителни биоразградими), предадени за повторна употреба, рециклиране или обезвреждане. </w:t>
      </w:r>
    </w:p>
    <w:p w:rsidR="000A1E6E" w:rsidRPr="002A77C4" w:rsidRDefault="000A1E6E" w:rsidP="000A1E6E">
      <w:pPr>
        <w:spacing w:before="120" w:after="0" w:line="240" w:lineRule="auto"/>
        <w:ind w:firstLine="663"/>
        <w:jc w:val="both"/>
        <w:rPr>
          <w:rFonts w:ascii="Times New Roman" w:hAnsi="Times New Roman"/>
          <w:sz w:val="24"/>
          <w:szCs w:val="24"/>
        </w:rPr>
      </w:pPr>
      <w:r w:rsidRPr="002A77C4">
        <w:rPr>
          <w:rFonts w:ascii="Times New Roman" w:hAnsi="Times New Roman"/>
          <w:b/>
          <w:sz w:val="24"/>
          <w:szCs w:val="24"/>
          <w:u w:val="single"/>
        </w:rPr>
        <w:t>ИЗВОДИ:</w:t>
      </w:r>
    </w:p>
    <w:p w:rsidR="000A1E6E" w:rsidRPr="002A77C4" w:rsidRDefault="000A1E6E" w:rsidP="000A1E6E">
      <w:pPr>
        <w:pStyle w:val="af6"/>
        <w:shd w:val="clear" w:color="auto" w:fill="FFFFFF"/>
        <w:spacing w:after="0" w:line="240" w:lineRule="auto"/>
        <w:ind w:firstLine="662"/>
        <w:jc w:val="both"/>
        <w:rPr>
          <w:b/>
        </w:rPr>
      </w:pPr>
      <w:r w:rsidRPr="002A77C4">
        <w:rPr>
          <w:b/>
        </w:rPr>
        <w:t>Регионалното сдружение за управление на отпадъците за регион Провадия (РСУОРП) е създадено на 20 април 2011 г. с Решение № 1 по Протокол № 1 на Общото събрание. Общото събрание на регионалното сдружение се състои от кметовете на 9 общини: Провадия, Дългопол, Ветрино, Долни Чифлик, Аврен, Вълчи дол, Девня, Суворово, Бяла.</w:t>
      </w:r>
      <w:r w:rsidRPr="002A77C4">
        <w:t xml:space="preserve"> </w:t>
      </w:r>
      <w:r w:rsidRPr="002A77C4">
        <w:rPr>
          <w:b/>
        </w:rPr>
        <w:t xml:space="preserve"> </w:t>
      </w:r>
    </w:p>
    <w:p w:rsidR="000A1E6E" w:rsidRPr="002A77C4" w:rsidRDefault="000A1E6E" w:rsidP="000A1E6E">
      <w:pPr>
        <w:pStyle w:val="af6"/>
        <w:shd w:val="clear" w:color="auto" w:fill="FFFFFF"/>
        <w:spacing w:after="0" w:line="240" w:lineRule="auto"/>
        <w:ind w:firstLine="662"/>
        <w:jc w:val="both"/>
        <w:rPr>
          <w:b/>
        </w:rPr>
      </w:pPr>
      <w:r w:rsidRPr="002A77C4">
        <w:rPr>
          <w:b/>
        </w:rPr>
        <w:t>Като водеща община, която да възлага обществени поръчки за избор на доставчици и изпълнители по изграждането на елементите на регионалната система за управление на отпадъците, както и представителността на общините в комисиите за провеждане на обществени поръчки е определена Община Девня.</w:t>
      </w:r>
    </w:p>
    <w:p w:rsidR="000A1E6E" w:rsidRPr="002A77C4" w:rsidRDefault="000A1E6E" w:rsidP="000A1E6E">
      <w:pPr>
        <w:pStyle w:val="af6"/>
        <w:shd w:val="clear" w:color="auto" w:fill="FFFFFF"/>
        <w:spacing w:after="0" w:line="240" w:lineRule="auto"/>
        <w:ind w:firstLine="662"/>
        <w:jc w:val="both"/>
        <w:rPr>
          <w:b/>
        </w:rPr>
      </w:pPr>
      <w:r w:rsidRPr="002A77C4">
        <w:rPr>
          <w:b/>
        </w:rPr>
        <w:t xml:space="preserve">За постигане на заложените нови регионални цели за подготовката за повторна употреба и рециклиране на битови отпадъци, </w:t>
      </w:r>
      <w:r w:rsidRPr="000E681A">
        <w:rPr>
          <w:b/>
        </w:rPr>
        <w:t xml:space="preserve">общините в РСУО предвиждат доразвиване на системите за разделно събиране и </w:t>
      </w:r>
      <w:r w:rsidR="000E681A" w:rsidRPr="000E681A">
        <w:rPr>
          <w:b/>
        </w:rPr>
        <w:t>оползотворяване</w:t>
      </w:r>
      <w:r w:rsidRPr="000E681A">
        <w:rPr>
          <w:b/>
        </w:rPr>
        <w:t>.</w:t>
      </w:r>
    </w:p>
    <w:p w:rsidR="000A1E6E" w:rsidRPr="002A77C4" w:rsidRDefault="000A1E6E" w:rsidP="000A1E6E">
      <w:pPr>
        <w:spacing w:before="120" w:after="0" w:line="240" w:lineRule="auto"/>
        <w:ind w:firstLine="709"/>
        <w:jc w:val="both"/>
        <w:rPr>
          <w:rFonts w:ascii="Times New Roman" w:eastAsia="Calibri" w:hAnsi="Times New Roman"/>
          <w:b/>
          <w:sz w:val="24"/>
          <w:szCs w:val="24"/>
        </w:rPr>
      </w:pPr>
      <w:r w:rsidRPr="002A77C4">
        <w:rPr>
          <w:rFonts w:ascii="Times New Roman" w:eastAsia="Calibri" w:hAnsi="Times New Roman"/>
          <w:b/>
          <w:sz w:val="24"/>
          <w:szCs w:val="24"/>
        </w:rPr>
        <w:t xml:space="preserve">3.6. Анализ и оценка на въведените схеми за управление на отпадъците на принципа на „Отговорност на производителя” и „Замърсителят плаща” </w:t>
      </w:r>
    </w:p>
    <w:p w:rsidR="000A1E6E" w:rsidRPr="002A77C4" w:rsidRDefault="000A1E6E" w:rsidP="000A1E6E">
      <w:pPr>
        <w:pStyle w:val="Default"/>
        <w:spacing w:before="120"/>
        <w:ind w:firstLine="706"/>
        <w:jc w:val="both"/>
        <w:rPr>
          <w:color w:val="auto"/>
        </w:rPr>
      </w:pPr>
      <w:r w:rsidRPr="002A77C4">
        <w:rPr>
          <w:color w:val="auto"/>
        </w:rPr>
        <w:t xml:space="preserve">В България се прилагат успешно няколко основни схеми за управление на отпадъците в съответствие с националното законодателство в т.ч.: отговорност на причинителя и притежателя за образуваните отпадъци при производството на стоки и услуги, разширена отговорност на производителя относно 6 групи масово разпространени отпадъци и схема за отговорност на домакинствата и на другите лица, които генерират подобни на битовите отпадъци. </w:t>
      </w:r>
    </w:p>
    <w:p w:rsidR="000A1E6E" w:rsidRPr="002A77C4" w:rsidRDefault="000A1E6E" w:rsidP="000A1E6E">
      <w:pPr>
        <w:pStyle w:val="Default"/>
        <w:ind w:firstLine="708"/>
        <w:jc w:val="both"/>
        <w:rPr>
          <w:color w:val="auto"/>
        </w:rPr>
      </w:pPr>
      <w:r w:rsidRPr="002A77C4">
        <w:rPr>
          <w:b/>
          <w:bCs/>
          <w:color w:val="auto"/>
        </w:rPr>
        <w:t xml:space="preserve">Същност на принципите „Замърсителят плаща” и „Разширена отговорност на производителя“ </w:t>
      </w:r>
    </w:p>
    <w:p w:rsidR="000A1E6E" w:rsidRPr="002A77C4" w:rsidRDefault="000A1E6E" w:rsidP="000A1E6E">
      <w:pPr>
        <w:pStyle w:val="Default"/>
        <w:ind w:firstLine="708"/>
        <w:jc w:val="both"/>
        <w:rPr>
          <w:color w:val="auto"/>
        </w:rPr>
      </w:pPr>
      <w:r w:rsidRPr="002A77C4">
        <w:rPr>
          <w:color w:val="auto"/>
        </w:rPr>
        <w:t xml:space="preserve">Анализът на прилаганите схеми за управление на отпадъците, в т.ч. формите на управление и възлагане на услугите в разглежданата област, е осъществен през призмата на </w:t>
      </w:r>
      <w:r w:rsidRPr="002A77C4">
        <w:rPr>
          <w:color w:val="auto"/>
        </w:rPr>
        <w:lastRenderedPageBreak/>
        <w:t xml:space="preserve">два основополагащи принципа на европейските и националната екологични политики, в т.ч. и политиките по управление на отпадъците. </w:t>
      </w:r>
    </w:p>
    <w:p w:rsidR="000A1E6E" w:rsidRPr="002A77C4" w:rsidRDefault="000A1E6E" w:rsidP="000A1E6E">
      <w:pPr>
        <w:pStyle w:val="Default"/>
        <w:ind w:firstLine="708"/>
        <w:jc w:val="both"/>
        <w:rPr>
          <w:color w:val="auto"/>
        </w:rPr>
      </w:pPr>
      <w:r w:rsidRPr="002A77C4">
        <w:rPr>
          <w:color w:val="auto"/>
        </w:rPr>
        <w:t>Принципът „</w:t>
      </w:r>
      <w:r w:rsidRPr="002A77C4">
        <w:rPr>
          <w:b/>
          <w:bCs/>
          <w:i/>
          <w:iCs/>
          <w:color w:val="auto"/>
        </w:rPr>
        <w:t>Замърсителят плаща</w:t>
      </w:r>
      <w:r w:rsidRPr="002A77C4">
        <w:rPr>
          <w:color w:val="auto"/>
        </w:rPr>
        <w:t xml:space="preserve">” е заложен в Договора за функционирането на Европейския съюз (чл.191). Този принцип във връзка с отпадъците изисква: </w:t>
      </w:r>
    </w:p>
    <w:p w:rsidR="000A1E6E" w:rsidRPr="002A77C4" w:rsidRDefault="000A1E6E" w:rsidP="000A1E6E">
      <w:pPr>
        <w:pStyle w:val="Default"/>
        <w:jc w:val="both"/>
        <w:rPr>
          <w:color w:val="auto"/>
        </w:rPr>
      </w:pPr>
      <w:r w:rsidRPr="002A77C4">
        <w:rPr>
          <w:color w:val="auto"/>
        </w:rPr>
        <w:t xml:space="preserve">▪ причинителят и притежателят на отпадъци да ги управляват по начин, който гарантира висока степен на защита за околната среда и човешкото здраве; </w:t>
      </w:r>
    </w:p>
    <w:p w:rsidR="000A1E6E" w:rsidRPr="002A77C4" w:rsidRDefault="000A1E6E" w:rsidP="000A1E6E">
      <w:pPr>
        <w:pStyle w:val="Default"/>
        <w:jc w:val="both"/>
        <w:rPr>
          <w:color w:val="auto"/>
        </w:rPr>
      </w:pPr>
      <w:r w:rsidRPr="002A77C4">
        <w:rPr>
          <w:color w:val="auto"/>
        </w:rPr>
        <w:t xml:space="preserve">▪ причинителите на отпадъци да поемат отговорност за отпадъците си; </w:t>
      </w:r>
    </w:p>
    <w:p w:rsidR="000A1E6E" w:rsidRPr="002A77C4" w:rsidRDefault="000A1E6E" w:rsidP="000A1E6E">
      <w:pPr>
        <w:pStyle w:val="Default"/>
        <w:jc w:val="both"/>
        <w:rPr>
          <w:color w:val="auto"/>
        </w:rPr>
      </w:pPr>
      <w:r w:rsidRPr="002A77C4">
        <w:rPr>
          <w:color w:val="auto"/>
        </w:rPr>
        <w:t xml:space="preserve">▪ разходите за опазване на околната среда и човешко здраве, свързани с образуването и третирането на отпадъците, трябва да бъдат отчитани при определяне цената на продуктите и услугите; </w:t>
      </w:r>
    </w:p>
    <w:p w:rsidR="000A1E6E" w:rsidRPr="002A77C4" w:rsidRDefault="000A1E6E" w:rsidP="000A1E6E">
      <w:pPr>
        <w:pStyle w:val="Default"/>
        <w:jc w:val="both"/>
        <w:rPr>
          <w:color w:val="auto"/>
        </w:rPr>
      </w:pPr>
      <w:r w:rsidRPr="002A77C4">
        <w:rPr>
          <w:color w:val="auto"/>
        </w:rPr>
        <w:t xml:space="preserve">▪ разходите за третиране и транспортиране на отпадъците са за сметка на причинителите и притежателите на отпадъците. </w:t>
      </w:r>
    </w:p>
    <w:p w:rsidR="000A1E6E" w:rsidRPr="002A77C4" w:rsidRDefault="000A1E6E" w:rsidP="000A1E6E">
      <w:pPr>
        <w:pStyle w:val="Default"/>
        <w:ind w:firstLine="708"/>
        <w:jc w:val="both"/>
        <w:rPr>
          <w:color w:val="auto"/>
        </w:rPr>
      </w:pPr>
      <w:r w:rsidRPr="002A77C4">
        <w:rPr>
          <w:color w:val="auto"/>
        </w:rPr>
        <w:t>Принципът „</w:t>
      </w:r>
      <w:r w:rsidRPr="002A77C4">
        <w:rPr>
          <w:b/>
          <w:bCs/>
          <w:i/>
          <w:iCs/>
          <w:color w:val="auto"/>
        </w:rPr>
        <w:t>Разширена отговорност на производителя</w:t>
      </w:r>
      <w:r w:rsidRPr="002A77C4">
        <w:rPr>
          <w:color w:val="auto"/>
        </w:rPr>
        <w:t xml:space="preserve">“ (РОП) е екологичен принцип, който се прилага като съвкупност от мерки с цел намаляване на общото въздействие върху околната среда от даден продукт и въвежда задължения и отговорности за производителя на продукта по време на целия му жизнен цикъл за: ограничаване на съдържанието на опасни вещества, обратно приемане, предотвратяване на отпадъците и повторна употреба, рециклиране, оползотворяване и обезвреждане на отпадъците, получени в резултат на употребата на продукта. </w:t>
      </w:r>
    </w:p>
    <w:p w:rsidR="000A1E6E" w:rsidRPr="002A77C4" w:rsidRDefault="000A1E6E" w:rsidP="000A1E6E">
      <w:pPr>
        <w:pStyle w:val="Default"/>
        <w:ind w:firstLine="708"/>
        <w:jc w:val="both"/>
        <w:rPr>
          <w:color w:val="auto"/>
        </w:rPr>
      </w:pPr>
      <w:r w:rsidRPr="002A77C4">
        <w:rPr>
          <w:color w:val="auto"/>
        </w:rPr>
        <w:t xml:space="preserve">В съответствие с този принцип, производителите на продукти трябва да поемат отговорност, включително за финансирането на: </w:t>
      </w:r>
    </w:p>
    <w:p w:rsidR="000A1E6E" w:rsidRPr="002A77C4" w:rsidRDefault="000A1E6E" w:rsidP="000A1E6E">
      <w:pPr>
        <w:pStyle w:val="Default"/>
        <w:jc w:val="both"/>
        <w:rPr>
          <w:color w:val="auto"/>
        </w:rPr>
      </w:pPr>
      <w:r w:rsidRPr="002A77C4">
        <w:rPr>
          <w:color w:val="auto"/>
        </w:rPr>
        <w:t xml:space="preserve">▪ предотвратяване и намаляване на отпадъци, образувани при производството на техните продукти; </w:t>
      </w:r>
    </w:p>
    <w:p w:rsidR="000A1E6E" w:rsidRPr="002A77C4" w:rsidRDefault="000A1E6E" w:rsidP="000A1E6E">
      <w:pPr>
        <w:pStyle w:val="Default"/>
        <w:jc w:val="both"/>
        <w:rPr>
          <w:color w:val="auto"/>
        </w:rPr>
      </w:pPr>
      <w:r w:rsidRPr="002A77C4">
        <w:rPr>
          <w:color w:val="auto"/>
        </w:rPr>
        <w:t xml:space="preserve">▪ проектиране и разработване на продукти, които подлежат на многократна употреба, технически издръжливи са, не съдържат или имат ограничено съдържание на материали и вещества, представляващи риск за околната среда; </w:t>
      </w:r>
    </w:p>
    <w:p w:rsidR="000A1E6E" w:rsidRPr="002A77C4" w:rsidRDefault="000A1E6E" w:rsidP="000A1E6E">
      <w:pPr>
        <w:pStyle w:val="Default"/>
        <w:jc w:val="both"/>
        <w:rPr>
          <w:color w:val="auto"/>
        </w:rPr>
      </w:pPr>
      <w:r w:rsidRPr="002A77C4">
        <w:rPr>
          <w:color w:val="auto"/>
        </w:rPr>
        <w:t xml:space="preserve">▪ развиване на пазар за повторната употреба и рециклирането на отпадъците, образувани след крайната употреба на пусканите на пазара продукти. </w:t>
      </w:r>
    </w:p>
    <w:p w:rsidR="000A1E6E" w:rsidRPr="002A77C4" w:rsidRDefault="000A1E6E" w:rsidP="000A1E6E">
      <w:pPr>
        <w:pStyle w:val="Default"/>
        <w:ind w:firstLine="708"/>
        <w:jc w:val="both"/>
        <w:rPr>
          <w:color w:val="auto"/>
        </w:rPr>
      </w:pPr>
      <w:r w:rsidRPr="002A77C4">
        <w:rPr>
          <w:color w:val="auto"/>
        </w:rPr>
        <w:t xml:space="preserve">Организацията за икономическо сътрудничество и развитие определя разширената отговорност на производителя като подход за екологична политика, при който отговорността на производителя за продукта обхваща и етапа след потреблението от целия жизнен цикъл на продукта. Политиката за разширената отговорност на производителя се характеризира с: </w:t>
      </w:r>
    </w:p>
    <w:p w:rsidR="000A1E6E" w:rsidRPr="002A77C4" w:rsidRDefault="000A1E6E" w:rsidP="00405A7B">
      <w:pPr>
        <w:pStyle w:val="Default"/>
        <w:numPr>
          <w:ilvl w:val="0"/>
          <w:numId w:val="81"/>
        </w:numPr>
        <w:jc w:val="both"/>
        <w:rPr>
          <w:color w:val="auto"/>
        </w:rPr>
      </w:pPr>
      <w:r w:rsidRPr="002A77C4">
        <w:rPr>
          <w:color w:val="auto"/>
        </w:rPr>
        <w:t xml:space="preserve">изместването на отговорността (физически и/или икономически, напълно или частично) във възходящ ред към производителя и извън общините; </w:t>
      </w:r>
    </w:p>
    <w:p w:rsidR="000A1E6E" w:rsidRPr="002A77C4" w:rsidRDefault="000A1E6E" w:rsidP="00405A7B">
      <w:pPr>
        <w:pStyle w:val="Default"/>
        <w:numPr>
          <w:ilvl w:val="0"/>
          <w:numId w:val="81"/>
        </w:numPr>
        <w:jc w:val="both"/>
        <w:rPr>
          <w:color w:val="auto"/>
        </w:rPr>
      </w:pPr>
      <w:r w:rsidRPr="002A77C4">
        <w:rPr>
          <w:color w:val="auto"/>
        </w:rPr>
        <w:t xml:space="preserve">осигуряването на стимули на производителите, за да вземат предвид екологичните съображения при създаването на своите продукти. Докато други инструменти на политиката обикновено имат за цел изолирана точка от веригата, разширената отговорност на производителя се стреми да интегрира сигналите, свързани с екологичните характеристики на продуктите и производствените процеси в цялата продуктова верига. </w:t>
      </w:r>
    </w:p>
    <w:p w:rsidR="000A1E6E" w:rsidRPr="002A77C4" w:rsidRDefault="000A1E6E" w:rsidP="000A1E6E">
      <w:pPr>
        <w:pStyle w:val="Default"/>
        <w:ind w:firstLine="708"/>
        <w:jc w:val="both"/>
        <w:rPr>
          <w:i/>
          <w:color w:val="auto"/>
        </w:rPr>
      </w:pPr>
      <w:r w:rsidRPr="002A77C4">
        <w:rPr>
          <w:b/>
          <w:bCs/>
          <w:i/>
          <w:color w:val="auto"/>
        </w:rPr>
        <w:t xml:space="preserve">Анализ на схемите за управление на отпадъците </w:t>
      </w:r>
    </w:p>
    <w:p w:rsidR="000A1E6E" w:rsidRPr="002A77C4" w:rsidRDefault="000A1E6E" w:rsidP="000A1E6E">
      <w:pPr>
        <w:pStyle w:val="Default"/>
        <w:ind w:firstLine="708"/>
        <w:jc w:val="both"/>
        <w:rPr>
          <w:color w:val="auto"/>
        </w:rPr>
      </w:pPr>
      <w:r w:rsidRPr="002A77C4">
        <w:rPr>
          <w:b/>
          <w:bCs/>
          <w:color w:val="auto"/>
        </w:rPr>
        <w:t xml:space="preserve">Схема за отговорност на домакинствата и на другите лица, които генерират битови и подобни на битовите отпадъци. </w:t>
      </w:r>
    </w:p>
    <w:p w:rsidR="000A1E6E" w:rsidRPr="002A77C4" w:rsidRDefault="000A1E6E" w:rsidP="000A1E6E">
      <w:pPr>
        <w:pStyle w:val="Default"/>
        <w:ind w:firstLine="708"/>
        <w:jc w:val="both"/>
        <w:rPr>
          <w:color w:val="auto"/>
        </w:rPr>
      </w:pPr>
      <w:r w:rsidRPr="002A77C4">
        <w:rPr>
          <w:color w:val="auto"/>
        </w:rPr>
        <w:t xml:space="preserve">Схемата се прилага за битовите отпадъци от домакинствата (с изключение на 6 групи масово разпространени отпадъци) и за отпадъци, подобни на битовите, които по своя характер и състав са сравними с отпадъците от домакинствата, но образувани от други източници. Подобни на битовите отпадъци се образуват най-вече от административни сгради, образователни институции, социални организации, пазари, търговски обекти, хотели и ресторанти, ателиета за услуги. В схемата попадат и строителните отпадъци от ремонтни дейности и от разрушаване на сгради, генерирани от домакинствата и други обекти в малки количества. </w:t>
      </w:r>
    </w:p>
    <w:p w:rsidR="000A1E6E" w:rsidRPr="002A77C4" w:rsidRDefault="000A1E6E" w:rsidP="000A1E6E">
      <w:pPr>
        <w:pStyle w:val="Default"/>
        <w:ind w:firstLine="708"/>
        <w:jc w:val="both"/>
        <w:rPr>
          <w:color w:val="auto"/>
        </w:rPr>
      </w:pPr>
      <w:r w:rsidRPr="002A77C4">
        <w:rPr>
          <w:color w:val="auto"/>
        </w:rPr>
        <w:lastRenderedPageBreak/>
        <w:t xml:space="preserve">При тази схема задължени лица са домакинствата и лицата, които образуват битови отпадъци и подобни на битовите отпадъци. Тези лица са отговорни за изхвърлянето, включително разделното събиране и изхвърляне на битовите отпадъци в определените за целта съдове и места и за заплащане на разходите за услугите по временно съхраняване, събиране, транспортиране и третиране на отпадъците в съответствие със Закона за местните данъци и такси, ЗУО и наредбите на общините за управление на отпадъците. Задължените в схемата лица заплащат ежегодна такса за битови отпадъци, в размер определен от Общинския съвет за всяко населено място. В Община </w:t>
      </w:r>
      <w:r w:rsidRPr="002A77C4">
        <w:rPr>
          <w:color w:val="auto"/>
          <w:lang w:val="bg-BG"/>
        </w:rPr>
        <w:t>Девня</w:t>
      </w:r>
      <w:r w:rsidRPr="002A77C4">
        <w:rPr>
          <w:color w:val="auto"/>
        </w:rPr>
        <w:t xml:space="preserve"> размерът на такса битови отпадъци се определя в левове в зависимост от извършваните дейности, с решение на Общинския съвет въз основа на одобрена план-сметка за всяка дейност, включваща необходимите разходи за извършваните от общината услуги. През 2017 г. бе приет ЗИД на ЗМДТ, с който бяха въведени нови основи за определяне на такса битови отпадъци като препоръчителната основа е на база количество на генерираните отпадъци или други основни различни от данъчната оценка, като напр. на 1 жител. Съгласно НПУО 2021-2028</w:t>
      </w:r>
      <w:r w:rsidR="00390F36">
        <w:rPr>
          <w:color w:val="auto"/>
          <w:lang w:val="bg-BG"/>
        </w:rPr>
        <w:t xml:space="preserve"> </w:t>
      </w:r>
      <w:r w:rsidRPr="002A77C4">
        <w:rPr>
          <w:color w:val="auto"/>
        </w:rPr>
        <w:t xml:space="preserve">г., поради необходимостта от изграждането на информационна база и административен капацитет на общините, годината на преминаване към прилагането на новите основи за определяне на такса битови отпадъци няколко пъти бе отлагана като към настоящия момент за стартова година е приета 2022 г. </w:t>
      </w:r>
    </w:p>
    <w:p w:rsidR="000A1E6E" w:rsidRPr="002A77C4" w:rsidRDefault="000A1E6E" w:rsidP="000A1E6E">
      <w:pPr>
        <w:pStyle w:val="Default"/>
        <w:jc w:val="both"/>
        <w:rPr>
          <w:color w:val="auto"/>
          <w:lang w:val="bg-BG"/>
        </w:rPr>
      </w:pPr>
      <w:r w:rsidRPr="002A77C4">
        <w:rPr>
          <w:color w:val="auto"/>
        </w:rPr>
        <w:t xml:space="preserve">Другите лица, които участват в схемата, са общините, регионалните сдружения на общини за управление на отпадъците (РУСО) и фирмите или общински предприятия, на които общините възлагат една или повече дейности, свързани със събиране, транспортиране и третиране на битовите отпадъци. </w:t>
      </w:r>
    </w:p>
    <w:p w:rsidR="000A1E6E" w:rsidRPr="002A77C4" w:rsidRDefault="000A1E6E" w:rsidP="000A1E6E">
      <w:pPr>
        <w:pStyle w:val="Default"/>
        <w:ind w:firstLine="708"/>
        <w:jc w:val="both"/>
        <w:rPr>
          <w:color w:val="auto"/>
        </w:rPr>
      </w:pPr>
      <w:r w:rsidRPr="002A77C4">
        <w:rPr>
          <w:color w:val="auto"/>
        </w:rPr>
        <w:t xml:space="preserve">В тази схема общините имат традиционно големи отговорности, които нарастват особено в последните години, във връзка с новите изисквания за прилагане на йерархията на отпадъците. Основните задължения на общините са: </w:t>
      </w:r>
    </w:p>
    <w:p w:rsidR="000A1E6E" w:rsidRPr="002A77C4" w:rsidRDefault="000A1E6E" w:rsidP="00405A7B">
      <w:pPr>
        <w:pStyle w:val="Default"/>
        <w:numPr>
          <w:ilvl w:val="0"/>
          <w:numId w:val="82"/>
        </w:numPr>
        <w:jc w:val="both"/>
        <w:rPr>
          <w:color w:val="auto"/>
        </w:rPr>
      </w:pPr>
      <w:r w:rsidRPr="002A77C4">
        <w:rPr>
          <w:color w:val="auto"/>
        </w:rPr>
        <w:t xml:space="preserve">разработване на общинска наредба и на общинска програма за управление на отпадъците; </w:t>
      </w:r>
    </w:p>
    <w:p w:rsidR="000A1E6E" w:rsidRPr="002A77C4" w:rsidRDefault="000A1E6E" w:rsidP="00405A7B">
      <w:pPr>
        <w:pStyle w:val="Default"/>
        <w:numPr>
          <w:ilvl w:val="0"/>
          <w:numId w:val="82"/>
        </w:numPr>
        <w:jc w:val="both"/>
        <w:rPr>
          <w:color w:val="auto"/>
        </w:rPr>
      </w:pPr>
      <w:r w:rsidRPr="002A77C4">
        <w:rPr>
          <w:color w:val="auto"/>
        </w:rPr>
        <w:t xml:space="preserve">осигуряването на всички елементи на системата за събиране, транспортиране и последващо третиране в инсталации и съоръжения на битовите отпадъци в съответствие със ЗУО и наредбите към него; </w:t>
      </w:r>
    </w:p>
    <w:p w:rsidR="000A1E6E" w:rsidRPr="002A77C4" w:rsidRDefault="000A1E6E" w:rsidP="00405A7B">
      <w:pPr>
        <w:pStyle w:val="Default"/>
        <w:numPr>
          <w:ilvl w:val="0"/>
          <w:numId w:val="82"/>
        </w:numPr>
        <w:jc w:val="both"/>
        <w:rPr>
          <w:color w:val="auto"/>
        </w:rPr>
      </w:pPr>
      <w:r w:rsidRPr="002A77C4">
        <w:rPr>
          <w:color w:val="auto"/>
        </w:rPr>
        <w:t xml:space="preserve">закриване и рекултивация на депата за битови отпадъци с преустановена експлоатация; </w:t>
      </w:r>
    </w:p>
    <w:p w:rsidR="000A1E6E" w:rsidRPr="002A77C4" w:rsidRDefault="000A1E6E" w:rsidP="00405A7B">
      <w:pPr>
        <w:pStyle w:val="Default"/>
        <w:numPr>
          <w:ilvl w:val="0"/>
          <w:numId w:val="82"/>
        </w:numPr>
        <w:jc w:val="both"/>
        <w:rPr>
          <w:color w:val="auto"/>
        </w:rPr>
      </w:pPr>
      <w:r w:rsidRPr="002A77C4">
        <w:rPr>
          <w:color w:val="auto"/>
        </w:rPr>
        <w:t xml:space="preserve">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w:t>
      </w:r>
    </w:p>
    <w:p w:rsidR="000A1E6E" w:rsidRPr="002A77C4" w:rsidRDefault="000A1E6E" w:rsidP="00405A7B">
      <w:pPr>
        <w:pStyle w:val="Default"/>
        <w:numPr>
          <w:ilvl w:val="0"/>
          <w:numId w:val="82"/>
        </w:numPr>
        <w:jc w:val="both"/>
        <w:rPr>
          <w:color w:val="auto"/>
        </w:rPr>
      </w:pPr>
      <w:r w:rsidRPr="002A77C4">
        <w:rPr>
          <w:color w:val="auto"/>
        </w:rPr>
        <w:t xml:space="preserve">оказване на съдействие на ОО за МРО, например чрез определяне на местата за разполагане на контейнерите за разделно събиране на отпадъците от опаковки, както и на други елементи от системите за събиране на МРО; </w:t>
      </w:r>
    </w:p>
    <w:p w:rsidR="000A1E6E" w:rsidRPr="002A77C4" w:rsidRDefault="000A1E6E" w:rsidP="00405A7B">
      <w:pPr>
        <w:pStyle w:val="Default"/>
        <w:numPr>
          <w:ilvl w:val="0"/>
          <w:numId w:val="82"/>
        </w:numPr>
        <w:jc w:val="both"/>
        <w:rPr>
          <w:color w:val="auto"/>
        </w:rPr>
      </w:pPr>
      <w:r w:rsidRPr="002A77C4">
        <w:rPr>
          <w:color w:val="auto"/>
        </w:rPr>
        <w:t xml:space="preserve">общинските системи за разделно събиране на отпадъците от хартия, метал, пластмаса и стъкло, включително отпадъците от опаковки от хартия, метал, пластмаса и стъкло, трябва да обхванат задължително всички населени места с население, по-голямо от 5000 жители, и курортните населени места. За тези населени места законът изисква битовите отпадъците от хартия и картон, стъкло, пластмаси и метал, образувани от търговски обекти, производствени, стопански и административни сгради, да се събират разделно в съответствие с реда и условията, регламентирани с Наредбите на общините за управление на отпадъците </w:t>
      </w:r>
    </w:p>
    <w:p w:rsidR="000A1E6E" w:rsidRPr="002A77C4" w:rsidRDefault="000A1E6E" w:rsidP="00405A7B">
      <w:pPr>
        <w:pStyle w:val="Default"/>
        <w:numPr>
          <w:ilvl w:val="0"/>
          <w:numId w:val="82"/>
        </w:numPr>
        <w:jc w:val="both"/>
        <w:rPr>
          <w:color w:val="auto"/>
        </w:rPr>
      </w:pPr>
      <w:r w:rsidRPr="002A77C4">
        <w:rPr>
          <w:color w:val="auto"/>
        </w:rPr>
        <w:t>разделното събиране и съхраняването на битови биоразградими отпадъци и биоотп</w:t>
      </w:r>
      <w:r w:rsidR="0088260F">
        <w:rPr>
          <w:color w:val="auto"/>
          <w:lang w:val="bg-BG"/>
        </w:rPr>
        <w:t>а</w:t>
      </w:r>
      <w:r w:rsidRPr="002A77C4">
        <w:rPr>
          <w:color w:val="auto"/>
        </w:rPr>
        <w:t xml:space="preserve">дъци, в т.ч. за определянето на местата за разполагане на необходимите елементи на системата за разделно събиране на тези отпадъци и предаването им за компостиране или анаеробно разграждане – от момента на въвеждане в експлоатация на съоръжения или инсталации за третиран на биоотпадъците. Общините са длъжни да осигурят разделно събиране и оползотворяване на цялото количество на образуваните биоотпадъци от поддържането на обществени площи, паркове и градини на </w:t>
      </w:r>
      <w:r w:rsidRPr="002A77C4">
        <w:rPr>
          <w:color w:val="auto"/>
        </w:rPr>
        <w:lastRenderedPageBreak/>
        <w:t xml:space="preserve">територията на съответната община. Кметовете на общините трябва да разработят подробен график за обслужване на съдовете за събиране на биоотпадъци и да го оповестяват на интернет страницата на съответната община и/или информират населението и обхванатите фирми по друг подходящ начин; </w:t>
      </w:r>
    </w:p>
    <w:p w:rsidR="000A1E6E" w:rsidRPr="002A77C4" w:rsidRDefault="000A1E6E" w:rsidP="00405A7B">
      <w:pPr>
        <w:pStyle w:val="Default"/>
        <w:numPr>
          <w:ilvl w:val="0"/>
          <w:numId w:val="82"/>
        </w:numPr>
        <w:jc w:val="both"/>
        <w:rPr>
          <w:color w:val="auto"/>
        </w:rPr>
      </w:pPr>
      <w:r w:rsidRPr="002A77C4">
        <w:rPr>
          <w:color w:val="auto"/>
        </w:rPr>
        <w:t>осигуряването на площадки за безвъзмездно предаване на разделно събрани отпадъци от домакинствата, в т.ч. едрогабаритни отпадъци, опасни отпадъци от бита и от ремонтна дейност на домакинствата и др.отпадъци във всички населени места с население, по-голямо от 10</w:t>
      </w:r>
      <w:r w:rsidR="00390F36">
        <w:rPr>
          <w:color w:val="auto"/>
          <w:lang w:val="bg-BG"/>
        </w:rPr>
        <w:t xml:space="preserve"> </w:t>
      </w:r>
      <w:r w:rsidRPr="002A77C4">
        <w:rPr>
          <w:color w:val="auto"/>
        </w:rPr>
        <w:t xml:space="preserve">000 жители на територията на общината, и при необходимост в други населени места. В населените места с районно деление тези площадки следва да съответстват най-малко на броя на районите, така че предлаганите услуги да бъдат достъпни за жителите на общината. </w:t>
      </w:r>
      <w:r w:rsidRPr="00390F36">
        <w:rPr>
          <w:color w:val="auto"/>
        </w:rPr>
        <w:t xml:space="preserve">Тези изисквания </w:t>
      </w:r>
      <w:r w:rsidRPr="002A77C4">
        <w:rPr>
          <w:color w:val="auto"/>
        </w:rPr>
        <w:t>целят подобряване на условията за потребителите на услуги за разделно събиране на отпадъците в населените места и подпомагане на общините за постигане н</w:t>
      </w:r>
      <w:r w:rsidRPr="002A77C4">
        <w:rPr>
          <w:color w:val="auto"/>
          <w:lang w:val="bg-BG"/>
        </w:rPr>
        <w:t>а</w:t>
      </w:r>
      <w:r w:rsidRPr="002A77C4">
        <w:rPr>
          <w:color w:val="auto"/>
        </w:rPr>
        <w:t xml:space="preserve"> целите за рециклиране и оползотворяване на отпадъците; определяне на изискванията към площадките за пунктовете за предаване на отпадъци от хартия и картон, пластмаси и стъкло и създаване и поддържане на регистър на пунктовете за предаване на отпадъци от пластмаси, стъкло, хартия и картон на територията на съответната община и на площадките, осигурени от общините за безвъзмездно предаване на битови отпадъци;</w:t>
      </w:r>
    </w:p>
    <w:p w:rsidR="000A1E6E" w:rsidRPr="002A77C4" w:rsidRDefault="000A1E6E" w:rsidP="00405A7B">
      <w:pPr>
        <w:pStyle w:val="Default"/>
        <w:numPr>
          <w:ilvl w:val="0"/>
          <w:numId w:val="82"/>
        </w:numPr>
        <w:jc w:val="both"/>
        <w:rPr>
          <w:color w:val="auto"/>
        </w:rPr>
      </w:pPr>
      <w:r w:rsidRPr="002A77C4">
        <w:rPr>
          <w:color w:val="auto"/>
        </w:rPr>
        <w:t xml:space="preserve">определяне на размера на таксите за услугите, свързани с битовите отпадъци и събирането на приходите от таксите; </w:t>
      </w:r>
    </w:p>
    <w:p w:rsidR="000A1E6E" w:rsidRPr="002A77C4" w:rsidRDefault="000A1E6E" w:rsidP="00405A7B">
      <w:pPr>
        <w:pStyle w:val="Default"/>
        <w:numPr>
          <w:ilvl w:val="0"/>
          <w:numId w:val="82"/>
        </w:numPr>
        <w:jc w:val="both"/>
        <w:rPr>
          <w:color w:val="auto"/>
        </w:rPr>
      </w:pPr>
      <w:r w:rsidRPr="002A77C4">
        <w:rPr>
          <w:color w:val="auto"/>
        </w:rPr>
        <w:t xml:space="preserve">осъществяване на контрол за спазване на изискванията от домакинствата и другите задължени лица в схемата; </w:t>
      </w:r>
    </w:p>
    <w:p w:rsidR="000A1E6E" w:rsidRPr="002A77C4" w:rsidRDefault="000A1E6E" w:rsidP="00405A7B">
      <w:pPr>
        <w:pStyle w:val="Default"/>
        <w:numPr>
          <w:ilvl w:val="0"/>
          <w:numId w:val="82"/>
        </w:numPr>
        <w:jc w:val="both"/>
        <w:rPr>
          <w:color w:val="auto"/>
        </w:rPr>
      </w:pPr>
      <w:r w:rsidRPr="002A77C4">
        <w:rPr>
          <w:color w:val="auto"/>
        </w:rPr>
        <w:t xml:space="preserve">осъществяване на контрол за изпълнението на договорите от лицата, на които общината е възложила различни дейности, свързани с изпълнение на услуги по събиране и третиране на битовите отпадъци, за строителството на съоръжения за третиране на битови отпадъци, доставката на машини и съоръжения и др. </w:t>
      </w:r>
    </w:p>
    <w:p w:rsidR="000A1E6E" w:rsidRPr="002A77C4" w:rsidRDefault="000A1E6E" w:rsidP="000A1E6E">
      <w:pPr>
        <w:pStyle w:val="Default"/>
        <w:ind w:firstLine="708"/>
        <w:jc w:val="both"/>
        <w:rPr>
          <w:color w:val="auto"/>
        </w:rPr>
      </w:pPr>
      <w:r w:rsidRPr="002A77C4">
        <w:rPr>
          <w:color w:val="auto"/>
        </w:rPr>
        <w:t xml:space="preserve">Регионалното сдружение на общините за управление на отпадъците гласуват единна цена за тон депониран отпадък, която е еднаква за всички членове на регионалното сдружение. Общите разходи за услуги за отпадъци се повишават значително във връзка с увеличението на отчисленията за тон депониран отпадък. Независимо от допълнителните дейности, които могат да бъдат въведени с регионалната система, в бъдеще направените в тази връзка разходи ще се компенсират от цялостното намаляне на количеството отпадъци, които се транспортират за крайно обезвреждане на депо, както и от реализацията на разделно събраните оползотворими компоненти. </w:t>
      </w:r>
    </w:p>
    <w:p w:rsidR="000A1E6E" w:rsidRPr="002A77C4" w:rsidRDefault="000A1E6E" w:rsidP="000A1E6E">
      <w:pPr>
        <w:pStyle w:val="Default"/>
        <w:ind w:firstLine="708"/>
        <w:jc w:val="both"/>
        <w:rPr>
          <w:color w:val="auto"/>
        </w:rPr>
      </w:pPr>
      <w:r w:rsidRPr="002A77C4">
        <w:rPr>
          <w:b/>
          <w:bCs/>
          <w:color w:val="auto"/>
        </w:rPr>
        <w:t xml:space="preserve">Схема за Разширена отговорност на производителя (РОП) относно 6 групи масово разпространени отпадъци (МРО) </w:t>
      </w:r>
    </w:p>
    <w:p w:rsidR="000A1E6E" w:rsidRPr="002A77C4" w:rsidRDefault="000A1E6E" w:rsidP="000A1E6E">
      <w:pPr>
        <w:pStyle w:val="Default"/>
        <w:ind w:firstLine="708"/>
        <w:jc w:val="both"/>
        <w:rPr>
          <w:color w:val="auto"/>
        </w:rPr>
      </w:pPr>
      <w:r w:rsidRPr="002A77C4">
        <w:rPr>
          <w:color w:val="auto"/>
        </w:rPr>
        <w:t xml:space="preserve">Схема за разширена отговорност на производителя, означава набор от мерки, предприети с цел да гарантират, че производителите на продукти носят финансова отговорност или финансова и оперативна отговорност за управлението на отпадъците, като етап от жизнения цикъл на продукта след превръщането му в отпадък. В схемата за Разширена отговорност на производителя (РОП) поетапно са включени следните масово разпространени отпадъци: </w:t>
      </w:r>
    </w:p>
    <w:p w:rsidR="000A1E6E" w:rsidRPr="002A77C4" w:rsidRDefault="000A1E6E" w:rsidP="000A1E6E">
      <w:pPr>
        <w:pStyle w:val="Default"/>
        <w:jc w:val="both"/>
        <w:rPr>
          <w:color w:val="auto"/>
        </w:rPr>
      </w:pPr>
      <w:r w:rsidRPr="002A77C4">
        <w:rPr>
          <w:color w:val="auto"/>
        </w:rPr>
        <w:t xml:space="preserve">1 Съгласно ЗУО „Масово разпространени отпадъци"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w:t>
      </w:r>
    </w:p>
    <w:p w:rsidR="000A1E6E" w:rsidRPr="002A77C4" w:rsidRDefault="000A1E6E" w:rsidP="000A1E6E">
      <w:pPr>
        <w:pStyle w:val="Default"/>
        <w:jc w:val="both"/>
        <w:rPr>
          <w:color w:val="auto"/>
        </w:rPr>
      </w:pPr>
      <w:r w:rsidRPr="002A77C4">
        <w:rPr>
          <w:color w:val="auto"/>
        </w:rPr>
        <w:t xml:space="preserve">2 Съгласно ЗУО "Пускане на пазара" е първото предоставяне на продукта на разположение на друго лице, безплатно или срещу заплащане, с цел той да бъде разпространен и/или използван на територията на Република България, както и внасянето и въвеждането на територията на Република България на продукта от дадено лице за негова собствена търговска, производствена или професионална дейност. </w:t>
      </w:r>
    </w:p>
    <w:p w:rsidR="000A1E6E" w:rsidRPr="002A77C4" w:rsidRDefault="000A1E6E" w:rsidP="000A1E6E">
      <w:pPr>
        <w:pStyle w:val="Default"/>
        <w:jc w:val="both"/>
        <w:rPr>
          <w:color w:val="auto"/>
        </w:rPr>
      </w:pPr>
      <w:r w:rsidRPr="002A77C4">
        <w:rPr>
          <w:color w:val="auto"/>
        </w:rPr>
        <w:t xml:space="preserve">• Отпадъци от опаковки - от 2004 г.; </w:t>
      </w:r>
    </w:p>
    <w:p w:rsidR="000A1E6E" w:rsidRPr="002A77C4" w:rsidRDefault="000A1E6E" w:rsidP="000A1E6E">
      <w:pPr>
        <w:pStyle w:val="Default"/>
        <w:jc w:val="both"/>
        <w:rPr>
          <w:color w:val="auto"/>
        </w:rPr>
      </w:pPr>
      <w:r w:rsidRPr="002A77C4">
        <w:rPr>
          <w:color w:val="auto"/>
        </w:rPr>
        <w:lastRenderedPageBreak/>
        <w:t xml:space="preserve">• Отпадъци от ИУМПС - от 2005 г.; </w:t>
      </w:r>
    </w:p>
    <w:p w:rsidR="000A1E6E" w:rsidRPr="002A77C4" w:rsidRDefault="000A1E6E" w:rsidP="000A1E6E">
      <w:pPr>
        <w:pStyle w:val="Default"/>
        <w:jc w:val="both"/>
        <w:rPr>
          <w:color w:val="auto"/>
        </w:rPr>
      </w:pPr>
      <w:r w:rsidRPr="002A77C4">
        <w:rPr>
          <w:color w:val="auto"/>
        </w:rPr>
        <w:t xml:space="preserve">• Отпадъци от ИУЕЕО - от 2006 г.; </w:t>
      </w:r>
    </w:p>
    <w:p w:rsidR="000A1E6E" w:rsidRPr="002A77C4" w:rsidRDefault="000A1E6E" w:rsidP="000A1E6E">
      <w:pPr>
        <w:pStyle w:val="Default"/>
        <w:jc w:val="both"/>
        <w:rPr>
          <w:color w:val="auto"/>
        </w:rPr>
      </w:pPr>
      <w:r w:rsidRPr="002A77C4">
        <w:rPr>
          <w:color w:val="auto"/>
        </w:rPr>
        <w:t xml:space="preserve">• Отпадъчни масла и нефтопродукти - от 2006 г.; </w:t>
      </w:r>
    </w:p>
    <w:p w:rsidR="000A1E6E" w:rsidRPr="002A77C4" w:rsidRDefault="000A1E6E" w:rsidP="000A1E6E">
      <w:pPr>
        <w:pStyle w:val="Default"/>
        <w:jc w:val="both"/>
        <w:rPr>
          <w:color w:val="auto"/>
        </w:rPr>
      </w:pPr>
      <w:r w:rsidRPr="002A77C4">
        <w:rPr>
          <w:color w:val="auto"/>
        </w:rPr>
        <w:t xml:space="preserve">• Отпадъци от негодни за употреба батерии и акумулатори - от 2006 г.; </w:t>
      </w:r>
    </w:p>
    <w:p w:rsidR="000A1E6E" w:rsidRPr="002A77C4" w:rsidRDefault="000A1E6E" w:rsidP="000A1E6E">
      <w:pPr>
        <w:pStyle w:val="Default"/>
        <w:jc w:val="both"/>
        <w:rPr>
          <w:color w:val="auto"/>
        </w:rPr>
      </w:pPr>
      <w:r w:rsidRPr="002A77C4">
        <w:rPr>
          <w:color w:val="auto"/>
        </w:rPr>
        <w:t xml:space="preserve">• Отпадъци от гуми - от 2011 г. </w:t>
      </w:r>
    </w:p>
    <w:p w:rsidR="000A1E6E" w:rsidRPr="002A77C4" w:rsidRDefault="000A1E6E" w:rsidP="000A1E6E">
      <w:pPr>
        <w:pStyle w:val="Default"/>
        <w:jc w:val="both"/>
        <w:rPr>
          <w:color w:val="auto"/>
        </w:rPr>
      </w:pPr>
      <w:r w:rsidRPr="002A77C4">
        <w:rPr>
          <w:color w:val="auto"/>
          <w:lang w:val="bg-BG"/>
        </w:rPr>
        <w:tab/>
      </w:r>
      <w:r w:rsidRPr="002A77C4">
        <w:rPr>
          <w:color w:val="auto"/>
        </w:rPr>
        <w:t xml:space="preserve">С оглед на новите европейски цели по отношение на текстилните отпадъци за 2025 г., е необходимо в схемата да бъде включен и този отпадъчен поток. Режимите на разширена отговорност на производителя на национално равнище могат също така да подпомогнат финансирането на действия за намаляване на отпадъците от пластмаси. Целенасочени схеми за депозит може да спомогнат за намаляване на нерегламентираното изхвърляне на отпадъци и да насърчат рециклирането. </w:t>
      </w:r>
    </w:p>
    <w:p w:rsidR="000A1E6E" w:rsidRPr="002A77C4" w:rsidRDefault="000A1E6E" w:rsidP="000A1E6E">
      <w:pPr>
        <w:pStyle w:val="Default"/>
        <w:ind w:firstLine="708"/>
        <w:jc w:val="both"/>
        <w:rPr>
          <w:color w:val="auto"/>
        </w:rPr>
      </w:pPr>
      <w:r w:rsidRPr="002A77C4">
        <w:rPr>
          <w:color w:val="auto"/>
        </w:rPr>
        <w:t xml:space="preserve">При тази схема за „Разширена отговорност на производителя“ (РОП) лицата, пускащи на пазара продукти, които след тяхната употреба се превръщат в МРО, са задължените по схемата лица и носят отговорност за тяхното последващо събиране и рециклиране, в съответствие с изискванията на ЗУО и специфичните наредби за всеки вид МРО. </w:t>
      </w:r>
    </w:p>
    <w:p w:rsidR="000A1E6E" w:rsidRPr="002A77C4" w:rsidRDefault="000A1E6E" w:rsidP="000A1E6E">
      <w:pPr>
        <w:pStyle w:val="Default"/>
        <w:jc w:val="both"/>
        <w:rPr>
          <w:color w:val="auto"/>
          <w:lang w:val="bg-BG"/>
        </w:rPr>
      </w:pPr>
      <w:r w:rsidRPr="002A77C4">
        <w:rPr>
          <w:color w:val="auto"/>
        </w:rPr>
        <w:t xml:space="preserve">РОП може да се осъществи по два начина от задължените лица: </w:t>
      </w:r>
    </w:p>
    <w:p w:rsidR="000A1E6E" w:rsidRPr="002A77C4" w:rsidRDefault="000A1E6E" w:rsidP="000A1E6E">
      <w:pPr>
        <w:pStyle w:val="Default"/>
        <w:jc w:val="both"/>
        <w:rPr>
          <w:color w:val="auto"/>
        </w:rPr>
      </w:pPr>
      <w:r w:rsidRPr="002A77C4">
        <w:rPr>
          <w:color w:val="auto"/>
        </w:rPr>
        <w:t xml:space="preserve">1. чрез колективна система, представлявана от организация за оползотворяване (ОО) на съответните МРО. </w:t>
      </w:r>
    </w:p>
    <w:p w:rsidR="000A1E6E" w:rsidRPr="002A77C4" w:rsidRDefault="000A1E6E" w:rsidP="000A1E6E">
      <w:pPr>
        <w:pStyle w:val="Default"/>
        <w:jc w:val="both"/>
        <w:rPr>
          <w:color w:val="auto"/>
        </w:rPr>
      </w:pPr>
      <w:r w:rsidRPr="002A77C4">
        <w:rPr>
          <w:color w:val="auto"/>
        </w:rPr>
        <w:t xml:space="preserve">2. индивидуално от задълженото лице (конкретна фирма), което пуска на пазара МРО. </w:t>
      </w:r>
    </w:p>
    <w:p w:rsidR="000A1E6E" w:rsidRPr="002A77C4" w:rsidRDefault="000A1E6E" w:rsidP="000A1E6E">
      <w:pPr>
        <w:pStyle w:val="Default"/>
        <w:ind w:firstLine="708"/>
        <w:jc w:val="both"/>
        <w:rPr>
          <w:color w:val="auto"/>
        </w:rPr>
      </w:pPr>
      <w:r w:rsidRPr="002A77C4">
        <w:rPr>
          <w:color w:val="auto"/>
        </w:rPr>
        <w:t xml:space="preserve">Законодателството предоставя възможност на задължените в схемата лица да заплатят продуктова екотакса в държавен екологичен фонд – ПУДООС, вместо да реализират отговорността си чрез колективна система или индивидуално изпълнение. Продуктовата екотакса е нарастваща в годините от въвеждането на схемата и много по-висока от реалните разходи за постигане на целите за рециклиране и оползотворяване на МРО. Поради това тази възможност не е предпочитана от задължените по схемата лица. Все пак, тази възможност е оставена за задължените лица, в случай че пусканите на пазара количества от даден продукт са малки, или пък инцидентни и реализирането на РОП чрез колективна система или индивидуално изпълнение би представлявала голямо административно затруднение за задължените лица. Следва да се отбележи, че приходите от продуктовите екотакси се изразходват за подобряване на дейностите на общините с отпадъци, национални информационни кампании в областта на отпадъците, но не са пряко свързани с рециклиране и оползотворяване на отпадъците. </w:t>
      </w:r>
    </w:p>
    <w:p w:rsidR="000A1E6E" w:rsidRPr="002A77C4" w:rsidRDefault="000A1E6E" w:rsidP="000A1E6E">
      <w:pPr>
        <w:pStyle w:val="Default"/>
        <w:ind w:firstLine="708"/>
        <w:jc w:val="both"/>
        <w:rPr>
          <w:color w:val="auto"/>
        </w:rPr>
      </w:pPr>
      <w:r w:rsidRPr="002A77C4">
        <w:rPr>
          <w:color w:val="auto"/>
        </w:rPr>
        <w:t xml:space="preserve">В Българското законодателство прилагането на принципа „Разширена отговорност на производителя“ е в компетенциите на националното законодателство. Общините нямат правомощия да поставят ограничения и/или да задължат производителите на продукти, след употребата на които се образуват отпадъци в тази област, като тяхната роля е да съдействат за постигането на задълженията им, в т.ч. осигуряване и определяне на местоположението на контейнерите за разделно събиране на МРО. На местно ниво могат да се извършва контрол за спазване разпоредбите на Общинските наредби за управление на отпадъците и оказване на административна помощ за спазване на законодателството. Чрез принципа „разширена отговорност на производителя” се цели производителите на продукти след употребата, на които се образуват масово разпространени отпадъци да носят отговорност и за тяхното последващо събиране и рециклиране. Най-често отговорността по събирането на тези отпадъци и предаването им за третиране/рециклиране е, чрез възлагане на организации по оползотворяване (ОО). Общините от своя страна сключват договори за сътрудничество с организациите по оползотворяване и подпомагане на дейността им за организирано събиране на тези отпадъци от домакинствата. Домакинствата и различните организации, предприятия и институции, които в резултат на употребата на продукти образуват МРО, са длъжни да спазват правилата за разделно събиране и да изхвърлят отпадъците на определените за това места. </w:t>
      </w:r>
    </w:p>
    <w:p w:rsidR="000A1E6E" w:rsidRPr="002A77C4" w:rsidRDefault="000A1E6E" w:rsidP="000A1E6E">
      <w:pPr>
        <w:pStyle w:val="Default"/>
        <w:ind w:firstLine="708"/>
        <w:jc w:val="both"/>
        <w:rPr>
          <w:color w:val="auto"/>
        </w:rPr>
      </w:pPr>
      <w:r w:rsidRPr="002A77C4">
        <w:rPr>
          <w:color w:val="auto"/>
        </w:rPr>
        <w:lastRenderedPageBreak/>
        <w:t xml:space="preserve">При схемата за „Разширена отговорност на производителя“ финансирането на системите за разделно събиране, рециклиране и оползотворяване на МРО се осъществява от фирмите – задължените лица в схемата, които пускат на пазара стоки, които след тяхната употреба се превръщат в МРО. В крайна сметка, това са част от производствените разходи на фирмите – задължени лица в схемата и представляват елемент от цената на съответния продукт. </w:t>
      </w:r>
    </w:p>
    <w:p w:rsidR="000A1E6E" w:rsidRPr="002A77C4" w:rsidRDefault="000A1E6E" w:rsidP="000A1E6E">
      <w:pPr>
        <w:pStyle w:val="Default"/>
        <w:ind w:firstLine="708"/>
        <w:jc w:val="both"/>
        <w:rPr>
          <w:color w:val="auto"/>
          <w:lang w:val="bg-BG"/>
        </w:rPr>
      </w:pPr>
      <w:r w:rsidRPr="002A77C4">
        <w:rPr>
          <w:color w:val="auto"/>
        </w:rPr>
        <w:t xml:space="preserve">Изброените по-долу инструменти често се оценяват като успешни в насърчаването на разделното събиране в Европа, в това число разделно събиране от граждани при източника. Чрез разширената отговорност на производителя се прехвърля финансовата и/или оперативна отговорност за управлението на отпадъци от общините към производителите на стоки. С разширената отговорност на производителя се допринася за по- доброто разделяне и рециклиране, като се осигуряват подходяща инфраструктура и необходимата комуникация и чрез финансиране на нетните разходи за извършване на услуга за събиране и допълнително третиране съгласно йерархията на отпадъците, както и чрез повишаване на осведомеността. </w:t>
      </w:r>
    </w:p>
    <w:p w:rsidR="000A1E6E" w:rsidRPr="002A77C4" w:rsidRDefault="000A1E6E" w:rsidP="000A1E6E">
      <w:pPr>
        <w:pStyle w:val="Default"/>
        <w:ind w:firstLine="708"/>
        <w:jc w:val="both"/>
        <w:rPr>
          <w:color w:val="auto"/>
        </w:rPr>
      </w:pPr>
      <w:r w:rsidRPr="002A77C4">
        <w:rPr>
          <w:color w:val="auto"/>
        </w:rPr>
        <w:t xml:space="preserve">Разширената отговорност на производителя е показала своите предимства при рециклиране на много потоци от отпадъци като опаковки, електроника, батерии и превозни средства. В членове 8 и 8а от Рамковата директива за отпадъците, преработена през 2018 г., са посочени общите принципи, които трябва да се следват при изпълнението на схемите за разширената отговорност на производителя. Важна характеристика е модулацията на такси, плащани от производителите в зависимост от критериите за устойчивост, като се взимат предвид например устойчивостта, възможността за поправка, повторна употреба и рециклиране или наличието на опасни вещества на техните продукти. В случая с опасните продукти от домакинствата чрез „екомодулация“ може да се подкрепят подобрения на равнището на проектирането на продукта, за да се намалят опасните му характеристики (качествена превенция), да се увеличи (количествена) превенцията на отпадъци, неговата пригодност за рециклиране и възможност за повторна употреба. </w:t>
      </w:r>
    </w:p>
    <w:p w:rsidR="000A1E6E" w:rsidRPr="002A77C4" w:rsidRDefault="000A1E6E" w:rsidP="000A1E6E">
      <w:pPr>
        <w:pStyle w:val="Default"/>
        <w:ind w:firstLine="708"/>
        <w:jc w:val="both"/>
        <w:rPr>
          <w:color w:val="auto"/>
        </w:rPr>
      </w:pPr>
      <w:r w:rsidRPr="002A77C4">
        <w:rPr>
          <w:color w:val="auto"/>
        </w:rPr>
        <w:t xml:space="preserve">Съгласно схемата „плащаш повече, ако изхвърляш повече“ от домакинствата се изисква да плащат, когато изхвърлят смесен отпадък. Това обикновено се прилага чрез етикетирани торби за отпадъци, които трябва да се набавят предварително, или чрез улични контейнери, които се отключват само след като ползвателят се е идентифицирал със собствена карта. Изключително важно е смесените отпадъци да бъдат сравнително скъпи, а потоците за рециклиране и други потоци от отпадък, който е разделен, да бъдат изхвърляни (почти) безплатно. По този начин се дава ясен стимул за разделяне на отпадъците при източника. По смисъла на силата на финансовите стимули схемата „плащаш повече, ако изхвърляш повече“ се е доказала като ефективен инструмент за увеличаване на разделното събиране при източника. Схемата „плащаш повече, ако изхвърляш повече“ обикновено работи чрез регистрирани торби или кофи за отпадъци, обозначени с баркод. За жилищните сгради и изключително гъсто населените райони могат да бъдат използвани (подземни) обществени контейнери, които се отварят автоматично след заплащане или идентификация с карта. </w:t>
      </w:r>
    </w:p>
    <w:p w:rsidR="000A1E6E" w:rsidRPr="002A77C4" w:rsidRDefault="000A1E6E" w:rsidP="000A1E6E">
      <w:pPr>
        <w:pStyle w:val="Default"/>
        <w:ind w:firstLine="708"/>
        <w:jc w:val="both"/>
        <w:rPr>
          <w:color w:val="auto"/>
        </w:rPr>
      </w:pPr>
      <w:r w:rsidRPr="002A77C4">
        <w:rPr>
          <w:color w:val="auto"/>
        </w:rPr>
        <w:t xml:space="preserve">Данъците и таксите за депониране и изгаряне не засягат пряко гражданите, но чрез тях се насърчават общините и операторите по управление на отпадъци да подобряват ефективността на разделянето, събирането и рециклирането на отпадъци в техния район. С тези данъци и такси се спомага за включването на външните разходи от изхвърляне (емисии на въглероден диоксид и метан, замърсяване на въздуха и подпочвени води) и външните ползи от рециклиране (икономия на енергия, намаляване на влиянието върху околната среда и здравето от извличането на непокътнати ресурси). </w:t>
      </w:r>
    </w:p>
    <w:p w:rsidR="000A1E6E" w:rsidRPr="002A77C4" w:rsidRDefault="000A1E6E" w:rsidP="000A1E6E">
      <w:pPr>
        <w:pStyle w:val="Default"/>
        <w:ind w:firstLine="708"/>
        <w:jc w:val="both"/>
        <w:rPr>
          <w:color w:val="auto"/>
        </w:rPr>
      </w:pPr>
      <w:r w:rsidRPr="002A77C4">
        <w:rPr>
          <w:color w:val="auto"/>
        </w:rPr>
        <w:t>При система за обратно изкупуване, потребителят заплаща депозит, когато купува продукт като бутилирана напитка и му възстановяват сумата, когато връща бутилката. Системата обикновено се прилага за опаковки на напитки, но също така съществува за продукти, които могат да бъдат върнати, като газови бутилки за готвене на</w:t>
      </w:r>
      <w:r w:rsidR="0088260F">
        <w:rPr>
          <w:color w:val="auto"/>
          <w:lang w:val="bg-BG"/>
        </w:rPr>
        <w:t xml:space="preserve"> </w:t>
      </w:r>
      <w:r w:rsidRPr="002A77C4">
        <w:rPr>
          <w:color w:val="auto"/>
        </w:rPr>
        <w:t xml:space="preserve">открито. Заради финансовия стимул чрез системите за обратно изкупуване се отбелязва почти незабавно </w:t>
      </w:r>
      <w:r w:rsidRPr="002A77C4">
        <w:rPr>
          <w:color w:val="auto"/>
        </w:rPr>
        <w:lastRenderedPageBreak/>
        <w:t xml:space="preserve">увеличение в рециклирането. От гореупоменатите инструменти първите три (разширената отговорност на производителя, схемата „плащаш повече, ако изхвърляш повече“ и данъци за депониране и изгаряне) се считат за ключови икономически инструменти за насърчаване на прилагането на йерархия на отпадъците, както е посочено в приложение IVa от Рамковата директива за отпадъците. </w:t>
      </w:r>
    </w:p>
    <w:p w:rsidR="000A1E6E" w:rsidRPr="002A77C4" w:rsidRDefault="000A1E6E" w:rsidP="000A1E6E">
      <w:pPr>
        <w:pStyle w:val="Default"/>
        <w:ind w:firstLine="708"/>
        <w:jc w:val="both"/>
        <w:rPr>
          <w:color w:val="auto"/>
        </w:rPr>
      </w:pPr>
      <w:r w:rsidRPr="002A77C4">
        <w:rPr>
          <w:b/>
          <w:bCs/>
          <w:color w:val="auto"/>
        </w:rPr>
        <w:t>Отговорност на причинителя и притежателя за образуваните отпадъци чрез пряко заплащане на услугите по извозването и третирането им</w:t>
      </w:r>
      <w:r w:rsidRPr="002A77C4">
        <w:rPr>
          <w:b/>
          <w:bCs/>
          <w:color w:val="auto"/>
          <w:lang w:val="bg-BG"/>
        </w:rPr>
        <w:t>.</w:t>
      </w:r>
      <w:r w:rsidRPr="002A77C4">
        <w:rPr>
          <w:b/>
          <w:bCs/>
          <w:color w:val="auto"/>
        </w:rPr>
        <w:t xml:space="preserve"> </w:t>
      </w:r>
    </w:p>
    <w:p w:rsidR="000A1E6E" w:rsidRPr="002A77C4" w:rsidRDefault="000A1E6E" w:rsidP="000A1E6E">
      <w:pPr>
        <w:pStyle w:val="Default"/>
        <w:ind w:firstLine="708"/>
        <w:jc w:val="both"/>
        <w:rPr>
          <w:color w:val="auto"/>
        </w:rPr>
      </w:pPr>
      <w:r w:rsidRPr="002A77C4">
        <w:rPr>
          <w:color w:val="auto"/>
        </w:rPr>
        <w:t xml:space="preserve">При тази схема производителят на определени продукти и стоки или доставчикът на дадена услуга е задълженото лице и носи отговорност за съхраняване, транспортиране и третиране на отпадъците, генерирани при производството на съответните стоки и услуги, в съответствие с нормативните изисквания. Отговорността е както за осигуряване на цялостната логистика на дейностите по управление на образуваните отпадъци, така и за финансирането на тези дейности. </w:t>
      </w:r>
    </w:p>
    <w:p w:rsidR="000A1E6E" w:rsidRPr="002A77C4" w:rsidRDefault="000A1E6E" w:rsidP="000A1E6E">
      <w:pPr>
        <w:pStyle w:val="Default"/>
        <w:ind w:firstLine="708"/>
        <w:jc w:val="both"/>
        <w:rPr>
          <w:color w:val="auto"/>
        </w:rPr>
      </w:pPr>
      <w:r w:rsidRPr="002A77C4">
        <w:rPr>
          <w:color w:val="auto"/>
        </w:rPr>
        <w:t xml:space="preserve">Потоците отпадъци, за които се прилага тази схема в страната са: производствени отпадъци, включително производствени опасни отпадъци; болнични отпадъци; ПСБ/ПСТ; утайки от ПСОВ, отпадъци от строителството и от разрушаване на сгради (с изключение на строителните отпадъци от ремонтни дейности на домакинствата и разрушаване на сгради в малки количества по критерии, определени в ЗУО). </w:t>
      </w:r>
    </w:p>
    <w:p w:rsidR="000A1E6E" w:rsidRPr="002A77C4" w:rsidRDefault="000A1E6E" w:rsidP="000A1E6E">
      <w:pPr>
        <w:pStyle w:val="Default"/>
        <w:ind w:firstLine="708"/>
        <w:jc w:val="both"/>
        <w:rPr>
          <w:color w:val="auto"/>
        </w:rPr>
      </w:pPr>
      <w:r w:rsidRPr="002A77C4">
        <w:rPr>
          <w:color w:val="auto"/>
        </w:rPr>
        <w:t xml:space="preserve">Производителите и доставчиците на стоки и услуги могат да организират отговорността си относно образуваните при дейността им отпадъци: </w:t>
      </w:r>
    </w:p>
    <w:p w:rsidR="000A1E6E" w:rsidRPr="002A77C4" w:rsidRDefault="000A1E6E" w:rsidP="000A1E6E">
      <w:pPr>
        <w:pStyle w:val="Default"/>
        <w:jc w:val="both"/>
        <w:rPr>
          <w:color w:val="auto"/>
        </w:rPr>
      </w:pPr>
      <w:r w:rsidRPr="002A77C4">
        <w:rPr>
          <w:color w:val="auto"/>
        </w:rPr>
        <w:t xml:space="preserve">- в собствени инсталации и съоръжения, за което трябва да притежават разрешително или регистрационен документ по ЗУО или комплексно разрешително по ЗООС, и/или </w:t>
      </w:r>
    </w:p>
    <w:p w:rsidR="000A1E6E" w:rsidRPr="002A77C4" w:rsidRDefault="000A1E6E" w:rsidP="000A1E6E">
      <w:pPr>
        <w:pStyle w:val="Default"/>
        <w:jc w:val="both"/>
        <w:rPr>
          <w:color w:val="auto"/>
        </w:rPr>
      </w:pPr>
      <w:r w:rsidRPr="002A77C4">
        <w:rPr>
          <w:color w:val="auto"/>
        </w:rPr>
        <w:t xml:space="preserve">- да сключват писмен договор с лица, които имат право да извършват тези дейности с отпадъци в съответствие със ЗУО и ЗООС (т.е. да притежават разрешително или регистрационен документ по ЗУО или комплексно разрешително по ЗООС). </w:t>
      </w:r>
    </w:p>
    <w:p w:rsidR="000A1E6E" w:rsidRPr="002A77C4" w:rsidRDefault="000A1E6E" w:rsidP="000A1E6E">
      <w:pPr>
        <w:pStyle w:val="Default"/>
        <w:ind w:firstLine="708"/>
        <w:jc w:val="both"/>
        <w:rPr>
          <w:color w:val="auto"/>
        </w:rPr>
      </w:pPr>
      <w:r w:rsidRPr="002A77C4">
        <w:rPr>
          <w:color w:val="auto"/>
        </w:rPr>
        <w:t xml:space="preserve">Схемата не предполага ситуация, при която се създава монополно положение. Всяко лице, което желае и/или е длъжно и отговаря на изискванията на законите, получава от компетентните национални органи разрешително или регистрационен документ по ЗУО или комплексно разрешително по ЗООС за дейности с отпадъци, съответно за инсталации за отпадъци. Произнасянето на компетентните административни органи подлежи на обжалване чрез съдебната система по общия правов ред, установен на национално ниво. Производителите на стоки и услуги, които образуват отпадъци при тяхното производство имат свободата да избират на кое лице, притежаващо право по ЗУО или ЗООС да възложат третирането на отпадъците си, когато не ги третират в собствени инсталации. </w:t>
      </w:r>
    </w:p>
    <w:p w:rsidR="000A1E6E" w:rsidRPr="002A77C4" w:rsidRDefault="000A1E6E" w:rsidP="000A1E6E">
      <w:pPr>
        <w:pStyle w:val="Default"/>
        <w:jc w:val="both"/>
        <w:rPr>
          <w:color w:val="auto"/>
        </w:rPr>
      </w:pPr>
      <w:r w:rsidRPr="002A77C4">
        <w:rPr>
          <w:color w:val="auto"/>
        </w:rPr>
        <w:t xml:space="preserve">Всички лица в схемата са включени в публични регистри: </w:t>
      </w:r>
    </w:p>
    <w:p w:rsidR="000A1E6E" w:rsidRPr="002A77C4" w:rsidRDefault="000A1E6E" w:rsidP="00405A7B">
      <w:pPr>
        <w:pStyle w:val="Default"/>
        <w:numPr>
          <w:ilvl w:val="0"/>
          <w:numId w:val="83"/>
        </w:numPr>
        <w:jc w:val="both"/>
        <w:rPr>
          <w:color w:val="auto"/>
        </w:rPr>
      </w:pPr>
      <w:r w:rsidRPr="002A77C4">
        <w:rPr>
          <w:color w:val="auto"/>
        </w:rPr>
        <w:t xml:space="preserve">Във всяка РИОСВ е създаден регистър на лицата, които подлежат на инспекции и контрол по всяка от наредбите към ЗУО; </w:t>
      </w:r>
    </w:p>
    <w:p w:rsidR="000A1E6E" w:rsidRPr="002A77C4" w:rsidRDefault="000A1E6E" w:rsidP="00405A7B">
      <w:pPr>
        <w:pStyle w:val="Default"/>
        <w:numPr>
          <w:ilvl w:val="0"/>
          <w:numId w:val="83"/>
        </w:numPr>
        <w:jc w:val="both"/>
        <w:rPr>
          <w:color w:val="auto"/>
        </w:rPr>
      </w:pPr>
      <w:r w:rsidRPr="002A77C4">
        <w:rPr>
          <w:color w:val="auto"/>
        </w:rPr>
        <w:t xml:space="preserve">ИАОС поддържа регистри на лицата, притежаващи разрешителни и регистрационни документи за извършване на дейности с отпадъци; регистър на търговците и брокерите на отпадъци; регистър на депата за отпадъци и регистър на инсталациите за преработка на отпадъци; </w:t>
      </w:r>
    </w:p>
    <w:p w:rsidR="000A1E6E" w:rsidRPr="002A77C4" w:rsidRDefault="000A1E6E" w:rsidP="00405A7B">
      <w:pPr>
        <w:pStyle w:val="Default"/>
        <w:numPr>
          <w:ilvl w:val="0"/>
          <w:numId w:val="83"/>
        </w:numPr>
        <w:jc w:val="both"/>
        <w:rPr>
          <w:color w:val="auto"/>
        </w:rPr>
      </w:pPr>
      <w:r w:rsidRPr="002A77C4">
        <w:rPr>
          <w:color w:val="auto"/>
        </w:rPr>
        <w:t xml:space="preserve">МОСВ поддържа регистри на лицата с комплексно разрешително по ЗООС и регистър на лицата с рециклиращи съоръжения по потоци отпадъци. </w:t>
      </w:r>
    </w:p>
    <w:p w:rsidR="000A1E6E" w:rsidRPr="002A77C4" w:rsidRDefault="000A1E6E" w:rsidP="000A1E6E">
      <w:pPr>
        <w:pStyle w:val="Default"/>
        <w:ind w:firstLine="708"/>
        <w:jc w:val="both"/>
        <w:rPr>
          <w:color w:val="auto"/>
        </w:rPr>
      </w:pPr>
      <w:r w:rsidRPr="002A77C4">
        <w:rPr>
          <w:color w:val="auto"/>
        </w:rPr>
        <w:t xml:space="preserve">Лицата, с които фирмите производители на стоки и услуги са сключили договори за транспортиране и/или третиране на отпадъците им, които са следващи притежатели на отпадъците, имат същите отговорности, както лицата, които с писмен договор са им предали отпадъците. </w:t>
      </w:r>
    </w:p>
    <w:p w:rsidR="000A1E6E" w:rsidRPr="002A77C4" w:rsidRDefault="000A1E6E" w:rsidP="000A1E6E">
      <w:pPr>
        <w:pStyle w:val="Default"/>
        <w:ind w:firstLine="708"/>
        <w:jc w:val="both"/>
        <w:rPr>
          <w:color w:val="auto"/>
        </w:rPr>
      </w:pPr>
      <w:r w:rsidRPr="002A77C4">
        <w:rPr>
          <w:color w:val="auto"/>
        </w:rPr>
        <w:t xml:space="preserve">Тази схема е типичен пример за пълно прилагане на принципа „замърсителят плаща“. Цените на услугите, свързани със съхранение, транспортиране и третиране на отпадъци се формират изцяло на пазарен принцип при наличната конкуренция на национално ниво, в рамките на ЕС и Световната търговска организация (СТО). </w:t>
      </w:r>
    </w:p>
    <w:p w:rsidR="000A1E6E" w:rsidRPr="002A77C4" w:rsidRDefault="000A1E6E" w:rsidP="000A1E6E">
      <w:pPr>
        <w:pStyle w:val="Default"/>
        <w:ind w:firstLine="708"/>
        <w:jc w:val="both"/>
        <w:rPr>
          <w:color w:val="auto"/>
        </w:rPr>
      </w:pPr>
      <w:r w:rsidRPr="002A77C4">
        <w:rPr>
          <w:color w:val="auto"/>
        </w:rPr>
        <w:lastRenderedPageBreak/>
        <w:t xml:space="preserve">Генераторите на ОСР на територията на общината също организират сами и финансират съхранението, извозването и последващото оползотворяване и/или обезвреждане на строителните отпадъци. Генераторите на ОСР организират сами транспортирането на строителните отпадъци до депо или инсталация за третиране (с изключение на строителните отпадъци от ремонтни дейности на домакинствата и разрушаване на сгради в малки количества по критерии, определени в ЗУО, които попадат в задълженията на органите на местното самооправление и местната администрация). </w:t>
      </w:r>
    </w:p>
    <w:p w:rsidR="000A1E6E" w:rsidRPr="002A77C4" w:rsidRDefault="000A1E6E" w:rsidP="000A1E6E">
      <w:pPr>
        <w:pStyle w:val="Default"/>
        <w:ind w:firstLine="708"/>
        <w:jc w:val="both"/>
        <w:rPr>
          <w:color w:val="auto"/>
        </w:rPr>
      </w:pPr>
      <w:r w:rsidRPr="002A77C4">
        <w:rPr>
          <w:b/>
          <w:bCs/>
          <w:color w:val="auto"/>
        </w:rPr>
        <w:t xml:space="preserve">Схема за отговорност на домакинствата и на другите лица, които генерират утайки от ПСОВ, в резултат на отвеждането и пречистването на битови отпадъчни води </w:t>
      </w:r>
    </w:p>
    <w:p w:rsidR="000A1E6E" w:rsidRPr="002A77C4" w:rsidRDefault="000A1E6E" w:rsidP="000A1E6E">
      <w:pPr>
        <w:pStyle w:val="Default"/>
        <w:ind w:firstLine="708"/>
        <w:jc w:val="both"/>
        <w:rPr>
          <w:color w:val="auto"/>
        </w:rPr>
      </w:pPr>
      <w:r w:rsidRPr="002A77C4">
        <w:rPr>
          <w:color w:val="auto"/>
        </w:rPr>
        <w:t xml:space="preserve">Схемата се прилага за отпадъците – утайки от ПСОВ, генерирани в резултат от отвеждането и пречистването на битови отпадъчни води от домакинствата и от други източници – юридически лица. </w:t>
      </w:r>
    </w:p>
    <w:p w:rsidR="000A1E6E" w:rsidRPr="002A77C4" w:rsidRDefault="000A1E6E" w:rsidP="000A1E6E">
      <w:pPr>
        <w:pStyle w:val="Default"/>
        <w:ind w:firstLine="708"/>
        <w:jc w:val="both"/>
        <w:rPr>
          <w:color w:val="auto"/>
        </w:rPr>
      </w:pPr>
      <w:r w:rsidRPr="002A77C4">
        <w:rPr>
          <w:color w:val="auto"/>
        </w:rPr>
        <w:t xml:space="preserve">При тази схема лицата, които ползват услугите по отвеждане и пречистване на отпадъчните води, в т.ч. и третиране на утайките от ПСОВ, в съответствие с принципа „Замърсителят плаща” заплащат пълните разходи за тези услуги. Задължените в схемата лица заплащат услугите чрез такса за отвеждане и пречистване на отпадъчните им води, в т.ч. и за третиране на утайките, която се изчислява на основата на количеството доведени и отведени отпадъчни води и разходите за дейността. Таксите се определят от оператора на ВиК системите на територията на общината и се регулират утвърждават от независим национален регулатор – Държавната комисия за енергийно и водно регулиране (ДКЕВР), поради естествения монопол на тази услуга. Гражданите имат право на участие при обсъждането от ДКЕВР на цените на ВиК услугите. Освен това при ползване на външни услуги, свързани с третиране на утайките от ПСОВ на населени места, ВиК операторите са длъжни да избират изпълнители по реда на европейското и съответното национално законодателство за обществени поръчки. </w:t>
      </w:r>
    </w:p>
    <w:p w:rsidR="000A1E6E" w:rsidRPr="002A77C4" w:rsidRDefault="000A1E6E" w:rsidP="000A1E6E">
      <w:pPr>
        <w:spacing w:before="120" w:after="0" w:line="240" w:lineRule="auto"/>
        <w:ind w:firstLine="663"/>
        <w:jc w:val="both"/>
        <w:rPr>
          <w:rFonts w:ascii="Times New Roman" w:hAnsi="Times New Roman"/>
          <w:sz w:val="24"/>
          <w:szCs w:val="24"/>
        </w:rPr>
      </w:pPr>
      <w:r w:rsidRPr="002A77C4">
        <w:rPr>
          <w:rFonts w:ascii="Times New Roman" w:hAnsi="Times New Roman"/>
          <w:b/>
          <w:sz w:val="24"/>
          <w:szCs w:val="24"/>
          <w:u w:val="single"/>
        </w:rPr>
        <w:t>ИЗВОДИ:</w:t>
      </w:r>
    </w:p>
    <w:p w:rsidR="000A1E6E" w:rsidRPr="002A77C4" w:rsidRDefault="000A1E6E" w:rsidP="000A1E6E">
      <w:pPr>
        <w:pStyle w:val="Default"/>
        <w:ind w:firstLine="663"/>
        <w:jc w:val="both"/>
        <w:rPr>
          <w:b/>
          <w:color w:val="auto"/>
        </w:rPr>
      </w:pPr>
      <w:r w:rsidRPr="002A77C4">
        <w:rPr>
          <w:b/>
          <w:color w:val="auto"/>
        </w:rPr>
        <w:t>Прилагането на принципа „Разширена отговорност на производителя“ е в компетенциите на националното законодателство. Общините нямат правомощия да поставят ограничения и/или да задължат производителите на продукти, след употребата на които се образуват отпадъци в тази област, като тяхната роля е да съдействат за постигането на задълженията им, в т.ч. осигуряване и определяне на местоположението на контейнерите за разделно събиране на МРО. Към схемата за 6-те групи МРО, с оглед новите европейски цели и изисквания по отношение на текстилните отпадъци за 2025</w:t>
      </w:r>
      <w:r w:rsidRPr="002A77C4">
        <w:rPr>
          <w:b/>
          <w:color w:val="auto"/>
          <w:lang w:val="bg-BG"/>
        </w:rPr>
        <w:t xml:space="preserve"> </w:t>
      </w:r>
      <w:r w:rsidRPr="002A77C4">
        <w:rPr>
          <w:b/>
          <w:color w:val="auto"/>
        </w:rPr>
        <w:t xml:space="preserve">г. е необходимо да бъде включен и този отпадъчен поток; </w:t>
      </w:r>
    </w:p>
    <w:p w:rsidR="000A1E6E" w:rsidRPr="002A77C4" w:rsidRDefault="000A1E6E" w:rsidP="000A1E6E">
      <w:pPr>
        <w:pStyle w:val="Default"/>
        <w:ind w:firstLine="663"/>
        <w:jc w:val="both"/>
        <w:rPr>
          <w:b/>
          <w:color w:val="auto"/>
        </w:rPr>
      </w:pPr>
      <w:r w:rsidRPr="002A77C4">
        <w:rPr>
          <w:b/>
          <w:color w:val="auto"/>
        </w:rPr>
        <w:t xml:space="preserve">Различна е ситуацията при Схемата за отговорност на домакинствата и на другите лица, които генерират битови и подобни на битовите отпадъци. В тази схема общините имат традиционно големи отговорности, които нарастват особено в последните години, във връзка с новите изисквания за прилагане на йерархията на отпадъците. Другите лица, които участват в схемата са регионалните сдружения на общини за управление на отпадъците (РУСО) и фирмите или общински предприятия, на които общините възлагат една или повече дейности, свързани със събиране, транспортиране и третиране на битовите отпадъци. Задължени лица по схемата са домакинствата и лицата, които образуват битови отпадъци и подобни на битовите отпадъци. Задължените лица заплащат такса-битови отпадъци, с приходите от която се финансира функционирането на схемата; </w:t>
      </w:r>
    </w:p>
    <w:p w:rsidR="000A1E6E" w:rsidRDefault="000A1E6E" w:rsidP="000A1E6E">
      <w:pPr>
        <w:pStyle w:val="Default"/>
        <w:ind w:firstLine="663"/>
        <w:jc w:val="both"/>
        <w:rPr>
          <w:b/>
          <w:color w:val="auto"/>
          <w:lang w:val="bg-BG"/>
        </w:rPr>
      </w:pPr>
      <w:r w:rsidRPr="002A77C4">
        <w:rPr>
          <w:b/>
          <w:color w:val="auto"/>
        </w:rPr>
        <w:t xml:space="preserve">На територията на Община </w:t>
      </w:r>
      <w:r w:rsidRPr="002A77C4">
        <w:rPr>
          <w:b/>
          <w:color w:val="auto"/>
          <w:lang w:val="bg-BG"/>
        </w:rPr>
        <w:t>Девня</w:t>
      </w:r>
      <w:r w:rsidRPr="002A77C4">
        <w:rPr>
          <w:b/>
          <w:color w:val="auto"/>
        </w:rPr>
        <w:t xml:space="preserve"> функционира</w:t>
      </w:r>
      <w:r w:rsidRPr="002A77C4">
        <w:rPr>
          <w:b/>
          <w:color w:val="auto"/>
          <w:lang w:val="bg-BG"/>
        </w:rPr>
        <w:t>т</w:t>
      </w:r>
      <w:r w:rsidRPr="002A77C4">
        <w:rPr>
          <w:b/>
          <w:color w:val="auto"/>
        </w:rPr>
        <w:t xml:space="preserve"> и се доразвиват дейностите, подпомагани на принципа „разширена отговорност на производителя“. Необходимо е да се прилага напълно и принципът „замърсителят плаща” за строителните отпадъци от домакинствата. </w:t>
      </w:r>
    </w:p>
    <w:p w:rsidR="00F91B47" w:rsidRPr="00F91B47" w:rsidRDefault="00F91B47" w:rsidP="000A1E6E">
      <w:pPr>
        <w:pStyle w:val="Default"/>
        <w:ind w:firstLine="663"/>
        <w:jc w:val="both"/>
        <w:rPr>
          <w:b/>
          <w:color w:val="auto"/>
          <w:lang w:val="bg-BG"/>
        </w:rPr>
      </w:pPr>
    </w:p>
    <w:p w:rsidR="000A1E6E" w:rsidRPr="002A77C4" w:rsidRDefault="000A1E6E" w:rsidP="000A1E6E">
      <w:pPr>
        <w:spacing w:before="120" w:after="0" w:line="240" w:lineRule="auto"/>
        <w:jc w:val="both"/>
        <w:rPr>
          <w:rFonts w:ascii="Times New Roman" w:eastAsia="Calibri" w:hAnsi="Times New Roman"/>
          <w:b/>
          <w:sz w:val="24"/>
          <w:szCs w:val="24"/>
        </w:rPr>
      </w:pPr>
      <w:r w:rsidRPr="002A77C4">
        <w:rPr>
          <w:rFonts w:ascii="Times New Roman" w:eastAsia="Calibri" w:hAnsi="Times New Roman"/>
          <w:b/>
          <w:sz w:val="24"/>
          <w:szCs w:val="24"/>
        </w:rPr>
        <w:lastRenderedPageBreak/>
        <w:tab/>
        <w:t xml:space="preserve">3.7. Анализ на институционалния капацитет в сферата на управлението на отпадъците, с акцент върху контролните функции </w:t>
      </w:r>
    </w:p>
    <w:p w:rsidR="000A1E6E" w:rsidRPr="002A77C4" w:rsidRDefault="000A1E6E" w:rsidP="000A1E6E">
      <w:pPr>
        <w:autoSpaceDE w:val="0"/>
        <w:autoSpaceDN w:val="0"/>
        <w:adjustRightInd w:val="0"/>
        <w:spacing w:after="0" w:line="240" w:lineRule="auto"/>
        <w:ind w:firstLine="706"/>
        <w:jc w:val="both"/>
        <w:rPr>
          <w:rFonts w:ascii="Times New Roman" w:hAnsi="Times New Roman"/>
          <w:sz w:val="24"/>
          <w:szCs w:val="24"/>
        </w:rPr>
      </w:pPr>
      <w:r w:rsidRPr="002A77C4">
        <w:rPr>
          <w:rFonts w:ascii="Times New Roman" w:hAnsi="Times New Roman"/>
          <w:sz w:val="24"/>
          <w:szCs w:val="24"/>
        </w:rPr>
        <w:t xml:space="preserve">Анализът на институционалния капацитет има за цел да установи евентуални недостатъци и несъответствия в капацитета на Общинска администрация - Девня в сферата на управлението на отпадъците.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Отговорните лица по управлението на дейностите с отпадъците са: Общински съвет, Кмет на общината, Кметове на населени места и Кметски наместници, както и специалистите по екология и опазване на околната среда от Общинската администрация.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Планирането, регулирането и налагането на законодателството по управление на отпадъците зависи от наличните човешки ресурси в общината. За да се подпомогне изпълнението на законодателството, компетентните органи на национално, регионално и общинско ниво се нуждаят от достатъчен и добре обучен персонал, ангажиран със: </w:t>
      </w:r>
    </w:p>
    <w:p w:rsidR="000A1E6E" w:rsidRPr="002A77C4" w:rsidRDefault="000A1E6E" w:rsidP="000A1E6E">
      <w:pPr>
        <w:numPr>
          <w:ilvl w:val="0"/>
          <w:numId w:val="25"/>
        </w:numPr>
        <w:tabs>
          <w:tab w:val="clear" w:pos="1080"/>
          <w:tab w:val="num" w:pos="0"/>
          <w:tab w:val="left" w:pos="1134"/>
        </w:tabs>
        <w:autoSpaceDE w:val="0"/>
        <w:autoSpaceDN w:val="0"/>
        <w:adjustRightInd w:val="0"/>
        <w:spacing w:after="0" w:line="240" w:lineRule="auto"/>
        <w:ind w:left="0" w:firstLine="720"/>
        <w:jc w:val="both"/>
        <w:rPr>
          <w:rFonts w:ascii="Times New Roman" w:hAnsi="Times New Roman"/>
          <w:sz w:val="24"/>
          <w:szCs w:val="24"/>
        </w:rPr>
      </w:pPr>
      <w:r w:rsidRPr="002A77C4">
        <w:rPr>
          <w:rFonts w:ascii="Times New Roman" w:hAnsi="Times New Roman"/>
          <w:sz w:val="24"/>
          <w:szCs w:val="24"/>
        </w:rPr>
        <w:t xml:space="preserve">разработване и прилагане на законодателството, технически стандарти и ръководства за дейностите по управление на отпадъците; </w:t>
      </w:r>
    </w:p>
    <w:p w:rsidR="000A1E6E" w:rsidRPr="002A77C4" w:rsidRDefault="000A1E6E" w:rsidP="000A1E6E">
      <w:pPr>
        <w:numPr>
          <w:ilvl w:val="0"/>
          <w:numId w:val="25"/>
        </w:numPr>
        <w:tabs>
          <w:tab w:val="clear" w:pos="1080"/>
          <w:tab w:val="num" w:pos="0"/>
          <w:tab w:val="left" w:pos="1134"/>
        </w:tabs>
        <w:autoSpaceDE w:val="0"/>
        <w:autoSpaceDN w:val="0"/>
        <w:adjustRightInd w:val="0"/>
        <w:spacing w:after="0" w:line="240" w:lineRule="auto"/>
        <w:ind w:left="0" w:firstLine="720"/>
        <w:jc w:val="both"/>
        <w:rPr>
          <w:rFonts w:ascii="Times New Roman" w:hAnsi="Times New Roman"/>
          <w:sz w:val="24"/>
          <w:szCs w:val="24"/>
        </w:rPr>
      </w:pPr>
      <w:r w:rsidRPr="002A77C4">
        <w:rPr>
          <w:rFonts w:ascii="Times New Roman" w:hAnsi="Times New Roman"/>
          <w:sz w:val="24"/>
          <w:szCs w:val="24"/>
        </w:rPr>
        <w:t xml:space="preserve">разработване на политиката за управление на отпадъците, планиране и прилагане на местно ниво; </w:t>
      </w:r>
    </w:p>
    <w:p w:rsidR="000A1E6E" w:rsidRPr="002A77C4" w:rsidRDefault="000A1E6E" w:rsidP="000A1E6E">
      <w:pPr>
        <w:numPr>
          <w:ilvl w:val="0"/>
          <w:numId w:val="25"/>
        </w:numPr>
        <w:tabs>
          <w:tab w:val="clear" w:pos="1080"/>
          <w:tab w:val="num" w:pos="0"/>
          <w:tab w:val="left" w:pos="1134"/>
        </w:tabs>
        <w:autoSpaceDE w:val="0"/>
        <w:autoSpaceDN w:val="0"/>
        <w:adjustRightInd w:val="0"/>
        <w:spacing w:after="0" w:line="240" w:lineRule="auto"/>
        <w:ind w:left="0" w:firstLine="720"/>
        <w:jc w:val="both"/>
        <w:rPr>
          <w:rFonts w:ascii="Times New Roman" w:hAnsi="Times New Roman"/>
          <w:sz w:val="24"/>
          <w:szCs w:val="24"/>
        </w:rPr>
      </w:pPr>
      <w:r w:rsidRPr="002A77C4">
        <w:rPr>
          <w:rFonts w:ascii="Times New Roman" w:hAnsi="Times New Roman"/>
          <w:sz w:val="24"/>
          <w:szCs w:val="24"/>
        </w:rPr>
        <w:t xml:space="preserve">съгласуване на разрешения за дейности с отпадъци и за изграждане и експлоатация на инсталации за оползотворяване и обезвреждане; </w:t>
      </w:r>
    </w:p>
    <w:p w:rsidR="000A1E6E" w:rsidRPr="002A77C4" w:rsidRDefault="000A1E6E" w:rsidP="000A1E6E">
      <w:pPr>
        <w:numPr>
          <w:ilvl w:val="0"/>
          <w:numId w:val="25"/>
        </w:numPr>
        <w:tabs>
          <w:tab w:val="clear" w:pos="1080"/>
          <w:tab w:val="num" w:pos="0"/>
          <w:tab w:val="left" w:pos="1134"/>
        </w:tabs>
        <w:autoSpaceDE w:val="0"/>
        <w:autoSpaceDN w:val="0"/>
        <w:adjustRightInd w:val="0"/>
        <w:spacing w:after="0" w:line="240" w:lineRule="auto"/>
        <w:ind w:left="0" w:firstLine="720"/>
        <w:jc w:val="both"/>
        <w:rPr>
          <w:rFonts w:ascii="Times New Roman" w:hAnsi="Times New Roman"/>
          <w:sz w:val="24"/>
          <w:szCs w:val="24"/>
        </w:rPr>
      </w:pPr>
      <w:r w:rsidRPr="002A77C4">
        <w:rPr>
          <w:rFonts w:ascii="Times New Roman" w:hAnsi="Times New Roman"/>
          <w:sz w:val="24"/>
          <w:szCs w:val="24"/>
        </w:rPr>
        <w:t xml:space="preserve">упражняване на контрол, извършване на проверки и мониторинг на дейностите и инсталациите, образуващи и/или третиращи отпадъци; </w:t>
      </w:r>
    </w:p>
    <w:p w:rsidR="000A1E6E" w:rsidRPr="002A77C4" w:rsidRDefault="000A1E6E" w:rsidP="000A1E6E">
      <w:pPr>
        <w:numPr>
          <w:ilvl w:val="0"/>
          <w:numId w:val="25"/>
        </w:numPr>
        <w:tabs>
          <w:tab w:val="clear" w:pos="1080"/>
          <w:tab w:val="num" w:pos="0"/>
          <w:tab w:val="left" w:pos="1134"/>
        </w:tabs>
        <w:autoSpaceDE w:val="0"/>
        <w:autoSpaceDN w:val="0"/>
        <w:adjustRightInd w:val="0"/>
        <w:spacing w:after="0" w:line="240" w:lineRule="auto"/>
        <w:ind w:left="0" w:firstLine="720"/>
        <w:jc w:val="both"/>
        <w:rPr>
          <w:rFonts w:ascii="Times New Roman" w:hAnsi="Times New Roman"/>
          <w:sz w:val="24"/>
          <w:szCs w:val="24"/>
        </w:rPr>
      </w:pPr>
      <w:r w:rsidRPr="002A77C4">
        <w:rPr>
          <w:rFonts w:ascii="Times New Roman" w:hAnsi="Times New Roman"/>
          <w:sz w:val="24"/>
          <w:szCs w:val="24"/>
        </w:rPr>
        <w:t xml:space="preserve">иницииране и налагане на мерките по прилагане на законодателството; </w:t>
      </w:r>
    </w:p>
    <w:p w:rsidR="000A1E6E" w:rsidRPr="002A77C4" w:rsidRDefault="000A1E6E" w:rsidP="000A1E6E">
      <w:pPr>
        <w:numPr>
          <w:ilvl w:val="0"/>
          <w:numId w:val="25"/>
        </w:numPr>
        <w:tabs>
          <w:tab w:val="clear" w:pos="1080"/>
          <w:tab w:val="num" w:pos="0"/>
          <w:tab w:val="left" w:pos="1134"/>
        </w:tabs>
        <w:autoSpaceDE w:val="0"/>
        <w:autoSpaceDN w:val="0"/>
        <w:adjustRightInd w:val="0"/>
        <w:spacing w:after="0" w:line="240" w:lineRule="auto"/>
        <w:ind w:left="0" w:firstLine="720"/>
        <w:jc w:val="both"/>
        <w:rPr>
          <w:rFonts w:ascii="Times New Roman" w:hAnsi="Times New Roman"/>
          <w:sz w:val="24"/>
          <w:szCs w:val="24"/>
        </w:rPr>
      </w:pPr>
      <w:r w:rsidRPr="002A77C4">
        <w:rPr>
          <w:rFonts w:ascii="Times New Roman" w:hAnsi="Times New Roman"/>
          <w:sz w:val="24"/>
          <w:szCs w:val="24"/>
        </w:rPr>
        <w:t xml:space="preserve">събиране, обработка, анализиране и докладване на данни; </w:t>
      </w:r>
    </w:p>
    <w:p w:rsidR="000A1E6E" w:rsidRPr="002A77C4" w:rsidRDefault="000A1E6E" w:rsidP="000A1E6E">
      <w:pPr>
        <w:numPr>
          <w:ilvl w:val="0"/>
          <w:numId w:val="25"/>
        </w:numPr>
        <w:tabs>
          <w:tab w:val="clear" w:pos="1080"/>
          <w:tab w:val="num" w:pos="0"/>
          <w:tab w:val="left" w:pos="1134"/>
        </w:tabs>
        <w:autoSpaceDE w:val="0"/>
        <w:autoSpaceDN w:val="0"/>
        <w:adjustRightInd w:val="0"/>
        <w:spacing w:after="0" w:line="240" w:lineRule="auto"/>
        <w:ind w:left="0" w:firstLine="720"/>
        <w:jc w:val="both"/>
        <w:rPr>
          <w:rFonts w:ascii="Times New Roman" w:hAnsi="Times New Roman"/>
          <w:sz w:val="24"/>
          <w:szCs w:val="24"/>
        </w:rPr>
      </w:pPr>
      <w:r w:rsidRPr="002A77C4">
        <w:rPr>
          <w:rFonts w:ascii="Times New Roman" w:hAnsi="Times New Roman"/>
          <w:sz w:val="24"/>
          <w:szCs w:val="24"/>
        </w:rPr>
        <w:t xml:space="preserve">подготовка, разработване, оценка, прилагане и надзор на проекти за изграждане на общинската инфраструктура за отпадъци. </w:t>
      </w:r>
    </w:p>
    <w:p w:rsidR="000A1E6E" w:rsidRPr="002A77C4" w:rsidRDefault="000A1E6E" w:rsidP="000A1E6E">
      <w:pPr>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ab/>
        <w:t xml:space="preserve">Изпълнението на настоящата Програма за управление на отпадъците в община Девня за периода 2021-2028 г., изисква подобряване на институционалния капацитет и засилване на контролните функции на местно ниво. </w:t>
      </w:r>
    </w:p>
    <w:p w:rsidR="000A1E6E" w:rsidRPr="002A77C4" w:rsidRDefault="000A1E6E" w:rsidP="000A1E6E">
      <w:pPr>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ab/>
        <w:t xml:space="preserve">Планирането и установяването на финансово обезпечени и поносими за населението системи за събиране (включително разделно) и транспортиране на отпадъците, изграждането и експлоатацията на съоръжения и инсталации, е предизвикателство за голяма част от по-малките общини. Това налага приемането на мерки за насърчаване на кооперирането между общините, с цел изпълнение на техните отговорности и ще подпомогне усъвършенстването на системите за управление на отпадъците в общините и чрез регионалните инициативи ще бъде осигурен достъп до необходимото ноу-хау и техническа инфраструктура за обезвреждане на приемлива за населението цена.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В дейностите по управление на отпадъците са ангажирани следните институции: Община Девня; Общински съвет – Девня; Регионално сдружение за управление на отпадъците – регион Провадия, което обхваща 9 общини: Провадия, Дългопол, Ветрино, Долни Чифлик, Аврен, Вълчи дол, Девня, Суворово, Бяла; сметосъбиращата и сметоизвозваща организация – ДЗЗД „Девня Еко Алианс“, която извозва битовите отпадъци до инсталация за предварително третиране, собственост на „Екоинвест асетс“ АД, с.Езерово в с. Езерово, местност „Чакмак баир“, община Белослав, област Варна.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Дейностите по управление на отпадъците на местно ниво в община Девня се осъществяват чрез:</w:t>
      </w:r>
    </w:p>
    <w:p w:rsidR="000A1E6E" w:rsidRPr="002A77C4" w:rsidRDefault="000A1E6E" w:rsidP="000A1E6E">
      <w:pPr>
        <w:pStyle w:val="25"/>
        <w:numPr>
          <w:ilvl w:val="0"/>
          <w:numId w:val="27"/>
        </w:numPr>
        <w:autoSpaceDE w:val="0"/>
        <w:autoSpaceDN w:val="0"/>
        <w:adjustRightInd w:val="0"/>
        <w:ind w:left="993" w:hanging="284"/>
        <w:jc w:val="both"/>
        <w:rPr>
          <w:rFonts w:eastAsia="Times New Roman"/>
          <w:lang w:eastAsia="bg-BG"/>
        </w:rPr>
      </w:pPr>
      <w:r w:rsidRPr="002A77C4">
        <w:rPr>
          <w:rFonts w:eastAsia="Times New Roman"/>
          <w:lang w:eastAsia="bg-BG"/>
        </w:rPr>
        <w:t>изпълнение на Общинската програмата за управление на отпадъците</w:t>
      </w:r>
    </w:p>
    <w:p w:rsidR="000A1E6E" w:rsidRPr="002A77C4" w:rsidRDefault="000A1E6E" w:rsidP="000A1E6E">
      <w:pPr>
        <w:pStyle w:val="25"/>
        <w:numPr>
          <w:ilvl w:val="0"/>
          <w:numId w:val="27"/>
        </w:numPr>
        <w:tabs>
          <w:tab w:val="left" w:pos="993"/>
        </w:tabs>
        <w:autoSpaceDE w:val="0"/>
        <w:autoSpaceDN w:val="0"/>
        <w:adjustRightInd w:val="0"/>
        <w:ind w:left="0" w:firstLine="709"/>
        <w:jc w:val="both"/>
        <w:rPr>
          <w:rFonts w:eastAsia="Times New Roman"/>
          <w:lang w:eastAsia="bg-BG"/>
        </w:rPr>
      </w:pPr>
      <w:r w:rsidRPr="002A77C4">
        <w:rPr>
          <w:rFonts w:eastAsia="Times New Roman"/>
          <w:lang w:eastAsia="bg-BG"/>
        </w:rPr>
        <w:t xml:space="preserve">спазване на Наредбите, приети от Общински съвет - </w:t>
      </w:r>
      <w:r w:rsidRPr="002A77C4">
        <w:t>Девня</w:t>
      </w:r>
      <w:r w:rsidRPr="002A77C4">
        <w:rPr>
          <w:rFonts w:eastAsia="Times New Roman"/>
          <w:lang w:eastAsia="bg-BG"/>
        </w:rPr>
        <w:t>, имащи отношение към темата с отпадъците.</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Отговорните лица по управлението на дейностите с отпадъците са:</w:t>
      </w:r>
    </w:p>
    <w:p w:rsidR="000A1E6E" w:rsidRPr="002A77C4" w:rsidRDefault="000A1E6E" w:rsidP="00405A7B">
      <w:pPr>
        <w:pStyle w:val="af8"/>
        <w:numPr>
          <w:ilvl w:val="0"/>
          <w:numId w:val="83"/>
        </w:numPr>
        <w:spacing w:after="0" w:line="240" w:lineRule="auto"/>
        <w:jc w:val="both"/>
        <w:rPr>
          <w:rFonts w:ascii="Times New Roman" w:hAnsi="Times New Roman" w:cs="Times New Roman"/>
          <w:sz w:val="24"/>
          <w:szCs w:val="24"/>
          <w:lang w:val="bg-BG"/>
        </w:rPr>
      </w:pPr>
      <w:r w:rsidRPr="002A77C4">
        <w:rPr>
          <w:rFonts w:ascii="Times New Roman" w:hAnsi="Times New Roman" w:cs="Times New Roman"/>
          <w:sz w:val="24"/>
          <w:szCs w:val="24"/>
          <w:lang w:val="bg-BG"/>
        </w:rPr>
        <w:t>Общински съвет – Девня;</w:t>
      </w:r>
    </w:p>
    <w:p w:rsidR="000A1E6E" w:rsidRPr="002A77C4" w:rsidRDefault="000A1E6E" w:rsidP="00405A7B">
      <w:pPr>
        <w:pStyle w:val="af8"/>
        <w:numPr>
          <w:ilvl w:val="0"/>
          <w:numId w:val="83"/>
        </w:numPr>
        <w:spacing w:after="0" w:line="240" w:lineRule="auto"/>
        <w:jc w:val="both"/>
        <w:rPr>
          <w:rFonts w:ascii="Times New Roman" w:hAnsi="Times New Roman" w:cs="Times New Roman"/>
          <w:sz w:val="24"/>
          <w:szCs w:val="24"/>
          <w:lang w:val="bg-BG"/>
        </w:rPr>
      </w:pPr>
      <w:r w:rsidRPr="002A77C4">
        <w:rPr>
          <w:rFonts w:ascii="Times New Roman" w:hAnsi="Times New Roman" w:cs="Times New Roman"/>
          <w:sz w:val="24"/>
          <w:szCs w:val="24"/>
          <w:lang w:val="bg-BG"/>
        </w:rPr>
        <w:t>Кмет на община Девня;</w:t>
      </w:r>
    </w:p>
    <w:p w:rsidR="000A1E6E" w:rsidRPr="00F663D4" w:rsidRDefault="000A1E6E" w:rsidP="00405A7B">
      <w:pPr>
        <w:pStyle w:val="af8"/>
        <w:numPr>
          <w:ilvl w:val="0"/>
          <w:numId w:val="83"/>
        </w:numPr>
        <w:spacing w:after="0" w:line="240" w:lineRule="auto"/>
        <w:jc w:val="both"/>
        <w:rPr>
          <w:rFonts w:ascii="Times New Roman" w:hAnsi="Times New Roman" w:cs="Times New Roman"/>
          <w:sz w:val="24"/>
          <w:szCs w:val="24"/>
          <w:lang w:val="bg-BG"/>
        </w:rPr>
      </w:pPr>
      <w:r w:rsidRPr="00F663D4">
        <w:rPr>
          <w:rFonts w:ascii="Times New Roman" w:hAnsi="Times New Roman" w:cs="Times New Roman"/>
          <w:sz w:val="24"/>
          <w:szCs w:val="24"/>
          <w:lang w:val="bg-BG"/>
        </w:rPr>
        <w:t xml:space="preserve">Началник </w:t>
      </w:r>
      <w:r w:rsidR="00E623EE" w:rsidRPr="00F663D4">
        <w:rPr>
          <w:rFonts w:ascii="Times New Roman" w:hAnsi="Times New Roman" w:cs="Times New Roman"/>
          <w:sz w:val="24"/>
          <w:szCs w:val="24"/>
          <w:lang w:val="bg-BG"/>
        </w:rPr>
        <w:t>отдел</w:t>
      </w:r>
      <w:r w:rsidRPr="00F663D4">
        <w:rPr>
          <w:rFonts w:ascii="Times New Roman" w:hAnsi="Times New Roman" w:cs="Times New Roman"/>
          <w:sz w:val="24"/>
          <w:szCs w:val="24"/>
          <w:lang w:val="bg-BG"/>
        </w:rPr>
        <w:t xml:space="preserve"> „Екология и чистота“ </w:t>
      </w:r>
      <w:r w:rsidR="00390F36" w:rsidRPr="00F663D4">
        <w:rPr>
          <w:rFonts w:ascii="Times New Roman" w:hAnsi="Times New Roman" w:cs="Times New Roman"/>
          <w:sz w:val="24"/>
          <w:szCs w:val="24"/>
          <w:lang w:val="bg-BG"/>
        </w:rPr>
        <w:t xml:space="preserve">(ЕЧИ) </w:t>
      </w:r>
      <w:r w:rsidRPr="00F663D4">
        <w:rPr>
          <w:rFonts w:ascii="Times New Roman" w:hAnsi="Times New Roman" w:cs="Times New Roman"/>
          <w:sz w:val="24"/>
          <w:szCs w:val="24"/>
          <w:lang w:val="bg-BG"/>
        </w:rPr>
        <w:t>при Община Девня;</w:t>
      </w:r>
    </w:p>
    <w:p w:rsidR="000A1E6E" w:rsidRPr="00F663D4" w:rsidRDefault="000A1E6E" w:rsidP="00405A7B">
      <w:pPr>
        <w:pStyle w:val="af8"/>
        <w:numPr>
          <w:ilvl w:val="0"/>
          <w:numId w:val="83"/>
        </w:numPr>
        <w:spacing w:after="0" w:line="240" w:lineRule="auto"/>
        <w:jc w:val="both"/>
        <w:rPr>
          <w:rFonts w:ascii="Times New Roman" w:hAnsi="Times New Roman" w:cs="Times New Roman"/>
          <w:sz w:val="24"/>
          <w:szCs w:val="24"/>
          <w:lang w:val="bg-BG"/>
        </w:rPr>
      </w:pPr>
      <w:r w:rsidRPr="00F663D4">
        <w:rPr>
          <w:rFonts w:ascii="Times New Roman" w:hAnsi="Times New Roman" w:cs="Times New Roman"/>
          <w:sz w:val="24"/>
          <w:szCs w:val="24"/>
          <w:lang w:val="bg-BG"/>
        </w:rPr>
        <w:lastRenderedPageBreak/>
        <w:t xml:space="preserve">Гл.експерт в </w:t>
      </w:r>
      <w:r w:rsidR="00390F36" w:rsidRPr="00F663D4">
        <w:rPr>
          <w:rFonts w:ascii="Times New Roman" w:hAnsi="Times New Roman" w:cs="Times New Roman"/>
          <w:sz w:val="24"/>
          <w:szCs w:val="24"/>
          <w:lang w:val="bg-BG"/>
        </w:rPr>
        <w:t>отдел</w:t>
      </w:r>
      <w:r w:rsidRPr="00F663D4">
        <w:rPr>
          <w:rFonts w:ascii="Times New Roman" w:hAnsi="Times New Roman" w:cs="Times New Roman"/>
          <w:sz w:val="24"/>
          <w:szCs w:val="24"/>
          <w:lang w:val="bg-BG"/>
        </w:rPr>
        <w:t xml:space="preserve"> „Инспекторат“ при Община Девня;</w:t>
      </w:r>
    </w:p>
    <w:p w:rsidR="000A1E6E" w:rsidRPr="00F663D4" w:rsidRDefault="000A1E6E" w:rsidP="00E623EE">
      <w:pPr>
        <w:pStyle w:val="af8"/>
        <w:numPr>
          <w:ilvl w:val="0"/>
          <w:numId w:val="83"/>
        </w:numPr>
        <w:spacing w:after="0" w:line="240" w:lineRule="auto"/>
        <w:jc w:val="both"/>
        <w:rPr>
          <w:rFonts w:ascii="Times New Roman" w:hAnsi="Times New Roman" w:cs="Times New Roman"/>
          <w:sz w:val="24"/>
          <w:szCs w:val="24"/>
          <w:lang w:val="bg-BG"/>
        </w:rPr>
      </w:pPr>
      <w:r w:rsidRPr="00F663D4">
        <w:rPr>
          <w:rFonts w:ascii="Times New Roman" w:hAnsi="Times New Roman" w:cs="Times New Roman"/>
          <w:sz w:val="24"/>
          <w:szCs w:val="24"/>
          <w:lang w:val="bg-BG"/>
        </w:rPr>
        <w:t xml:space="preserve">Инспектор в </w:t>
      </w:r>
      <w:r w:rsidR="00F663D4" w:rsidRPr="00F663D4">
        <w:rPr>
          <w:rFonts w:ascii="Times New Roman" w:hAnsi="Times New Roman" w:cs="Times New Roman"/>
          <w:sz w:val="24"/>
          <w:szCs w:val="24"/>
          <w:lang w:val="bg-BG"/>
        </w:rPr>
        <w:t xml:space="preserve">отдел „Инспекторат“ </w:t>
      </w:r>
      <w:r w:rsidRPr="00F663D4">
        <w:rPr>
          <w:rFonts w:ascii="Times New Roman" w:hAnsi="Times New Roman" w:cs="Times New Roman"/>
          <w:sz w:val="24"/>
          <w:szCs w:val="24"/>
          <w:lang w:val="bg-BG"/>
        </w:rPr>
        <w:t>при Община Девня;</w:t>
      </w:r>
    </w:p>
    <w:p w:rsidR="000A1E6E" w:rsidRPr="00F663D4" w:rsidRDefault="000A1E6E" w:rsidP="00E623EE">
      <w:pPr>
        <w:pStyle w:val="af8"/>
        <w:numPr>
          <w:ilvl w:val="0"/>
          <w:numId w:val="83"/>
        </w:numPr>
        <w:spacing w:after="0" w:line="240" w:lineRule="auto"/>
        <w:jc w:val="both"/>
        <w:rPr>
          <w:rFonts w:ascii="Times New Roman" w:hAnsi="Times New Roman" w:cs="Times New Roman"/>
          <w:sz w:val="24"/>
          <w:szCs w:val="24"/>
          <w:lang w:val="bg-BG"/>
        </w:rPr>
      </w:pPr>
      <w:r w:rsidRPr="00F663D4">
        <w:rPr>
          <w:rFonts w:ascii="Times New Roman" w:hAnsi="Times New Roman" w:cs="Times New Roman"/>
          <w:sz w:val="24"/>
          <w:szCs w:val="24"/>
          <w:lang w:val="bg-BG"/>
        </w:rPr>
        <w:t>Специалист</w:t>
      </w:r>
      <w:r w:rsidR="00F663D4" w:rsidRPr="00F663D4">
        <w:rPr>
          <w:rFonts w:ascii="Times New Roman" w:hAnsi="Times New Roman" w:cs="Times New Roman"/>
          <w:sz w:val="24"/>
          <w:szCs w:val="24"/>
          <w:lang w:val="bg-BG"/>
        </w:rPr>
        <w:t xml:space="preserve"> в</w:t>
      </w:r>
      <w:r w:rsidRPr="00F663D4">
        <w:rPr>
          <w:rFonts w:ascii="Times New Roman" w:hAnsi="Times New Roman" w:cs="Times New Roman"/>
          <w:sz w:val="24"/>
          <w:szCs w:val="24"/>
          <w:lang w:val="bg-BG"/>
        </w:rPr>
        <w:t xml:space="preserve"> </w:t>
      </w:r>
      <w:r w:rsidR="00F663D4" w:rsidRPr="00F663D4">
        <w:rPr>
          <w:rFonts w:ascii="Times New Roman" w:hAnsi="Times New Roman" w:cs="Times New Roman"/>
          <w:sz w:val="24"/>
          <w:szCs w:val="24"/>
          <w:lang w:val="bg-BG"/>
        </w:rPr>
        <w:t xml:space="preserve">отдел „Екология и чистота“ </w:t>
      </w:r>
      <w:r w:rsidRPr="00F663D4">
        <w:rPr>
          <w:rFonts w:ascii="Times New Roman" w:hAnsi="Times New Roman" w:cs="Times New Roman"/>
          <w:sz w:val="24"/>
          <w:szCs w:val="24"/>
          <w:lang w:val="bg-BG"/>
        </w:rPr>
        <w:t>при Община Девня.</w:t>
      </w:r>
    </w:p>
    <w:p w:rsidR="000A1E6E" w:rsidRPr="002A77C4" w:rsidRDefault="000A1E6E" w:rsidP="00405A7B">
      <w:pPr>
        <w:pStyle w:val="af8"/>
        <w:numPr>
          <w:ilvl w:val="0"/>
          <w:numId w:val="83"/>
        </w:numPr>
        <w:spacing w:after="0" w:line="240" w:lineRule="auto"/>
        <w:jc w:val="both"/>
        <w:rPr>
          <w:rFonts w:ascii="Times New Roman" w:hAnsi="Times New Roman" w:cs="Times New Roman"/>
          <w:sz w:val="24"/>
          <w:szCs w:val="24"/>
          <w:lang w:val="bg-BG"/>
        </w:rPr>
      </w:pPr>
      <w:r w:rsidRPr="002A77C4">
        <w:rPr>
          <w:rFonts w:ascii="Times New Roman" w:hAnsi="Times New Roman" w:cs="Times New Roman"/>
          <w:sz w:val="24"/>
          <w:szCs w:val="24"/>
          <w:lang w:val="bg-BG"/>
        </w:rPr>
        <w:t>Кметовете и кметските наместници на населените места от общината.</w:t>
      </w:r>
    </w:p>
    <w:p w:rsidR="000A1E6E" w:rsidRPr="002A77C4" w:rsidRDefault="000A1E6E" w:rsidP="000A1E6E">
      <w:pPr>
        <w:spacing w:after="0" w:line="240" w:lineRule="auto"/>
        <w:ind w:firstLine="708"/>
        <w:jc w:val="both"/>
        <w:rPr>
          <w:rFonts w:ascii="Times New Roman" w:hAnsi="Times New Roman"/>
          <w:sz w:val="24"/>
          <w:szCs w:val="24"/>
        </w:rPr>
      </w:pPr>
      <w:r w:rsidRPr="00F663D4">
        <w:rPr>
          <w:rFonts w:ascii="Times New Roman" w:hAnsi="Times New Roman"/>
          <w:sz w:val="24"/>
          <w:szCs w:val="24"/>
        </w:rPr>
        <w:t xml:space="preserve">Съгласно приетата с решение на Общински съвет Девня структура на общинската администрация, отговорното звено за дейностите по опазване на околната среда и в частност по управление на отпадъците </w:t>
      </w:r>
      <w:r w:rsidR="00F663D4" w:rsidRPr="00F663D4">
        <w:rPr>
          <w:rFonts w:ascii="Times New Roman" w:hAnsi="Times New Roman"/>
          <w:sz w:val="24"/>
          <w:szCs w:val="24"/>
        </w:rPr>
        <w:t>са</w:t>
      </w:r>
      <w:r w:rsidRPr="00F663D4">
        <w:rPr>
          <w:rFonts w:ascii="Times New Roman" w:hAnsi="Times New Roman"/>
          <w:sz w:val="24"/>
          <w:szCs w:val="24"/>
        </w:rPr>
        <w:t xml:space="preserve"> отдел</w:t>
      </w:r>
      <w:r w:rsidR="00715D63" w:rsidRPr="00F663D4">
        <w:rPr>
          <w:rFonts w:ascii="Times New Roman" w:hAnsi="Times New Roman"/>
          <w:sz w:val="24"/>
          <w:szCs w:val="24"/>
        </w:rPr>
        <w:t>ите „Екология и</w:t>
      </w:r>
      <w:r w:rsidRPr="00F663D4">
        <w:rPr>
          <w:rFonts w:ascii="Times New Roman" w:hAnsi="Times New Roman"/>
          <w:sz w:val="24"/>
          <w:szCs w:val="24"/>
        </w:rPr>
        <w:t xml:space="preserve"> чистота</w:t>
      </w:r>
      <w:r w:rsidR="00715D63" w:rsidRPr="00F663D4">
        <w:rPr>
          <w:rFonts w:ascii="Times New Roman" w:hAnsi="Times New Roman"/>
          <w:sz w:val="24"/>
          <w:szCs w:val="24"/>
        </w:rPr>
        <w:t>“ и</w:t>
      </w:r>
      <w:r w:rsidRPr="00F663D4">
        <w:rPr>
          <w:rFonts w:ascii="Times New Roman" w:hAnsi="Times New Roman"/>
          <w:sz w:val="24"/>
          <w:szCs w:val="24"/>
        </w:rPr>
        <w:t xml:space="preserve"> </w:t>
      </w:r>
      <w:r w:rsidR="00715D63" w:rsidRPr="00F663D4">
        <w:rPr>
          <w:rFonts w:ascii="Times New Roman" w:hAnsi="Times New Roman"/>
          <w:sz w:val="24"/>
          <w:szCs w:val="24"/>
        </w:rPr>
        <w:t>„И</w:t>
      </w:r>
      <w:r w:rsidR="00F663D4" w:rsidRPr="00F663D4">
        <w:rPr>
          <w:rFonts w:ascii="Times New Roman" w:hAnsi="Times New Roman"/>
          <w:sz w:val="24"/>
          <w:szCs w:val="24"/>
        </w:rPr>
        <w:t>нспекторат“</w:t>
      </w:r>
      <w:r w:rsidRPr="00F663D4">
        <w:rPr>
          <w:rFonts w:ascii="Times New Roman" w:hAnsi="Times New Roman"/>
          <w:sz w:val="24"/>
          <w:szCs w:val="24"/>
        </w:rPr>
        <w:t>. Те отговарят пряко за дейностите по екология, озеленяване, управление на отпадъците и чистота.</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Отговорните служители организират и контролират дейностите свързани с опазването на околната среда, поддържането на чистотата на населените места, сметосъбирането и сметоизвозването, състоянието на депата, поддържането на зелените площи, изпълнението на предписания и указания от РИОСВ, МОСВ, БД</w:t>
      </w:r>
      <w:r w:rsidR="00E77023">
        <w:rPr>
          <w:rFonts w:ascii="Times New Roman" w:hAnsi="Times New Roman"/>
          <w:sz w:val="24"/>
          <w:szCs w:val="24"/>
        </w:rPr>
        <w:t>ЧР</w:t>
      </w:r>
      <w:r w:rsidRPr="002A77C4">
        <w:rPr>
          <w:rFonts w:ascii="Times New Roman" w:hAnsi="Times New Roman"/>
          <w:sz w:val="24"/>
          <w:szCs w:val="24"/>
        </w:rPr>
        <w:t xml:space="preserve"> и други. Те участват активно в разработването, кандидатстването и изпълнението на общински проекти в областта на околната среда, финансирани от различни източници. </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Служителите, назначени да отговарят за проблемите по управление на отпадъците притежават необходимото образование, професионална  компетентност и опит за заемане на съответните длъжности. </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Прегледът на функциите за управление на отпадъците в общината показва, че:  </w:t>
      </w:r>
    </w:p>
    <w:p w:rsidR="000A1E6E" w:rsidRPr="002A77C4" w:rsidRDefault="000A1E6E" w:rsidP="000A1E6E">
      <w:pPr>
        <w:numPr>
          <w:ilvl w:val="0"/>
          <w:numId w:val="22"/>
        </w:numPr>
        <w:tabs>
          <w:tab w:val="left" w:pos="993"/>
        </w:tabs>
        <w:suppressAutoHyphens/>
        <w:spacing w:after="0" w:line="240" w:lineRule="auto"/>
        <w:ind w:left="0" w:firstLine="709"/>
        <w:contextualSpacing/>
        <w:jc w:val="both"/>
        <w:rPr>
          <w:rFonts w:ascii="Times New Roman" w:eastAsia="SimSun" w:hAnsi="Times New Roman"/>
          <w:iCs/>
          <w:sz w:val="24"/>
          <w:szCs w:val="24"/>
          <w:lang w:eastAsia="ar-SA"/>
        </w:rPr>
      </w:pPr>
      <w:r w:rsidRPr="002A77C4">
        <w:rPr>
          <w:rFonts w:ascii="Times New Roman" w:eastAsia="SimSun" w:hAnsi="Times New Roman"/>
          <w:iCs/>
          <w:sz w:val="24"/>
          <w:szCs w:val="24"/>
          <w:lang w:eastAsia="ar-SA"/>
        </w:rPr>
        <w:t>По отношение на политиката за отпадъците, в Общината са изготвени планови и нормативни документи в областта на управлението на отпадъците;</w:t>
      </w:r>
    </w:p>
    <w:p w:rsidR="000A1E6E" w:rsidRPr="002A77C4" w:rsidRDefault="000A1E6E" w:rsidP="000A1E6E">
      <w:pPr>
        <w:numPr>
          <w:ilvl w:val="0"/>
          <w:numId w:val="22"/>
        </w:numPr>
        <w:tabs>
          <w:tab w:val="left" w:pos="993"/>
        </w:tabs>
        <w:suppressAutoHyphens/>
        <w:spacing w:after="0" w:line="240" w:lineRule="auto"/>
        <w:ind w:left="0" w:firstLine="709"/>
        <w:contextualSpacing/>
        <w:jc w:val="both"/>
        <w:rPr>
          <w:rFonts w:ascii="Times New Roman" w:eastAsia="SimSun" w:hAnsi="Times New Roman"/>
          <w:sz w:val="24"/>
          <w:szCs w:val="24"/>
          <w:lang w:eastAsia="ar-SA"/>
        </w:rPr>
      </w:pPr>
      <w:r w:rsidRPr="002A77C4">
        <w:rPr>
          <w:rFonts w:ascii="Times New Roman" w:eastAsia="SimSun" w:hAnsi="Times New Roman"/>
          <w:iCs/>
          <w:sz w:val="24"/>
          <w:szCs w:val="24"/>
          <w:lang w:eastAsia="ar-SA"/>
        </w:rPr>
        <w:t>Дейностите, свързани с образуване, събиране, включително разделното, съхраняване, транспортиране, третиране на отпадъци са организирани;</w:t>
      </w:r>
    </w:p>
    <w:p w:rsidR="000A1E6E" w:rsidRPr="002A77C4" w:rsidRDefault="000A1E6E" w:rsidP="000A1E6E">
      <w:pPr>
        <w:numPr>
          <w:ilvl w:val="0"/>
          <w:numId w:val="22"/>
        </w:numPr>
        <w:tabs>
          <w:tab w:val="left" w:pos="993"/>
        </w:tabs>
        <w:suppressAutoHyphens/>
        <w:spacing w:after="0" w:line="240" w:lineRule="auto"/>
        <w:ind w:left="0" w:firstLine="709"/>
        <w:contextualSpacing/>
        <w:jc w:val="both"/>
        <w:rPr>
          <w:rFonts w:ascii="Times New Roman" w:eastAsia="SimSun" w:hAnsi="Times New Roman"/>
          <w:sz w:val="24"/>
          <w:szCs w:val="24"/>
          <w:lang w:eastAsia="ar-SA"/>
        </w:rPr>
      </w:pPr>
      <w:r w:rsidRPr="002A77C4">
        <w:rPr>
          <w:rFonts w:ascii="Times New Roman" w:eastAsia="SimSun" w:hAnsi="Times New Roman"/>
          <w:iCs/>
          <w:sz w:val="24"/>
          <w:szCs w:val="24"/>
          <w:lang w:eastAsia="ar-SA"/>
        </w:rPr>
        <w:t>Ежегодно се разработва и приема годишна план - сметка за дейности с отпадъците, като те се обезпечават финансово, чрез</w:t>
      </w:r>
      <w:r w:rsidRPr="002A77C4">
        <w:rPr>
          <w:rFonts w:ascii="Times New Roman" w:eastAsia="SimSun" w:hAnsi="Times New Roman"/>
          <w:sz w:val="24"/>
          <w:szCs w:val="24"/>
          <w:lang w:eastAsia="ar-SA"/>
        </w:rPr>
        <w:t xml:space="preserve"> определяне на годишните такси за свързаните с отпадъци услуги и други; </w:t>
      </w:r>
    </w:p>
    <w:p w:rsidR="000A1E6E" w:rsidRPr="002A77C4" w:rsidRDefault="000A1E6E" w:rsidP="000A1E6E">
      <w:pPr>
        <w:numPr>
          <w:ilvl w:val="0"/>
          <w:numId w:val="22"/>
        </w:numPr>
        <w:tabs>
          <w:tab w:val="left" w:pos="993"/>
        </w:tabs>
        <w:suppressAutoHyphens/>
        <w:spacing w:after="0" w:line="240" w:lineRule="auto"/>
        <w:ind w:left="0" w:firstLine="709"/>
        <w:contextualSpacing/>
        <w:jc w:val="both"/>
        <w:rPr>
          <w:rFonts w:ascii="Times New Roman" w:eastAsia="SimSun" w:hAnsi="Times New Roman"/>
          <w:sz w:val="24"/>
          <w:szCs w:val="24"/>
          <w:lang w:eastAsia="ar-SA"/>
        </w:rPr>
      </w:pPr>
      <w:r w:rsidRPr="002A77C4">
        <w:rPr>
          <w:rFonts w:ascii="Times New Roman" w:eastAsia="SimSun" w:hAnsi="Times New Roman"/>
          <w:iCs/>
          <w:sz w:val="24"/>
          <w:szCs w:val="24"/>
          <w:lang w:eastAsia="ar-SA"/>
        </w:rPr>
        <w:t>Дейности по наблюдение и контрол -</w:t>
      </w:r>
      <w:r w:rsidRPr="002A77C4">
        <w:rPr>
          <w:rFonts w:ascii="Times New Roman" w:eastAsia="SimSun" w:hAnsi="Times New Roman"/>
          <w:sz w:val="24"/>
          <w:szCs w:val="24"/>
          <w:lang w:eastAsia="ar-SA"/>
        </w:rPr>
        <w:t xml:space="preserve"> извършване на контрол, в т.ч. превантивен, текущ и последващ контрол и координация с други органи, налагане на санкции са недостатъчни;</w:t>
      </w:r>
    </w:p>
    <w:p w:rsidR="000A1E6E" w:rsidRPr="002A77C4" w:rsidRDefault="000A1E6E" w:rsidP="000A1E6E">
      <w:pPr>
        <w:numPr>
          <w:ilvl w:val="0"/>
          <w:numId w:val="22"/>
        </w:numPr>
        <w:tabs>
          <w:tab w:val="left" w:pos="993"/>
        </w:tabs>
        <w:suppressAutoHyphens/>
        <w:spacing w:after="0" w:line="240" w:lineRule="auto"/>
        <w:ind w:left="0" w:firstLine="709"/>
        <w:contextualSpacing/>
        <w:jc w:val="both"/>
        <w:rPr>
          <w:rFonts w:ascii="Times New Roman" w:eastAsia="SimSun" w:hAnsi="Times New Roman"/>
          <w:iCs/>
          <w:sz w:val="24"/>
          <w:szCs w:val="24"/>
          <w:lang w:eastAsia="ar-SA"/>
        </w:rPr>
      </w:pPr>
      <w:r w:rsidRPr="002A77C4">
        <w:rPr>
          <w:rFonts w:ascii="Times New Roman" w:eastAsia="SimSun" w:hAnsi="Times New Roman"/>
          <w:iCs/>
          <w:sz w:val="24"/>
          <w:szCs w:val="24"/>
          <w:lang w:eastAsia="ar-SA"/>
        </w:rPr>
        <w:t>Необходимо е да се подобрят дейностите за информиране и привличане на обществеността - обществени консултации и привличане на обществеността, информационно-разяснителни дейности и кампании.</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По отношение на състоянието на човешките ресурси с възложени функции за отпадъци, прегледът показва, че:</w:t>
      </w:r>
    </w:p>
    <w:p w:rsidR="000A1E6E" w:rsidRPr="002A77C4" w:rsidRDefault="000A1E6E" w:rsidP="000A1E6E">
      <w:pPr>
        <w:numPr>
          <w:ilvl w:val="0"/>
          <w:numId w:val="21"/>
        </w:numPr>
        <w:tabs>
          <w:tab w:val="left" w:pos="993"/>
        </w:tabs>
        <w:suppressAutoHyphens/>
        <w:spacing w:after="0" w:line="240" w:lineRule="auto"/>
        <w:ind w:left="0" w:firstLine="709"/>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Персоналът, натоварен с функции за управление на отпадъците притежава необходимите качествени характеристики и професионална квалификация, но следва да се предвидят мерки за повишаване на квалификацията, тяхното задържане и професионално развитие във връзка с повишаване на експертизата в сферата на управление на отпадъците;</w:t>
      </w:r>
    </w:p>
    <w:p w:rsidR="000A1E6E" w:rsidRPr="002A77C4" w:rsidRDefault="000A1E6E" w:rsidP="000A1E6E">
      <w:pPr>
        <w:numPr>
          <w:ilvl w:val="0"/>
          <w:numId w:val="24"/>
        </w:numPr>
        <w:tabs>
          <w:tab w:val="left" w:pos="993"/>
        </w:tabs>
        <w:suppressAutoHyphens/>
        <w:spacing w:after="240" w:line="240" w:lineRule="auto"/>
        <w:ind w:left="0" w:firstLine="709"/>
        <w:contextualSpacing/>
        <w:jc w:val="both"/>
        <w:rPr>
          <w:rFonts w:ascii="Times New Roman" w:hAnsi="Times New Roman"/>
          <w:spacing w:val="-6"/>
          <w:sz w:val="24"/>
          <w:szCs w:val="24"/>
        </w:rPr>
      </w:pPr>
      <w:r w:rsidRPr="002A77C4">
        <w:rPr>
          <w:rFonts w:ascii="Times New Roman" w:eastAsia="SimSun" w:hAnsi="Times New Roman"/>
          <w:spacing w:val="-6"/>
          <w:sz w:val="24"/>
          <w:szCs w:val="24"/>
          <w:lang w:eastAsia="ar-SA"/>
        </w:rPr>
        <w:t>Общината разполага с необходимата материално-техническата и информационна обезпеченост на персонала за изпълнение на функциите - о</w:t>
      </w:r>
      <w:r w:rsidRPr="002A77C4">
        <w:rPr>
          <w:rFonts w:ascii="Times New Roman" w:hAnsi="Times New Roman"/>
          <w:spacing w:val="-6"/>
          <w:sz w:val="24"/>
          <w:szCs w:val="24"/>
          <w:lang w:eastAsia="ar-SA"/>
        </w:rPr>
        <w:t xml:space="preserve">сигурени помещения, </w:t>
      </w:r>
      <w:r w:rsidRPr="002A77C4">
        <w:rPr>
          <w:rFonts w:ascii="Times New Roman" w:hAnsi="Times New Roman"/>
          <w:spacing w:val="-6"/>
          <w:sz w:val="24"/>
          <w:szCs w:val="24"/>
        </w:rPr>
        <w:t>офис оборудване.</w:t>
      </w:r>
    </w:p>
    <w:p w:rsidR="000A1E6E" w:rsidRPr="002A77C4" w:rsidRDefault="000A1E6E" w:rsidP="000A1E6E">
      <w:pPr>
        <w:tabs>
          <w:tab w:val="left" w:pos="993"/>
        </w:tabs>
        <w:suppressAutoHyphens/>
        <w:spacing w:after="0" w:line="240" w:lineRule="auto"/>
        <w:ind w:firstLine="709"/>
        <w:contextualSpacing/>
        <w:jc w:val="both"/>
        <w:rPr>
          <w:rFonts w:ascii="Times New Roman" w:hAnsi="Times New Roman"/>
          <w:sz w:val="24"/>
          <w:szCs w:val="24"/>
        </w:rPr>
      </w:pPr>
      <w:r w:rsidRPr="002A77C4">
        <w:rPr>
          <w:rFonts w:ascii="Times New Roman" w:hAnsi="Times New Roman"/>
          <w:sz w:val="24"/>
          <w:szCs w:val="24"/>
        </w:rPr>
        <w:t>За повишаване на професионалната квалификация и качествените характеристики на служителите, ангажирани с управлението на отпадъците, се препоръчва включването им в дейности за повишаване на професионалната квалификация и осигуряване на посещения на семинари, специализирани курсове и обучения.</w:t>
      </w:r>
    </w:p>
    <w:p w:rsidR="000A1E6E" w:rsidRPr="002A77C4" w:rsidRDefault="000A1E6E" w:rsidP="000A1E6E">
      <w:pPr>
        <w:tabs>
          <w:tab w:val="left" w:pos="993"/>
        </w:tabs>
        <w:suppressAutoHyphens/>
        <w:spacing w:after="0" w:line="240" w:lineRule="auto"/>
        <w:ind w:firstLine="709"/>
        <w:contextualSpacing/>
        <w:jc w:val="both"/>
        <w:rPr>
          <w:rFonts w:ascii="Times New Roman" w:hAnsi="Times New Roman"/>
          <w:sz w:val="24"/>
          <w:szCs w:val="24"/>
        </w:rPr>
      </w:pPr>
      <w:r w:rsidRPr="002A77C4">
        <w:rPr>
          <w:rFonts w:ascii="Times New Roman" w:hAnsi="Times New Roman"/>
          <w:sz w:val="24"/>
          <w:szCs w:val="24"/>
        </w:rPr>
        <w:t>Материално-техническата и информационна обезпеченост на персонала, пряко ангажиран с изпълнение на функциите, е достатъчна и не е необходимо да се предвиждат мерки в тази насока.</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Във връзка с изискванията на чл.22, ал.1 от ЗУО, Община Девня има разработена Наредба за управление на отпадъците на територията на общината, приета от Общинския съвет с Решение № 482/17.12.2014 г. Наредбата урежда правата и задълженията по отношение на дейностите за управление на отпадъците на територията на общината, на физически лица, които живеят или временно пребивават в общината, както и на юридическите лица, които </w:t>
      </w:r>
      <w:r w:rsidRPr="002A77C4">
        <w:rPr>
          <w:rFonts w:ascii="Times New Roman" w:hAnsi="Times New Roman"/>
          <w:sz w:val="24"/>
          <w:szCs w:val="24"/>
        </w:rPr>
        <w:lastRenderedPageBreak/>
        <w:t>осъществяват стопанска дейност на нейната територия. Наредбата регламентира реда и условията за изхвърлянето, събирането, транспортирането, оползотворяването, обезвреждането и контрола върху дейностите с отпадъците.</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Прилагането на нормативната уредба, свързана с управлението на отпадъците се извършва от Кмет, Заместник-Кмет, Началник </w:t>
      </w:r>
      <w:r w:rsidR="005850C0">
        <w:rPr>
          <w:rFonts w:ascii="Times New Roman" w:hAnsi="Times New Roman"/>
          <w:sz w:val="24"/>
          <w:szCs w:val="24"/>
        </w:rPr>
        <w:t>отдел</w:t>
      </w:r>
      <w:r w:rsidRPr="002A77C4">
        <w:rPr>
          <w:rFonts w:ascii="Times New Roman" w:hAnsi="Times New Roman"/>
          <w:sz w:val="24"/>
          <w:szCs w:val="24"/>
        </w:rPr>
        <w:t xml:space="preserve"> „Екология и чистота“</w:t>
      </w:r>
      <w:r w:rsidR="005850C0">
        <w:rPr>
          <w:rFonts w:ascii="Times New Roman" w:hAnsi="Times New Roman"/>
          <w:sz w:val="24"/>
          <w:szCs w:val="24"/>
        </w:rPr>
        <w:t xml:space="preserve">, </w:t>
      </w:r>
      <w:r w:rsidRPr="002A77C4">
        <w:rPr>
          <w:rFonts w:ascii="Times New Roman" w:hAnsi="Times New Roman"/>
          <w:sz w:val="24"/>
          <w:szCs w:val="24"/>
        </w:rPr>
        <w:t>отдел „</w:t>
      </w:r>
      <w:r w:rsidR="005850C0">
        <w:rPr>
          <w:rFonts w:ascii="Times New Roman" w:hAnsi="Times New Roman"/>
          <w:sz w:val="24"/>
          <w:szCs w:val="24"/>
        </w:rPr>
        <w:t>Инспекторат</w:t>
      </w:r>
      <w:r w:rsidRPr="002A77C4">
        <w:rPr>
          <w:rFonts w:ascii="Times New Roman" w:hAnsi="Times New Roman"/>
          <w:sz w:val="24"/>
          <w:szCs w:val="24"/>
        </w:rPr>
        <w:t xml:space="preserve">“. По населени места контролни правомощия имат и кметовете на населени места. </w:t>
      </w:r>
      <w:r w:rsidRPr="002A77C4">
        <w:rPr>
          <w:rFonts w:ascii="Times New Roman" w:hAnsi="Times New Roman"/>
          <w:sz w:val="24"/>
          <w:szCs w:val="24"/>
        </w:rPr>
        <w:tab/>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За извършване на контролна дейност в общината са упълномощени служителите в отдел „</w:t>
      </w:r>
      <w:r w:rsidR="005850C0">
        <w:rPr>
          <w:rFonts w:ascii="Times New Roman" w:hAnsi="Times New Roman"/>
          <w:sz w:val="24"/>
          <w:szCs w:val="24"/>
        </w:rPr>
        <w:t>Инспекторат</w:t>
      </w:r>
      <w:r w:rsidRPr="002A77C4">
        <w:rPr>
          <w:rFonts w:ascii="Times New Roman" w:hAnsi="Times New Roman"/>
          <w:sz w:val="24"/>
          <w:szCs w:val="24"/>
        </w:rPr>
        <w:t>“</w:t>
      </w:r>
      <w:r w:rsidRPr="002A77C4">
        <w:rPr>
          <w:sz w:val="27"/>
          <w:szCs w:val="27"/>
        </w:rPr>
        <w:t xml:space="preserve"> </w:t>
      </w:r>
      <w:r w:rsidRPr="002A77C4">
        <w:rPr>
          <w:rFonts w:ascii="Times New Roman" w:hAnsi="Times New Roman"/>
          <w:sz w:val="24"/>
          <w:szCs w:val="24"/>
        </w:rPr>
        <w:t>на общината и кметовете на кметствата. Актовете се съставят от служители на Общинската администрация за замърсени терени и неправомерно изхвърляне на отпадъци и за нарушения на наредбите, приети от Общински съвет - Девня.</w:t>
      </w:r>
    </w:p>
    <w:p w:rsidR="000A1E6E" w:rsidRPr="002A77C4" w:rsidRDefault="000A1E6E" w:rsidP="000A1E6E">
      <w:pPr>
        <w:autoSpaceDE w:val="0"/>
        <w:autoSpaceDN w:val="0"/>
        <w:adjustRightInd w:val="0"/>
        <w:spacing w:after="0" w:line="240" w:lineRule="auto"/>
        <w:jc w:val="both"/>
        <w:rPr>
          <w:rFonts w:ascii="Times New Roman" w:hAnsi="Times New Roman"/>
          <w:sz w:val="24"/>
          <w:szCs w:val="24"/>
        </w:rPr>
      </w:pPr>
      <w:r w:rsidRPr="002A77C4">
        <w:rPr>
          <w:rFonts w:ascii="Times New Roman" w:hAnsi="Times New Roman"/>
          <w:sz w:val="24"/>
          <w:szCs w:val="24"/>
        </w:rPr>
        <w:tab/>
        <w:t xml:space="preserve">В областта на дейностите с отпадъци общината има разработени програмни и нормативни документи, актуални спрямо приетите документи на национално ниво.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Контролната дейност, свързана с налагането на санкции се извършва от длъжностни лица в общинска </w:t>
      </w:r>
      <w:r w:rsidRPr="002A77C4">
        <w:rPr>
          <w:rFonts w:ascii="Times New Roman" w:eastAsia="SimSun" w:hAnsi="Times New Roman"/>
          <w:sz w:val="24"/>
          <w:szCs w:val="24"/>
        </w:rPr>
        <w:t>администрация и инспекторите от РИОСВ.</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 xml:space="preserve">Контролната </w:t>
      </w:r>
      <w:r w:rsidRPr="002A77C4">
        <w:rPr>
          <w:rFonts w:ascii="Times New Roman" w:hAnsi="Times New Roman"/>
          <w:bCs/>
          <w:sz w:val="24"/>
          <w:szCs w:val="24"/>
        </w:rPr>
        <w:t xml:space="preserve">дейност  може </w:t>
      </w:r>
      <w:r w:rsidRPr="002A77C4">
        <w:rPr>
          <w:rFonts w:ascii="Times New Roman" w:hAnsi="Times New Roman"/>
          <w:sz w:val="24"/>
          <w:szCs w:val="24"/>
        </w:rPr>
        <w:t xml:space="preserve">да бъде подобрена чрез: </w:t>
      </w:r>
    </w:p>
    <w:p w:rsidR="000A1E6E" w:rsidRPr="002A77C4" w:rsidRDefault="000A1E6E" w:rsidP="000A1E6E">
      <w:pPr>
        <w:pStyle w:val="13"/>
        <w:numPr>
          <w:ilvl w:val="0"/>
          <w:numId w:val="23"/>
        </w:numPr>
        <w:autoSpaceDE w:val="0"/>
        <w:autoSpaceDN w:val="0"/>
        <w:adjustRightInd w:val="0"/>
        <w:jc w:val="both"/>
        <w:rPr>
          <w:lang w:eastAsia="bg-BG"/>
        </w:rPr>
      </w:pPr>
      <w:r w:rsidRPr="002A77C4">
        <w:rPr>
          <w:lang w:eastAsia="bg-BG"/>
        </w:rPr>
        <w:t xml:space="preserve">Подобряване на координацията между контролните органи на различно подчинение; </w:t>
      </w:r>
    </w:p>
    <w:p w:rsidR="000A1E6E" w:rsidRPr="002A77C4" w:rsidRDefault="000A1E6E" w:rsidP="000A1E6E">
      <w:pPr>
        <w:pStyle w:val="13"/>
        <w:numPr>
          <w:ilvl w:val="0"/>
          <w:numId w:val="23"/>
        </w:numPr>
        <w:autoSpaceDE w:val="0"/>
        <w:autoSpaceDN w:val="0"/>
        <w:adjustRightInd w:val="0"/>
        <w:jc w:val="both"/>
        <w:rPr>
          <w:lang w:eastAsia="bg-BG"/>
        </w:rPr>
      </w:pPr>
      <w:r w:rsidRPr="002A77C4">
        <w:rPr>
          <w:lang w:eastAsia="bg-BG"/>
        </w:rPr>
        <w:t>Провеждане на обучения по Закона за управление на отпадъците за контролната дейност на общината;</w:t>
      </w:r>
    </w:p>
    <w:p w:rsidR="000A1E6E" w:rsidRPr="002A77C4" w:rsidRDefault="000A1E6E" w:rsidP="000A1E6E">
      <w:pPr>
        <w:pStyle w:val="13"/>
        <w:numPr>
          <w:ilvl w:val="0"/>
          <w:numId w:val="23"/>
        </w:numPr>
        <w:autoSpaceDE w:val="0"/>
        <w:autoSpaceDN w:val="0"/>
        <w:adjustRightInd w:val="0"/>
        <w:jc w:val="both"/>
        <w:rPr>
          <w:lang w:eastAsia="bg-BG"/>
        </w:rPr>
      </w:pPr>
      <w:r w:rsidRPr="002A77C4">
        <w:rPr>
          <w:lang w:eastAsia="bg-BG"/>
        </w:rPr>
        <w:t>Провеждане на обучение по изискванията за съставяне на констативни протоколи и наказателни постановления;</w:t>
      </w:r>
    </w:p>
    <w:p w:rsidR="000A1E6E" w:rsidRPr="002A77C4" w:rsidRDefault="000A1E6E" w:rsidP="000A1E6E">
      <w:pPr>
        <w:pStyle w:val="13"/>
        <w:numPr>
          <w:ilvl w:val="0"/>
          <w:numId w:val="23"/>
        </w:numPr>
        <w:autoSpaceDE w:val="0"/>
        <w:autoSpaceDN w:val="0"/>
        <w:adjustRightInd w:val="0"/>
        <w:jc w:val="both"/>
        <w:rPr>
          <w:lang w:eastAsia="bg-BG"/>
        </w:rPr>
      </w:pPr>
      <w:r w:rsidRPr="002A77C4">
        <w:rPr>
          <w:lang w:eastAsia="bg-BG"/>
        </w:rPr>
        <w:t xml:space="preserve">Максимално използване на възможностите на НПО да участват и да подпомагат контролната дейност на инспекторите за подобряване на уменията и подходите за налагане на глоби и санкции, както и за популяризиране на непрекъснато променящото се законодателство. </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Задълженията на Кмета на общината по отношение управление на отпадъците са разписани в Глава I на ЗУО, Раздел III Задължения на органите на местното самоуправление и местната администрация. Кметът на община е отговорен за:</w:t>
      </w:r>
    </w:p>
    <w:p w:rsidR="000A1E6E" w:rsidRPr="002A77C4" w:rsidRDefault="000A1E6E" w:rsidP="000A1E6E">
      <w:pPr>
        <w:numPr>
          <w:ilvl w:val="0"/>
          <w:numId w:val="26"/>
        </w:numPr>
        <w:spacing w:after="0" w:line="240" w:lineRule="auto"/>
        <w:jc w:val="both"/>
        <w:rPr>
          <w:rFonts w:ascii="Times New Roman" w:hAnsi="Times New Roman"/>
          <w:sz w:val="24"/>
          <w:szCs w:val="24"/>
        </w:rPr>
      </w:pPr>
      <w:r w:rsidRPr="002A77C4">
        <w:rPr>
          <w:rFonts w:ascii="Times New Roman" w:hAnsi="Times New Roman"/>
          <w:sz w:val="24"/>
          <w:szCs w:val="24"/>
        </w:rPr>
        <w:t>осигуряването на съдове за събиране на битовите отпадъци;</w:t>
      </w:r>
    </w:p>
    <w:p w:rsidR="000A1E6E" w:rsidRPr="002A77C4" w:rsidRDefault="000A1E6E" w:rsidP="000A1E6E">
      <w:pPr>
        <w:numPr>
          <w:ilvl w:val="0"/>
          <w:numId w:val="26"/>
        </w:numPr>
        <w:spacing w:after="0" w:line="240" w:lineRule="auto"/>
        <w:jc w:val="both"/>
        <w:rPr>
          <w:rFonts w:ascii="Times New Roman" w:hAnsi="Times New Roman"/>
          <w:sz w:val="24"/>
          <w:szCs w:val="24"/>
        </w:rPr>
      </w:pPr>
      <w:r w:rsidRPr="002A77C4">
        <w:rPr>
          <w:rFonts w:ascii="Times New Roman" w:hAnsi="Times New Roman"/>
          <w:sz w:val="24"/>
          <w:szCs w:val="24"/>
        </w:rPr>
        <w:t>събирането на битовите отпадъци и транспортирането им до депата или други инсталации и съоръжения;</w:t>
      </w:r>
    </w:p>
    <w:p w:rsidR="000A1E6E" w:rsidRPr="002A77C4" w:rsidRDefault="000A1E6E" w:rsidP="000A1E6E">
      <w:pPr>
        <w:numPr>
          <w:ilvl w:val="0"/>
          <w:numId w:val="26"/>
        </w:numPr>
        <w:spacing w:after="0" w:line="240" w:lineRule="auto"/>
        <w:jc w:val="both"/>
        <w:rPr>
          <w:rFonts w:ascii="Times New Roman" w:hAnsi="Times New Roman"/>
          <w:sz w:val="24"/>
          <w:szCs w:val="24"/>
        </w:rPr>
      </w:pPr>
      <w:r w:rsidRPr="002A77C4">
        <w:rPr>
          <w:rFonts w:ascii="Times New Roman" w:hAnsi="Times New Roman"/>
          <w:sz w:val="24"/>
          <w:szCs w:val="24"/>
        </w:rPr>
        <w:t>почистването на уличните платна, площадите, алеите, парковите и другите територии от населените места, предназначени за обществено ползване;</w:t>
      </w:r>
    </w:p>
    <w:p w:rsidR="000A1E6E" w:rsidRPr="002A77C4" w:rsidRDefault="000A1E6E" w:rsidP="000A1E6E">
      <w:pPr>
        <w:numPr>
          <w:ilvl w:val="0"/>
          <w:numId w:val="26"/>
        </w:numPr>
        <w:spacing w:after="0" w:line="240" w:lineRule="auto"/>
        <w:jc w:val="both"/>
        <w:rPr>
          <w:rFonts w:ascii="Times New Roman" w:hAnsi="Times New Roman"/>
          <w:sz w:val="24"/>
          <w:szCs w:val="24"/>
        </w:rPr>
      </w:pPr>
      <w:r w:rsidRPr="002A77C4">
        <w:rPr>
          <w:rFonts w:ascii="Times New Roman" w:hAnsi="Times New Roman"/>
          <w:sz w:val="24"/>
          <w:szCs w:val="24"/>
        </w:rPr>
        <w:t>избора на площадка, изграждане, експлоатация, закриване и мониторинг на депата за битови отпадъци или на други инсталации или съоръжения;</w:t>
      </w:r>
    </w:p>
    <w:p w:rsidR="000A1E6E" w:rsidRPr="002A77C4" w:rsidRDefault="000A1E6E" w:rsidP="000A1E6E">
      <w:pPr>
        <w:numPr>
          <w:ilvl w:val="0"/>
          <w:numId w:val="26"/>
        </w:numPr>
        <w:spacing w:after="0" w:line="240" w:lineRule="auto"/>
        <w:jc w:val="both"/>
        <w:rPr>
          <w:rFonts w:ascii="Times New Roman" w:hAnsi="Times New Roman"/>
          <w:sz w:val="24"/>
          <w:szCs w:val="24"/>
        </w:rPr>
      </w:pPr>
      <w:r w:rsidRPr="002A77C4">
        <w:rPr>
          <w:rFonts w:ascii="Times New Roman" w:hAnsi="Times New Roman"/>
          <w:sz w:val="24"/>
          <w:szCs w:val="24"/>
        </w:rPr>
        <w:t>организирането на събирането, оползотворяването и обезвреждането на строителни отпадъци от ремонтна дейност, образувани от домакинствата;</w:t>
      </w:r>
    </w:p>
    <w:p w:rsidR="000A1E6E" w:rsidRPr="002A77C4" w:rsidRDefault="000A1E6E" w:rsidP="000A1E6E">
      <w:pPr>
        <w:numPr>
          <w:ilvl w:val="0"/>
          <w:numId w:val="26"/>
        </w:numPr>
        <w:spacing w:after="0" w:line="240" w:lineRule="auto"/>
        <w:jc w:val="both"/>
        <w:rPr>
          <w:rFonts w:ascii="Times New Roman" w:hAnsi="Times New Roman"/>
          <w:sz w:val="24"/>
          <w:szCs w:val="24"/>
        </w:rPr>
      </w:pPr>
      <w:r w:rsidRPr="002A77C4">
        <w:rPr>
          <w:rFonts w:ascii="Times New Roman" w:hAnsi="Times New Roman"/>
          <w:sz w:val="24"/>
          <w:szCs w:val="24"/>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p>
    <w:p w:rsidR="000A1E6E" w:rsidRPr="002A77C4" w:rsidRDefault="000A1E6E" w:rsidP="000A1E6E">
      <w:pPr>
        <w:numPr>
          <w:ilvl w:val="0"/>
          <w:numId w:val="26"/>
        </w:numPr>
        <w:spacing w:after="0" w:line="240" w:lineRule="auto"/>
        <w:jc w:val="both"/>
        <w:rPr>
          <w:rFonts w:ascii="Times New Roman" w:hAnsi="Times New Roman"/>
          <w:sz w:val="24"/>
          <w:szCs w:val="24"/>
        </w:rPr>
      </w:pPr>
      <w:r w:rsidRPr="002A77C4">
        <w:rPr>
          <w:rFonts w:ascii="Times New Roman" w:hAnsi="Times New Roman"/>
          <w:sz w:val="24"/>
          <w:szCs w:val="24"/>
        </w:rPr>
        <w:t>организирането на разделно събиране на опасните и биоразградими битови отпадъци.</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Анализът на институционалния капацитет показва, че в Община Девня се изпълняват в пълен обхват правомощията и отговорностите на кмета и общинската администрация, съгласно законовите разпоредби за управление на отпадъците.</w:t>
      </w:r>
      <w:r w:rsidRPr="002A77C4">
        <w:rPr>
          <w:rFonts w:ascii="Times New Roman" w:hAnsi="Times New Roman"/>
          <w:sz w:val="24"/>
          <w:szCs w:val="24"/>
        </w:rPr>
        <w:tab/>
      </w:r>
    </w:p>
    <w:p w:rsidR="000A1E6E" w:rsidRPr="002A77C4" w:rsidRDefault="000A1E6E" w:rsidP="000A1E6E">
      <w:pPr>
        <w:tabs>
          <w:tab w:val="left" w:pos="993"/>
        </w:tabs>
        <w:suppressAutoHyphens/>
        <w:spacing w:before="100" w:beforeAutospacing="1" w:after="120" w:line="240" w:lineRule="auto"/>
        <w:ind w:firstLine="709"/>
        <w:contextualSpacing/>
        <w:jc w:val="both"/>
        <w:rPr>
          <w:rFonts w:ascii="Times New Roman" w:hAnsi="Times New Roman"/>
          <w:sz w:val="24"/>
          <w:szCs w:val="24"/>
        </w:rPr>
      </w:pPr>
      <w:r w:rsidRPr="002A77C4">
        <w:rPr>
          <w:rFonts w:ascii="Times New Roman" w:hAnsi="Times New Roman"/>
          <w:sz w:val="24"/>
          <w:szCs w:val="24"/>
        </w:rPr>
        <w:t>Ръководството на Община Девня отделя голямо внимание на процесите, дейностите, материалите и продуктите, които се използват. Ангажирани са всички нива в организацията чрез поставяне на цели и очаквани резултати и делегиране на отговорности.</w:t>
      </w:r>
    </w:p>
    <w:p w:rsidR="000A1E6E" w:rsidRPr="002A77C4" w:rsidRDefault="000A1E6E" w:rsidP="000A1E6E">
      <w:pPr>
        <w:tabs>
          <w:tab w:val="left" w:pos="993"/>
        </w:tabs>
        <w:suppressAutoHyphens/>
        <w:spacing w:after="0" w:line="240" w:lineRule="auto"/>
        <w:ind w:firstLine="709"/>
        <w:contextualSpacing/>
        <w:jc w:val="both"/>
        <w:rPr>
          <w:rFonts w:ascii="Times New Roman" w:hAnsi="Times New Roman"/>
          <w:sz w:val="24"/>
          <w:szCs w:val="24"/>
        </w:rPr>
      </w:pPr>
      <w:r w:rsidRPr="002A77C4">
        <w:rPr>
          <w:rFonts w:ascii="Times New Roman" w:hAnsi="Times New Roman"/>
          <w:sz w:val="24"/>
          <w:szCs w:val="24"/>
        </w:rPr>
        <w:t>С въвеждането на нови изисквания в европейското, съответно и националното законодателство, непрекъснато се увеличава необходимостта от наличие на повече ангажирани с управлението на отпадъците служители в Общинската администрация.</w:t>
      </w:r>
    </w:p>
    <w:p w:rsidR="000A1E6E" w:rsidRPr="002A77C4" w:rsidRDefault="000A1E6E" w:rsidP="000A1E6E">
      <w:pPr>
        <w:tabs>
          <w:tab w:val="left" w:pos="993"/>
        </w:tabs>
        <w:suppressAutoHyphens/>
        <w:spacing w:after="0" w:line="240" w:lineRule="auto"/>
        <w:ind w:firstLine="709"/>
        <w:contextualSpacing/>
        <w:jc w:val="both"/>
        <w:rPr>
          <w:rFonts w:ascii="Times New Roman" w:hAnsi="Times New Roman"/>
          <w:sz w:val="24"/>
          <w:szCs w:val="24"/>
        </w:rPr>
      </w:pPr>
      <w:r w:rsidRPr="002A77C4">
        <w:rPr>
          <w:rFonts w:ascii="Times New Roman" w:hAnsi="Times New Roman"/>
          <w:sz w:val="24"/>
          <w:szCs w:val="24"/>
        </w:rPr>
        <w:t xml:space="preserve">За повишаване на професионалната квалификация и качествените характеристики на служителите, ангажирани с управлението на отпадъците, се препоръчва ежегодното им </w:t>
      </w:r>
      <w:r w:rsidRPr="002A77C4">
        <w:rPr>
          <w:rFonts w:ascii="Times New Roman" w:hAnsi="Times New Roman"/>
          <w:sz w:val="24"/>
          <w:szCs w:val="24"/>
        </w:rPr>
        <w:lastRenderedPageBreak/>
        <w:t>включване в дейност за повишаване на професионалната квалификация и осигуряване на посещения на семинари и специализирани курсове.</w:t>
      </w:r>
    </w:p>
    <w:p w:rsidR="000A1E6E" w:rsidRPr="002A77C4" w:rsidRDefault="000A1E6E" w:rsidP="000A1E6E">
      <w:pPr>
        <w:tabs>
          <w:tab w:val="left" w:pos="993"/>
        </w:tabs>
        <w:suppressAutoHyphens/>
        <w:spacing w:after="120" w:line="240" w:lineRule="auto"/>
        <w:ind w:firstLine="709"/>
        <w:contextualSpacing/>
        <w:jc w:val="both"/>
        <w:rPr>
          <w:rFonts w:ascii="Times New Roman" w:hAnsi="Times New Roman"/>
          <w:sz w:val="24"/>
          <w:szCs w:val="24"/>
        </w:rPr>
      </w:pPr>
      <w:r w:rsidRPr="002A77C4">
        <w:rPr>
          <w:rFonts w:ascii="Times New Roman" w:hAnsi="Times New Roman"/>
          <w:sz w:val="24"/>
          <w:szCs w:val="24"/>
        </w:rPr>
        <w:t>Необходим е актуален „зелен телефон“, на който гражданите да могат да подават сигнали за нарушения и да правят предложения, свързани с дейностите по третиране на битовите отпадъци и поддържане чистотата на населените места.</w:t>
      </w:r>
    </w:p>
    <w:p w:rsidR="000A1E6E" w:rsidRPr="002A77C4" w:rsidRDefault="000A1E6E" w:rsidP="000A1E6E">
      <w:pPr>
        <w:tabs>
          <w:tab w:val="left" w:pos="993"/>
        </w:tabs>
        <w:suppressAutoHyphens/>
        <w:spacing w:before="240" w:after="120" w:line="240" w:lineRule="auto"/>
        <w:ind w:firstLine="709"/>
        <w:contextualSpacing/>
        <w:jc w:val="both"/>
        <w:rPr>
          <w:rFonts w:ascii="Times New Roman" w:hAnsi="Times New Roman"/>
          <w:b/>
          <w:bCs/>
          <w:sz w:val="24"/>
          <w:szCs w:val="24"/>
          <w:u w:val="single"/>
        </w:rPr>
      </w:pPr>
    </w:p>
    <w:p w:rsidR="000A1E6E" w:rsidRPr="002A77C4" w:rsidRDefault="000A1E6E" w:rsidP="000A1E6E">
      <w:pPr>
        <w:tabs>
          <w:tab w:val="left" w:pos="993"/>
        </w:tabs>
        <w:suppressAutoHyphens/>
        <w:spacing w:before="240" w:after="120" w:line="240" w:lineRule="auto"/>
        <w:ind w:firstLine="709"/>
        <w:contextualSpacing/>
        <w:jc w:val="both"/>
        <w:rPr>
          <w:rFonts w:ascii="Times New Roman" w:hAnsi="Times New Roman"/>
          <w:b/>
          <w:bCs/>
          <w:sz w:val="24"/>
          <w:szCs w:val="24"/>
          <w:u w:val="single"/>
        </w:rPr>
      </w:pPr>
      <w:r w:rsidRPr="002A77C4">
        <w:rPr>
          <w:rFonts w:ascii="Times New Roman" w:hAnsi="Times New Roman"/>
          <w:b/>
          <w:bCs/>
          <w:sz w:val="24"/>
          <w:szCs w:val="24"/>
          <w:u w:val="single"/>
        </w:rPr>
        <w:t>ИЗВОДИ:</w:t>
      </w:r>
    </w:p>
    <w:p w:rsidR="000A1E6E" w:rsidRPr="002A77C4" w:rsidRDefault="000A1E6E" w:rsidP="000A1E6E">
      <w:pPr>
        <w:pStyle w:val="af8"/>
        <w:tabs>
          <w:tab w:val="left" w:pos="720"/>
        </w:tabs>
        <w:suppressAutoHyphens/>
        <w:spacing w:after="0" w:line="240" w:lineRule="auto"/>
        <w:ind w:left="0"/>
        <w:contextualSpacing/>
        <w:jc w:val="both"/>
        <w:rPr>
          <w:rFonts w:ascii="Times New Roman" w:hAnsi="Times New Roman"/>
          <w:b/>
          <w:sz w:val="24"/>
          <w:szCs w:val="24"/>
          <w:lang w:val="bg-BG"/>
        </w:rPr>
      </w:pPr>
      <w:r w:rsidRPr="002A77C4">
        <w:rPr>
          <w:rFonts w:ascii="Times New Roman" w:hAnsi="Times New Roman"/>
          <w:b/>
          <w:sz w:val="24"/>
          <w:szCs w:val="24"/>
          <w:lang w:val="bg-BG"/>
        </w:rPr>
        <w:tab/>
      </w:r>
      <w:r w:rsidRPr="002A77C4">
        <w:rPr>
          <w:rFonts w:ascii="Times New Roman" w:hAnsi="Times New Roman"/>
          <w:b/>
          <w:sz w:val="24"/>
          <w:szCs w:val="24"/>
        </w:rPr>
        <w:t xml:space="preserve">Община </w:t>
      </w:r>
      <w:r w:rsidRPr="002A77C4">
        <w:rPr>
          <w:rFonts w:ascii="Times New Roman" w:hAnsi="Times New Roman"/>
          <w:b/>
          <w:sz w:val="24"/>
          <w:szCs w:val="24"/>
          <w:lang w:val="bg-BG"/>
        </w:rPr>
        <w:t>Девня</w:t>
      </w:r>
      <w:r w:rsidRPr="002A77C4">
        <w:rPr>
          <w:rFonts w:ascii="Times New Roman" w:hAnsi="Times New Roman"/>
          <w:b/>
          <w:sz w:val="24"/>
          <w:szCs w:val="24"/>
        </w:rPr>
        <w:t xml:space="preserve"> има добре изграден институционален капацитет и натрупан опит в разработване на нормативни актове и стратегически документи в областта на управление на отпадъците</w:t>
      </w:r>
      <w:r w:rsidRPr="002A77C4">
        <w:rPr>
          <w:rFonts w:ascii="Times New Roman" w:hAnsi="Times New Roman"/>
          <w:b/>
          <w:sz w:val="24"/>
          <w:szCs w:val="24"/>
          <w:lang w:val="bg-BG"/>
        </w:rPr>
        <w:t>.</w:t>
      </w:r>
    </w:p>
    <w:p w:rsidR="000A1E6E" w:rsidRPr="002A77C4" w:rsidRDefault="000A1E6E" w:rsidP="000A1E6E">
      <w:pPr>
        <w:tabs>
          <w:tab w:val="left" w:pos="720"/>
        </w:tabs>
        <w:suppressAutoHyphens/>
        <w:spacing w:after="0" w:line="240" w:lineRule="auto"/>
        <w:contextualSpacing/>
        <w:jc w:val="both"/>
        <w:rPr>
          <w:rFonts w:ascii="Times New Roman" w:hAnsi="Times New Roman"/>
          <w:b/>
          <w:sz w:val="24"/>
          <w:szCs w:val="24"/>
        </w:rPr>
      </w:pPr>
      <w:r w:rsidRPr="002A77C4">
        <w:rPr>
          <w:rFonts w:ascii="Times New Roman" w:hAnsi="Times New Roman"/>
          <w:b/>
          <w:sz w:val="24"/>
          <w:szCs w:val="24"/>
        </w:rPr>
        <w:tab/>
        <w:t>Препоръчително е отговорните служители да преминават периодични обучения във връзка с нормативните промени в изискванията на ЗУО и подзаконовите нормативни актове, свързани с управлението на отпадъците за повишаване на експертизата.</w:t>
      </w:r>
    </w:p>
    <w:p w:rsidR="000A1E6E" w:rsidRPr="002A77C4" w:rsidRDefault="000A1E6E" w:rsidP="000A1E6E">
      <w:pPr>
        <w:tabs>
          <w:tab w:val="left" w:pos="720"/>
        </w:tabs>
        <w:suppressAutoHyphens/>
        <w:spacing w:after="0" w:line="240" w:lineRule="auto"/>
        <w:contextualSpacing/>
        <w:jc w:val="both"/>
        <w:rPr>
          <w:rFonts w:ascii="Times New Roman" w:hAnsi="Times New Roman"/>
          <w:b/>
          <w:sz w:val="24"/>
          <w:szCs w:val="24"/>
        </w:rPr>
      </w:pPr>
      <w:r w:rsidRPr="002A77C4">
        <w:rPr>
          <w:rFonts w:ascii="Times New Roman" w:hAnsi="Times New Roman"/>
          <w:b/>
          <w:sz w:val="24"/>
          <w:szCs w:val="24"/>
        </w:rPr>
        <w:tab/>
        <w:t>Необходимо е създаване на регистри на обекти, които подлежат на контрол, изготвяне на годишни планове и отчети за контролната дейност и други, които да се одобряват от Кмета на общината, като резултатите от контролната дейност по управление на отпадъците и наложените санкции се публикуват на сайта на Общината.</w:t>
      </w:r>
    </w:p>
    <w:p w:rsidR="000A1E6E" w:rsidRPr="002A77C4" w:rsidRDefault="000A1E6E" w:rsidP="000A1E6E">
      <w:pPr>
        <w:tabs>
          <w:tab w:val="left" w:pos="720"/>
        </w:tabs>
        <w:suppressAutoHyphens/>
        <w:spacing w:before="240" w:after="120" w:line="240" w:lineRule="auto"/>
        <w:contextualSpacing/>
        <w:jc w:val="both"/>
        <w:rPr>
          <w:rFonts w:ascii="Times New Roman" w:hAnsi="Times New Roman"/>
          <w:b/>
          <w:sz w:val="24"/>
          <w:szCs w:val="24"/>
        </w:rPr>
      </w:pPr>
      <w:r w:rsidRPr="002A77C4">
        <w:rPr>
          <w:rFonts w:ascii="Times New Roman" w:hAnsi="Times New Roman"/>
          <w:b/>
          <w:sz w:val="24"/>
          <w:szCs w:val="24"/>
        </w:rPr>
        <w:tab/>
        <w:t xml:space="preserve">Общината трябва да осигури „зелен телефон” за сигнали на граждани. </w:t>
      </w:r>
    </w:p>
    <w:p w:rsidR="000A1E6E" w:rsidRPr="002A77C4" w:rsidRDefault="000A1E6E" w:rsidP="000A1E6E">
      <w:pPr>
        <w:spacing w:before="240" w:after="120" w:line="240" w:lineRule="auto"/>
        <w:ind w:firstLine="706"/>
        <w:jc w:val="both"/>
        <w:rPr>
          <w:rFonts w:ascii="Times New Roman" w:eastAsia="Calibri" w:hAnsi="Times New Roman"/>
          <w:b/>
          <w:sz w:val="24"/>
          <w:szCs w:val="24"/>
        </w:rPr>
      </w:pPr>
      <w:r w:rsidRPr="002A77C4">
        <w:rPr>
          <w:rFonts w:ascii="Times New Roman" w:eastAsia="Calibri" w:hAnsi="Times New Roman"/>
          <w:b/>
          <w:sz w:val="24"/>
          <w:szCs w:val="24"/>
        </w:rPr>
        <w:t xml:space="preserve">3.8. Анализ и информация за замърсени в миналото площадки за обезвреждане на отпадъците и осъществени мерки за тяхното възстановяване </w:t>
      </w:r>
    </w:p>
    <w:p w:rsidR="000A1E6E" w:rsidRPr="002A77C4" w:rsidRDefault="000A1E6E" w:rsidP="000A1E6E">
      <w:pPr>
        <w:pStyle w:val="Default"/>
        <w:ind w:firstLine="708"/>
        <w:jc w:val="both"/>
        <w:rPr>
          <w:color w:val="auto"/>
          <w:szCs w:val="20"/>
        </w:rPr>
      </w:pPr>
      <w:r w:rsidRPr="002A77C4">
        <w:rPr>
          <w:color w:val="auto"/>
          <w:szCs w:val="20"/>
        </w:rPr>
        <w:t xml:space="preserve">Със средства </w:t>
      </w:r>
      <w:r w:rsidR="00F663D4">
        <w:rPr>
          <w:color w:val="auto"/>
          <w:szCs w:val="20"/>
          <w:lang w:val="bg-BG"/>
        </w:rPr>
        <w:t>от</w:t>
      </w:r>
      <w:r w:rsidRPr="00F663D4">
        <w:rPr>
          <w:color w:val="auto"/>
          <w:szCs w:val="20"/>
        </w:rPr>
        <w:t xml:space="preserve"> </w:t>
      </w:r>
      <w:r w:rsidR="00B423D7" w:rsidRPr="00F663D4">
        <w:rPr>
          <w:color w:val="auto"/>
          <w:szCs w:val="20"/>
        </w:rPr>
        <w:t xml:space="preserve">ОПОС 2014-2020 г. </w:t>
      </w:r>
      <w:r w:rsidRPr="00F663D4">
        <w:rPr>
          <w:color w:val="auto"/>
          <w:szCs w:val="20"/>
        </w:rPr>
        <w:t xml:space="preserve">през </w:t>
      </w:r>
      <w:r w:rsidR="00B423D7" w:rsidRPr="00F663D4">
        <w:rPr>
          <w:color w:val="auto"/>
          <w:szCs w:val="20"/>
        </w:rPr>
        <w:t xml:space="preserve">2020 - </w:t>
      </w:r>
      <w:r w:rsidRPr="00F663D4">
        <w:rPr>
          <w:color w:val="auto"/>
          <w:szCs w:val="20"/>
        </w:rPr>
        <w:t>2021 година</w:t>
      </w:r>
      <w:r w:rsidRPr="002A77C4">
        <w:rPr>
          <w:color w:val="auto"/>
          <w:szCs w:val="20"/>
        </w:rPr>
        <w:t xml:space="preserve"> Община Девня е изпълнила проект „Закриване и рекултивация на депо за ТБО – гр. Девня“, който включва закриване и техническа рекултивация на старото депо за битови отпадъци. Предстои извършване на биологична рекултивация на депото. Извършва се постоянен мониторинг на рекултивираните площи. </w:t>
      </w:r>
    </w:p>
    <w:p w:rsidR="000A1E6E" w:rsidRPr="002A77C4" w:rsidRDefault="000A1E6E" w:rsidP="000A1E6E">
      <w:pPr>
        <w:pStyle w:val="Default"/>
        <w:ind w:firstLine="708"/>
        <w:jc w:val="both"/>
        <w:rPr>
          <w:color w:val="auto"/>
          <w:szCs w:val="20"/>
        </w:rPr>
      </w:pPr>
      <w:r w:rsidRPr="002A77C4">
        <w:rPr>
          <w:color w:val="auto"/>
          <w:szCs w:val="20"/>
        </w:rPr>
        <w:t xml:space="preserve">На територията на община Девня има закрито депо за строителни и промишлени отпадъци, което все още не е рекултивирано. </w:t>
      </w:r>
    </w:p>
    <w:p w:rsidR="000A1E6E" w:rsidRPr="002A77C4" w:rsidRDefault="000A1E6E" w:rsidP="000A1E6E">
      <w:pPr>
        <w:pStyle w:val="Default"/>
        <w:ind w:firstLine="708"/>
        <w:jc w:val="both"/>
        <w:rPr>
          <w:color w:val="auto"/>
          <w:szCs w:val="20"/>
        </w:rPr>
      </w:pPr>
      <w:r w:rsidRPr="002A77C4">
        <w:rPr>
          <w:color w:val="auto"/>
          <w:szCs w:val="20"/>
        </w:rPr>
        <w:t xml:space="preserve">Въпреки, че системата за организирано сметосъбиране и сметоизвозване е обхванала всички населени места в община </w:t>
      </w:r>
      <w:r w:rsidRPr="002A77C4">
        <w:rPr>
          <w:color w:val="auto"/>
          <w:szCs w:val="20"/>
          <w:lang w:val="bg-BG"/>
        </w:rPr>
        <w:t>Девня</w:t>
      </w:r>
      <w:r w:rsidRPr="002A77C4">
        <w:rPr>
          <w:color w:val="auto"/>
          <w:szCs w:val="20"/>
        </w:rPr>
        <w:t>, все още се формират нерегламентирани замърсявания, които периодично се почистват. Локалните замърсявания са от битови, градински и животински отпадъци, наблюдавани предимно в периферията на населените места и дерета. Осъществява се непрекъснат контрол за недопускане на нерегламентирано изхвърляне на отпадъци. Възникналите локални замърсявания се почистват своевременно.</w:t>
      </w:r>
    </w:p>
    <w:p w:rsidR="000A1E6E" w:rsidRPr="002A77C4" w:rsidRDefault="000A1E6E" w:rsidP="000A1E6E">
      <w:pPr>
        <w:pStyle w:val="Default"/>
        <w:ind w:firstLine="708"/>
        <w:jc w:val="both"/>
        <w:rPr>
          <w:color w:val="auto"/>
        </w:rPr>
      </w:pPr>
      <w:r w:rsidRPr="002A77C4">
        <w:rPr>
          <w:color w:val="auto"/>
          <w:lang w:val="bg-BG"/>
        </w:rPr>
        <w:t xml:space="preserve">Съществуващите проблеми, свързани със системите за събиране и транспортиране на отпадъците, слабостите в контролната дейност и не на последно място ниското екологично възпитание на гражданите, спомагат за неконтролираното изхвърляне на отпадъци и за възникването на локални замърсявания и нерегламентирани сметища </w:t>
      </w:r>
      <w:r w:rsidRPr="00BC07EE">
        <w:rPr>
          <w:color w:val="auto"/>
          <w:lang w:val="bg-BG"/>
        </w:rPr>
        <w:t>около дерет</w:t>
      </w:r>
      <w:r w:rsidR="00B423D7" w:rsidRPr="00BC07EE">
        <w:rPr>
          <w:color w:val="auto"/>
          <w:lang w:val="bg-BG"/>
        </w:rPr>
        <w:t>а</w:t>
      </w:r>
      <w:r w:rsidR="00BC07EE" w:rsidRPr="00BC07EE">
        <w:rPr>
          <w:color w:val="auto"/>
          <w:lang w:val="bg-BG"/>
        </w:rPr>
        <w:t>,</w:t>
      </w:r>
      <w:r w:rsidRPr="00BC07EE">
        <w:rPr>
          <w:color w:val="auto"/>
          <w:lang w:val="bg-BG"/>
        </w:rPr>
        <w:t xml:space="preserve"> рек</w:t>
      </w:r>
      <w:r w:rsidR="00BC07EE" w:rsidRPr="00BC07EE">
        <w:rPr>
          <w:color w:val="auto"/>
          <w:lang w:val="bg-BG"/>
        </w:rPr>
        <w:t>а</w:t>
      </w:r>
      <w:r w:rsidRPr="00BC07EE">
        <w:rPr>
          <w:color w:val="auto"/>
          <w:lang w:val="bg-BG"/>
        </w:rPr>
        <w:t>,</w:t>
      </w:r>
      <w:r w:rsidRPr="002A77C4">
        <w:rPr>
          <w:color w:val="auto"/>
          <w:lang w:val="bg-BG"/>
        </w:rPr>
        <w:t xml:space="preserve"> покрайнини на населени места, зони за отдих, селскостопански пътища и др. Най-често на неразрешени места се изхвърлят смесени  битови отпадъци (отпадъци от различен характер, вкл. и опасни), като и отпадъци от строителни и ремонтни дейности, животински отпадъци и др.</w:t>
      </w:r>
      <w:r>
        <w:rPr>
          <w:color w:val="auto"/>
          <w:lang w:val="bg-BG"/>
        </w:rPr>
        <w:t xml:space="preserve"> </w:t>
      </w:r>
      <w:r w:rsidRPr="002A77C4">
        <w:rPr>
          <w:color w:val="auto"/>
        </w:rPr>
        <w:t xml:space="preserve">Добре организираната система за сметосъбиране и сметоизвозване и ефективния контрол от страна на Общинска администрация водят до значително намаляване на броя на инцидентните локални замърсявания с отпадъци. Общината ежегодно почиства замърсени зони с нерегламентирано изхвърлени отпадъци. </w:t>
      </w:r>
    </w:p>
    <w:p w:rsidR="000A1E6E" w:rsidRPr="002A77C4" w:rsidRDefault="000A1E6E" w:rsidP="000A1E6E">
      <w:pPr>
        <w:tabs>
          <w:tab w:val="num" w:pos="644"/>
        </w:tabs>
        <w:spacing w:after="0" w:line="240" w:lineRule="auto"/>
        <w:jc w:val="both"/>
        <w:rPr>
          <w:rFonts w:ascii="Times New Roman" w:hAnsi="Times New Roman"/>
          <w:sz w:val="24"/>
          <w:szCs w:val="24"/>
        </w:rPr>
      </w:pPr>
      <w:r w:rsidRPr="002A77C4">
        <w:rPr>
          <w:rFonts w:ascii="Times New Roman" w:hAnsi="Times New Roman"/>
          <w:sz w:val="24"/>
          <w:szCs w:val="24"/>
        </w:rPr>
        <w:tab/>
        <w:t>На кметовете на населени места и кметските наместници са възложени функции по наблюдение и контрол за предотвратяване възникването на такива замърсявания.</w:t>
      </w:r>
    </w:p>
    <w:p w:rsidR="000A1E6E" w:rsidRDefault="000A1E6E" w:rsidP="000A1E6E">
      <w:pPr>
        <w:spacing w:after="0" w:line="240" w:lineRule="auto"/>
        <w:ind w:firstLine="660"/>
        <w:jc w:val="both"/>
        <w:rPr>
          <w:rFonts w:ascii="Times New Roman" w:hAnsi="Times New Roman"/>
          <w:sz w:val="24"/>
          <w:szCs w:val="24"/>
        </w:rPr>
      </w:pPr>
      <w:r w:rsidRPr="002A77C4">
        <w:rPr>
          <w:rFonts w:ascii="Times New Roman" w:hAnsi="Times New Roman"/>
          <w:sz w:val="24"/>
          <w:szCs w:val="24"/>
        </w:rPr>
        <w:t>Необходимо е въвеждане на превантивни мерки, постоянен мониторинг и ефективни санкции, за да се ограничи нерегламентираното изхвърляне на отпадъци.</w:t>
      </w:r>
    </w:p>
    <w:p w:rsidR="000A1E6E" w:rsidRDefault="000A1E6E" w:rsidP="000A1E6E">
      <w:pPr>
        <w:spacing w:after="0" w:line="240" w:lineRule="auto"/>
        <w:ind w:firstLine="660"/>
        <w:jc w:val="both"/>
        <w:rPr>
          <w:rFonts w:ascii="Times New Roman" w:hAnsi="Times New Roman"/>
          <w:b/>
          <w:sz w:val="24"/>
          <w:szCs w:val="24"/>
        </w:rPr>
      </w:pPr>
      <w:r w:rsidRPr="002A77C4">
        <w:rPr>
          <w:rFonts w:ascii="Times New Roman" w:hAnsi="Times New Roman"/>
          <w:b/>
          <w:bCs/>
          <w:sz w:val="24"/>
          <w:szCs w:val="24"/>
        </w:rPr>
        <w:lastRenderedPageBreak/>
        <w:tab/>
      </w:r>
      <w:r w:rsidRPr="002A77C4">
        <w:rPr>
          <w:rFonts w:ascii="Times New Roman" w:hAnsi="Times New Roman"/>
          <w:b/>
          <w:bCs/>
          <w:sz w:val="24"/>
          <w:szCs w:val="24"/>
          <w:u w:val="single"/>
        </w:rPr>
        <w:t>ИЗВОДИ:</w:t>
      </w:r>
      <w:r w:rsidRPr="002A77C4">
        <w:rPr>
          <w:rFonts w:ascii="Times New Roman" w:hAnsi="Times New Roman"/>
          <w:b/>
          <w:sz w:val="24"/>
          <w:szCs w:val="24"/>
        </w:rPr>
        <w:tab/>
        <w:t>Община Девня е ликвидирала всички нерегламентирани локални сметища и стари площадки за обезвреждане на отпадъци и е предприела мерки за тяхното възстановяване и рекултивация.</w:t>
      </w:r>
    </w:p>
    <w:p w:rsidR="000A1E6E" w:rsidRPr="002A77C4" w:rsidRDefault="000A1E6E" w:rsidP="000A1E6E">
      <w:pPr>
        <w:spacing w:after="0" w:line="240" w:lineRule="auto"/>
        <w:ind w:firstLine="660"/>
        <w:jc w:val="both"/>
        <w:rPr>
          <w:rFonts w:ascii="Times New Roman" w:hAnsi="Times New Roman"/>
          <w:b/>
          <w:sz w:val="24"/>
          <w:szCs w:val="24"/>
        </w:rPr>
      </w:pPr>
      <w:r w:rsidRPr="002A77C4">
        <w:rPr>
          <w:rFonts w:ascii="Times New Roman" w:hAnsi="Times New Roman"/>
          <w:b/>
          <w:sz w:val="24"/>
          <w:szCs w:val="24"/>
        </w:rPr>
        <w:t>Към момента все още предстои рекултивацията на закрито депо за строителни и промишлени отпадъци.</w:t>
      </w:r>
    </w:p>
    <w:p w:rsidR="000A1E6E" w:rsidRPr="002A77C4" w:rsidRDefault="000A1E6E" w:rsidP="00F663D4">
      <w:pPr>
        <w:keepNext/>
        <w:tabs>
          <w:tab w:val="left" w:pos="709"/>
        </w:tabs>
        <w:spacing w:after="0" w:line="240" w:lineRule="auto"/>
        <w:ind w:right="-37"/>
        <w:jc w:val="both"/>
        <w:rPr>
          <w:rFonts w:ascii="Times New Roman" w:hAnsi="Times New Roman"/>
          <w:b/>
          <w:sz w:val="24"/>
          <w:szCs w:val="24"/>
        </w:rPr>
      </w:pPr>
      <w:r w:rsidRPr="002A77C4">
        <w:rPr>
          <w:rFonts w:ascii="Times New Roman" w:hAnsi="Times New Roman"/>
          <w:b/>
          <w:sz w:val="24"/>
          <w:szCs w:val="24"/>
        </w:rPr>
        <w:tab/>
        <w:t xml:space="preserve">Съществува проблем с въвеждането на ефективен контрол за предотвратяване на повторното използване от населението на вече закритите локални замърсявания, както и възникването на нови. </w:t>
      </w:r>
    </w:p>
    <w:p w:rsidR="000A1E6E" w:rsidRDefault="00F663D4" w:rsidP="00F663D4">
      <w:pPr>
        <w:keepNext/>
        <w:tabs>
          <w:tab w:val="left" w:pos="709"/>
        </w:tabs>
        <w:spacing w:after="0" w:line="240" w:lineRule="auto"/>
        <w:ind w:right="-37"/>
        <w:jc w:val="both"/>
        <w:rPr>
          <w:rFonts w:ascii="Times New Roman" w:hAnsi="Times New Roman"/>
          <w:b/>
          <w:sz w:val="24"/>
          <w:szCs w:val="24"/>
        </w:rPr>
      </w:pPr>
      <w:r>
        <w:rPr>
          <w:rFonts w:ascii="Times New Roman" w:hAnsi="Times New Roman"/>
          <w:b/>
          <w:sz w:val="24"/>
          <w:szCs w:val="24"/>
        </w:rPr>
        <w:tab/>
      </w:r>
      <w:r w:rsidR="000A1E6E" w:rsidRPr="00F663D4">
        <w:rPr>
          <w:rFonts w:ascii="Times New Roman" w:hAnsi="Times New Roman"/>
          <w:b/>
          <w:sz w:val="24"/>
          <w:szCs w:val="24"/>
        </w:rPr>
        <w:t xml:space="preserve">Необходимо е </w:t>
      </w:r>
      <w:r w:rsidR="000A1E6E" w:rsidRPr="002A77C4">
        <w:rPr>
          <w:rFonts w:ascii="Times New Roman" w:hAnsi="Times New Roman"/>
          <w:b/>
          <w:sz w:val="24"/>
          <w:szCs w:val="24"/>
        </w:rPr>
        <w:t xml:space="preserve">осъществяване на следексплоатационните грижи и мониторинг на рекултивираното депо и </w:t>
      </w:r>
      <w:r>
        <w:rPr>
          <w:rFonts w:ascii="Times New Roman" w:hAnsi="Times New Roman"/>
          <w:b/>
          <w:sz w:val="24"/>
          <w:szCs w:val="24"/>
        </w:rPr>
        <w:t xml:space="preserve">осигуряване на финансиране за </w:t>
      </w:r>
      <w:r w:rsidR="000A1E6E" w:rsidRPr="002A77C4">
        <w:rPr>
          <w:rFonts w:ascii="Times New Roman" w:hAnsi="Times New Roman"/>
          <w:b/>
          <w:sz w:val="24"/>
          <w:szCs w:val="24"/>
        </w:rPr>
        <w:t>ликвидиране на нововъзникналите локални замърсявания, съгласно нормативните изисквания.</w:t>
      </w:r>
    </w:p>
    <w:p w:rsidR="000A1E6E" w:rsidRPr="002A77C4" w:rsidRDefault="000A1E6E" w:rsidP="000A1E6E">
      <w:pPr>
        <w:keepNext/>
        <w:tabs>
          <w:tab w:val="left" w:pos="630"/>
        </w:tabs>
        <w:spacing w:before="120" w:after="120" w:line="240" w:lineRule="auto"/>
        <w:ind w:right="-43"/>
        <w:jc w:val="both"/>
        <w:rPr>
          <w:rFonts w:ascii="Times New Roman" w:eastAsia="Calibri" w:hAnsi="Times New Roman"/>
          <w:b/>
          <w:sz w:val="24"/>
          <w:szCs w:val="24"/>
        </w:rPr>
      </w:pPr>
      <w:r w:rsidRPr="002A77C4">
        <w:rPr>
          <w:rFonts w:ascii="Times New Roman" w:eastAsia="Calibri" w:hAnsi="Times New Roman"/>
          <w:b/>
          <w:sz w:val="24"/>
          <w:szCs w:val="24"/>
        </w:rPr>
        <w:t>3.9. Анализ на организационните схеми и финансови потоци  за управление на отпадъците, планиране, финансиране и определяне на цени и такси за услугите</w:t>
      </w:r>
    </w:p>
    <w:p w:rsidR="000A1E6E" w:rsidRPr="002A77C4" w:rsidRDefault="000A1E6E" w:rsidP="000A1E6E">
      <w:pPr>
        <w:pStyle w:val="afd"/>
        <w:ind w:firstLine="709"/>
        <w:jc w:val="both"/>
        <w:rPr>
          <w:bCs/>
          <w:sz w:val="24"/>
          <w:szCs w:val="24"/>
        </w:rPr>
      </w:pPr>
      <w:r w:rsidRPr="002A77C4">
        <w:rPr>
          <w:bCs/>
          <w:sz w:val="24"/>
          <w:szCs w:val="24"/>
        </w:rPr>
        <w:t xml:space="preserve">При вземането на решение за определяне размера на такса „Битови отпадъци” ръководството на Общинска администрация и Общински съвет - Девня се съобразяват и със социалната поносимост на предлаганата услуга. </w:t>
      </w:r>
    </w:p>
    <w:p w:rsidR="000A1E6E" w:rsidRPr="002A77C4" w:rsidRDefault="000A1E6E" w:rsidP="000A1E6E">
      <w:pPr>
        <w:pStyle w:val="afd"/>
        <w:ind w:firstLine="709"/>
        <w:jc w:val="both"/>
        <w:rPr>
          <w:sz w:val="24"/>
          <w:szCs w:val="24"/>
          <w:lang w:eastAsia="bg-BG"/>
        </w:rPr>
      </w:pPr>
      <w:r w:rsidRPr="002A77C4">
        <w:rPr>
          <w:sz w:val="24"/>
          <w:szCs w:val="24"/>
        </w:rPr>
        <w:t xml:space="preserve">Отчитайки конкретните условия на </w:t>
      </w:r>
      <w:r w:rsidRPr="002A77C4">
        <w:rPr>
          <w:sz w:val="24"/>
          <w:szCs w:val="24"/>
          <w:lang w:eastAsia="bg-BG"/>
        </w:rPr>
        <w:t xml:space="preserve">Община </w:t>
      </w:r>
      <w:r w:rsidRPr="002A77C4">
        <w:rPr>
          <w:rFonts w:eastAsia="TimesNewRoman"/>
          <w:sz w:val="24"/>
          <w:szCs w:val="24"/>
        </w:rPr>
        <w:t>Девня</w:t>
      </w:r>
      <w:r w:rsidRPr="002A77C4">
        <w:rPr>
          <w:sz w:val="24"/>
          <w:szCs w:val="24"/>
          <w:lang w:eastAsia="bg-BG"/>
        </w:rPr>
        <w:t xml:space="preserve">, постъпващите средства при правилно и целенасочено управление на отпадъците могат да осигурят една нормална организация за задоволяване нуждите на населението от качествени комунално-битови услуги. </w:t>
      </w:r>
    </w:p>
    <w:p w:rsidR="000A1E6E" w:rsidRPr="002A77C4" w:rsidRDefault="000A1E6E" w:rsidP="000A1E6E">
      <w:pPr>
        <w:autoSpaceDE w:val="0"/>
        <w:autoSpaceDN w:val="0"/>
        <w:adjustRightInd w:val="0"/>
        <w:spacing w:after="0" w:line="240" w:lineRule="auto"/>
        <w:jc w:val="both"/>
        <w:rPr>
          <w:rFonts w:ascii="Times New Roman" w:hAnsi="Times New Roman"/>
          <w:sz w:val="24"/>
          <w:szCs w:val="24"/>
          <w:lang w:eastAsia="en-GB"/>
        </w:rPr>
      </w:pPr>
      <w:r w:rsidRPr="002A77C4">
        <w:rPr>
          <w:rFonts w:ascii="Times New Roman" w:hAnsi="Times New Roman"/>
          <w:sz w:val="24"/>
          <w:szCs w:val="24"/>
          <w:lang w:eastAsia="en-GB"/>
        </w:rPr>
        <w:tab/>
        <w:t xml:space="preserve">Прилагането на принципа „замърсителят плаща” изисква възстановяване на всички разходи за извършваните в момента дейности, както и за бъдещото въвеждане на нови съоръжения и услуги като включва: събиране, транспорт и депониране на отпадъците. Цената за депониране на отпадъци трябва да възстановява разходите за изграждане на депото и да покрива разходите за експлоатация, мониторинг, закриване и следексплоатационни грижи за площадката на депото за период не по-кратък от 30 години, съгласно изискванията на </w:t>
      </w:r>
      <w:r w:rsidRPr="002A77C4">
        <w:rPr>
          <w:rFonts w:ascii="Times New Roman" w:hAnsi="Times New Roman"/>
          <w:sz w:val="24"/>
          <w:szCs w:val="24"/>
        </w:rPr>
        <w:t xml:space="preserve">Наредба № 6 Обн. ДВ. бр.80 от 13 Септември 2013 г. (изм. и доп. ДВ. бр.13 от 7 Февруари 2017 г.) за условията и изискванията за изграждане и експлоатация на депа и на други съоръжения и </w:t>
      </w:r>
      <w:r w:rsidRPr="002A77C4">
        <w:rPr>
          <w:rFonts w:ascii="Times New Roman" w:hAnsi="Times New Roman"/>
          <w:sz w:val="24"/>
          <w:szCs w:val="24"/>
          <w:lang w:eastAsia="en-GB"/>
        </w:rPr>
        <w:t>инсталации за оползотворяване и обезвреждане на отпадъци.</w:t>
      </w:r>
    </w:p>
    <w:p w:rsidR="000A1E6E" w:rsidRPr="002A77C4" w:rsidRDefault="000A1E6E" w:rsidP="000A1E6E">
      <w:pPr>
        <w:spacing w:after="0" w:line="240" w:lineRule="auto"/>
        <w:ind w:firstLine="708"/>
        <w:jc w:val="both"/>
        <w:rPr>
          <w:rFonts w:ascii="Times New Roman" w:hAnsi="Times New Roman"/>
          <w:sz w:val="24"/>
          <w:szCs w:val="24"/>
          <w:lang w:eastAsia="en-GB"/>
        </w:rPr>
      </w:pPr>
      <w:r w:rsidRPr="002A77C4">
        <w:rPr>
          <w:rFonts w:ascii="Times New Roman" w:hAnsi="Times New Roman"/>
          <w:sz w:val="24"/>
          <w:szCs w:val="24"/>
          <w:lang w:eastAsia="en-GB"/>
        </w:rPr>
        <w:t xml:space="preserve">Възприетият подход за финансиране на дейностите по управление на отпадъците се основава на принципа „замърсителят плаща”, който се въвежда с такса „Битови отпадъци” за населението, на основание чл. 62 и чл. 63 от Закона за местните данъци и такси (ЗМДТ). Общинският съвет определя размера на такса „Битови отпадъци” за дейностите, предвидени със ЗМДТ. Общинският съвет приема наредба за определянето и администрирането на местните такси и цени на услуги, в т.ч. и таксата „Битови отпадъци”. </w:t>
      </w:r>
    </w:p>
    <w:p w:rsidR="000A1E6E" w:rsidRPr="002A77C4" w:rsidRDefault="000A1E6E" w:rsidP="000A1E6E">
      <w:pPr>
        <w:tabs>
          <w:tab w:val="left" w:pos="709"/>
        </w:tabs>
        <w:autoSpaceDE w:val="0"/>
        <w:autoSpaceDN w:val="0"/>
        <w:adjustRightInd w:val="0"/>
        <w:spacing w:after="0" w:line="240" w:lineRule="auto"/>
        <w:jc w:val="both"/>
        <w:rPr>
          <w:rFonts w:ascii="Times New Roman" w:hAnsi="Times New Roman"/>
          <w:sz w:val="24"/>
          <w:szCs w:val="24"/>
          <w:lang w:eastAsia="en-GB"/>
        </w:rPr>
      </w:pPr>
      <w:r w:rsidRPr="002A77C4">
        <w:rPr>
          <w:rFonts w:ascii="Times New Roman" w:hAnsi="Times New Roman"/>
          <w:sz w:val="24"/>
          <w:szCs w:val="24"/>
          <w:lang w:eastAsia="en-GB"/>
        </w:rPr>
        <w:tab/>
        <w:t xml:space="preserve">През последните години Приходите от такса „Битови отпадъци” (ТБО) покриват изцяло разходите за управление на битовите отпадъци и не се налага дофинансиране от други собствени приходи на Община </w:t>
      </w:r>
      <w:r w:rsidRPr="002A77C4">
        <w:rPr>
          <w:rFonts w:ascii="Times New Roman" w:eastAsia="TimesNewRoman" w:hAnsi="Times New Roman"/>
          <w:sz w:val="24"/>
          <w:szCs w:val="24"/>
        </w:rPr>
        <w:t>Девня</w:t>
      </w:r>
      <w:r w:rsidRPr="002A77C4">
        <w:rPr>
          <w:rFonts w:ascii="Times New Roman" w:hAnsi="Times New Roman"/>
          <w:sz w:val="24"/>
          <w:szCs w:val="24"/>
          <w:lang w:eastAsia="en-GB"/>
        </w:rPr>
        <w:t xml:space="preserve">. </w:t>
      </w:r>
    </w:p>
    <w:p w:rsidR="000A1E6E" w:rsidRPr="002A77C4" w:rsidRDefault="000A1E6E" w:rsidP="000A1E6E">
      <w:pPr>
        <w:pStyle w:val="afd"/>
        <w:ind w:firstLine="709"/>
        <w:jc w:val="both"/>
        <w:rPr>
          <w:sz w:val="24"/>
          <w:szCs w:val="24"/>
        </w:rPr>
      </w:pPr>
      <w:r w:rsidRPr="002A77C4">
        <w:rPr>
          <w:sz w:val="24"/>
          <w:szCs w:val="24"/>
          <w:lang w:eastAsia="bg-BG"/>
        </w:rPr>
        <w:t>Съгласно Закона за местните данъци и такси в такса „Битови отпадъци” следва да се предвидят разходи за: закриване и мониторинг на депата за битови отпадъци или други инсталации или съоръжения за обезвреждане на битови отпадъци; почистване на уличните платна, площадите, алеите, парковите и другите територии</w:t>
      </w:r>
      <w:r w:rsidRPr="002A77C4">
        <w:rPr>
          <w:sz w:val="24"/>
          <w:szCs w:val="24"/>
        </w:rPr>
        <w:t xml:space="preserve"> от населените места, предназначени за обществено ползване.</w:t>
      </w:r>
    </w:p>
    <w:p w:rsidR="000A1E6E" w:rsidRPr="002A77C4" w:rsidRDefault="000A1E6E" w:rsidP="000A1E6E">
      <w:pPr>
        <w:tabs>
          <w:tab w:val="left" w:pos="709"/>
        </w:tabs>
        <w:spacing w:after="0" w:line="240" w:lineRule="auto"/>
        <w:jc w:val="both"/>
        <w:rPr>
          <w:rFonts w:ascii="Times New Roman" w:hAnsi="Times New Roman"/>
          <w:sz w:val="24"/>
          <w:szCs w:val="24"/>
        </w:rPr>
      </w:pPr>
      <w:r w:rsidRPr="002A77C4">
        <w:rPr>
          <w:rFonts w:ascii="Times New Roman" w:hAnsi="Times New Roman"/>
          <w:sz w:val="24"/>
          <w:szCs w:val="24"/>
        </w:rPr>
        <w:tab/>
        <w:t xml:space="preserve">Практиката показва, че начинът по който се изчислява такса „Битови отпадъци”  далеч не стимулира населението да участва в системите за разделно събиране на рециклируемите отпадъци, както и не води до пълно финансово покритие на нуждите и разходите за управление на битовите отпадъци. Това обуславя значителния финансов ресурс, който е непосилен за общинския бюджет, не се осигурява от такса „Битови отпадъци” и за изпълнението на част от дейностите по управление на отпадъците Общината търси алтернативни решения за финансиране от други финансови организации – ПУДООС, </w:t>
      </w:r>
      <w:r w:rsidRPr="002A77C4">
        <w:rPr>
          <w:rFonts w:ascii="Times New Roman" w:hAnsi="Times New Roman"/>
          <w:sz w:val="24"/>
          <w:szCs w:val="24"/>
        </w:rPr>
        <w:lastRenderedPageBreak/>
        <w:t>Оперативните програми, програмата за развитие на селските райони и други външни донорски програми.</w:t>
      </w:r>
    </w:p>
    <w:p w:rsidR="000A1E6E" w:rsidRPr="002A77C4" w:rsidRDefault="000A1E6E" w:rsidP="000A1E6E">
      <w:pPr>
        <w:tabs>
          <w:tab w:val="left" w:pos="709"/>
        </w:tabs>
        <w:spacing w:after="0" w:line="240" w:lineRule="auto"/>
        <w:jc w:val="both"/>
        <w:rPr>
          <w:rFonts w:ascii="Times New Roman" w:hAnsi="Times New Roman"/>
          <w:sz w:val="24"/>
          <w:szCs w:val="24"/>
        </w:rPr>
      </w:pPr>
      <w:r w:rsidRPr="002A77C4">
        <w:rPr>
          <w:rFonts w:ascii="Times New Roman" w:hAnsi="Times New Roman"/>
          <w:sz w:val="24"/>
          <w:szCs w:val="24"/>
        </w:rPr>
        <w:tab/>
        <w:t xml:space="preserve">По силата на националното законодателство, Общинската администрация е изцяло отговорна за организиране на дейностите по управление на битови отпадъци и поддържане чистотата на населените места. Финансирането на услугите и дейностите се осигурява със средствата, предвидени в общинския бюджет, осигурени чрез такса „битови отпадъци”, заплащани от домакинствата и промишлеността. Размерът на таксата се приема от Общинския съвет ежегодно. </w:t>
      </w:r>
    </w:p>
    <w:p w:rsidR="000A1E6E" w:rsidRPr="002A77C4" w:rsidRDefault="000A1E6E" w:rsidP="00F663D4">
      <w:pPr>
        <w:tabs>
          <w:tab w:val="left" w:pos="709"/>
        </w:tabs>
        <w:spacing w:after="0" w:line="240" w:lineRule="auto"/>
        <w:jc w:val="both"/>
        <w:rPr>
          <w:rFonts w:ascii="Times New Roman" w:hAnsi="Times New Roman"/>
          <w:sz w:val="24"/>
          <w:lang w:val="ru-RU"/>
        </w:rPr>
      </w:pPr>
      <w:r w:rsidRPr="002A77C4">
        <w:rPr>
          <w:rFonts w:ascii="Times New Roman" w:hAnsi="Times New Roman"/>
          <w:sz w:val="24"/>
          <w:szCs w:val="24"/>
        </w:rPr>
        <w:tab/>
        <w:t xml:space="preserve">Редът за определяне и плащане на такса „Битови отпадъци“ в Община </w:t>
      </w:r>
      <w:r w:rsidRPr="002A77C4">
        <w:rPr>
          <w:rFonts w:ascii="Times New Roman" w:eastAsia="TimesNewRoman" w:hAnsi="Times New Roman"/>
          <w:sz w:val="24"/>
          <w:szCs w:val="24"/>
        </w:rPr>
        <w:t>Девня</w:t>
      </w:r>
      <w:r w:rsidRPr="002A77C4">
        <w:rPr>
          <w:rFonts w:ascii="Times New Roman" w:hAnsi="Times New Roman"/>
          <w:sz w:val="24"/>
          <w:szCs w:val="24"/>
        </w:rPr>
        <w:t xml:space="preserve"> е регламентиран с Наредба за определянето и администрирането на местните такси и цени на услуги, предоставяни от Община Девня, приета от Общински съвет. </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Съгласно чл. 66, ал.1 от Закона за местните данъци и такси</w:t>
      </w:r>
      <w:r w:rsidR="004604CB">
        <w:rPr>
          <w:rFonts w:ascii="Times New Roman" w:hAnsi="Times New Roman"/>
          <w:sz w:val="24"/>
          <w:szCs w:val="24"/>
        </w:rPr>
        <w:t>,</w:t>
      </w:r>
      <w:r w:rsidRPr="002A77C4">
        <w:rPr>
          <w:rFonts w:ascii="Times New Roman" w:hAnsi="Times New Roman"/>
          <w:sz w:val="24"/>
          <w:szCs w:val="24"/>
        </w:rPr>
        <w:t xml:space="preserve"> таксата за „Битови отпадъци” се определя в годишен размер за всяко населено място с решение на Общински съвет въз основа на одобрена план – сметка за всяка дейност, включваща необходимите разходи за: осигуряване на съдове за съхраняване на битовите отпадъци - контейнери, кофи и други; събиране, включително разделно на битовите отпадъци и транспортирането им до депата или други инсталации и съоръжения за третирането им;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w:t>
      </w:r>
      <w:hyperlink r:id="rId38" w:history="1">
        <w:r w:rsidRPr="002A77C4">
          <w:rPr>
            <w:rFonts w:ascii="Times New Roman" w:hAnsi="Times New Roman"/>
            <w:sz w:val="24"/>
            <w:szCs w:val="24"/>
          </w:rPr>
          <w:t>чл. 60</w:t>
        </w:r>
      </w:hyperlink>
      <w:r w:rsidRPr="002A77C4">
        <w:rPr>
          <w:rFonts w:ascii="Times New Roman" w:hAnsi="Times New Roman"/>
          <w:sz w:val="24"/>
          <w:szCs w:val="24"/>
        </w:rPr>
        <w:t xml:space="preserve"> и </w:t>
      </w:r>
      <w:hyperlink r:id="rId39" w:history="1">
        <w:r w:rsidRPr="002A77C4">
          <w:rPr>
            <w:rFonts w:ascii="Times New Roman" w:hAnsi="Times New Roman"/>
            <w:sz w:val="24"/>
            <w:szCs w:val="24"/>
          </w:rPr>
          <w:t>64 от Закона за управление на отпадъците</w:t>
        </w:r>
      </w:hyperlink>
      <w:r w:rsidRPr="002A77C4">
        <w:rPr>
          <w:rFonts w:ascii="Times New Roman" w:hAnsi="Times New Roman"/>
          <w:sz w:val="24"/>
          <w:szCs w:val="24"/>
        </w:rPr>
        <w:t xml:space="preserve"> и почистване на уличните платна, площадите, алеите, парковите и другите територии от населените места, предназначени за обществено ползване. Размерът на такса битови отпадъци се определя за всяка услуга поотделно.</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Програмата за управление на отпадъците се реализира</w:t>
      </w:r>
      <w:r w:rsidRPr="002A77C4">
        <w:rPr>
          <w:rFonts w:ascii="Times New Roman" w:hAnsi="Times New Roman"/>
          <w:sz w:val="24"/>
          <w:szCs w:val="24"/>
          <w:lang w:val="en-US"/>
        </w:rPr>
        <w:t>,</w:t>
      </w:r>
      <w:r w:rsidRPr="002A77C4">
        <w:rPr>
          <w:rFonts w:ascii="Times New Roman" w:hAnsi="Times New Roman"/>
          <w:sz w:val="24"/>
          <w:szCs w:val="24"/>
        </w:rPr>
        <w:t xml:space="preserve"> чрез средства от общинския бюджет и европейски оперативни програми за финансиране. Средствата от общинския бюджет се събират ежегодно от такса битови отпадъци и се разходва, съгласно приета План - сметка за приходите и разходите за извършване на услугите по събирането, извозването и обезвреждането в депа за битовите отпадъци, както и поддържането на чистотата на териториите за обществено ползване в населените места на територията на община </w:t>
      </w:r>
      <w:r w:rsidRPr="002A77C4">
        <w:rPr>
          <w:rFonts w:ascii="Times New Roman" w:eastAsia="TimesNewRoman" w:hAnsi="Times New Roman"/>
          <w:sz w:val="24"/>
          <w:szCs w:val="24"/>
          <w:lang w:val="en-US"/>
        </w:rPr>
        <w:t xml:space="preserve"> </w:t>
      </w:r>
      <w:r w:rsidRPr="002A77C4">
        <w:rPr>
          <w:rFonts w:ascii="Times New Roman" w:eastAsia="TimesNewRoman" w:hAnsi="Times New Roman"/>
          <w:sz w:val="24"/>
          <w:szCs w:val="24"/>
        </w:rPr>
        <w:t>Девня</w:t>
      </w:r>
      <w:r w:rsidRPr="002A77C4">
        <w:rPr>
          <w:rFonts w:ascii="Times New Roman" w:hAnsi="Times New Roman"/>
          <w:sz w:val="24"/>
          <w:szCs w:val="24"/>
        </w:rPr>
        <w:t xml:space="preserve">. </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В изпълнение на изискванията на националното законодателство в областта на управление на отпадъците Община Девня извозва и предава за депониране твърдите битови отпадъци от населените места до инсталация за предварително третиране, собственост на „Екоинвест асетс“ АД,  с. Езерово, местност „Чакмак баир“, община Белослав, област Варна. </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 xml:space="preserve">За финансиране на разходите по управление на отпадъците на своята територия общината събира от населението и фирмите такса – битови отпадъци за услугите по събиране, извозване и обезвреждане на битовите отпадъци, както и за поддържане на чистотата на териториите за обществено ползване в населените места. Таксата се събира от отдел „ФСМД” на Общинска администрация Девня.    </w:t>
      </w:r>
    </w:p>
    <w:p w:rsidR="000A1E6E" w:rsidRPr="002A77C4" w:rsidRDefault="000A1E6E" w:rsidP="000A1E6E">
      <w:pPr>
        <w:spacing w:after="0" w:line="240" w:lineRule="auto"/>
        <w:ind w:firstLine="708"/>
        <w:jc w:val="both"/>
        <w:rPr>
          <w:rFonts w:ascii="Times New Roman" w:hAnsi="Times New Roman"/>
          <w:b/>
          <w:sz w:val="24"/>
          <w:szCs w:val="24"/>
          <w:lang w:val="ru-RU"/>
        </w:rPr>
      </w:pPr>
      <w:r w:rsidRPr="002A77C4">
        <w:rPr>
          <w:rFonts w:ascii="Times New Roman" w:hAnsi="Times New Roman"/>
          <w:b/>
          <w:sz w:val="24"/>
          <w:szCs w:val="24"/>
          <w:lang w:val="ru-RU"/>
        </w:rPr>
        <w:t xml:space="preserve">Постъпленията от таксата </w:t>
      </w:r>
      <w:r w:rsidRPr="002A77C4">
        <w:rPr>
          <w:rFonts w:ascii="Times New Roman" w:hAnsi="Times New Roman"/>
          <w:b/>
          <w:sz w:val="24"/>
          <w:szCs w:val="24"/>
        </w:rPr>
        <w:t xml:space="preserve">битови отпадъци през 2020 г. </w:t>
      </w:r>
      <w:r w:rsidRPr="002A77C4">
        <w:rPr>
          <w:rFonts w:ascii="Times New Roman" w:hAnsi="Times New Roman"/>
          <w:b/>
          <w:sz w:val="24"/>
          <w:szCs w:val="24"/>
          <w:lang w:val="ru-RU"/>
        </w:rPr>
        <w:t xml:space="preserve">съгласно годишния отчет на общинския бюджет са в размер на </w:t>
      </w:r>
      <w:r w:rsidRPr="002A77C4">
        <w:rPr>
          <w:rFonts w:ascii="Times New Roman" w:hAnsi="Times New Roman"/>
          <w:b/>
          <w:sz w:val="24"/>
          <w:szCs w:val="24"/>
        </w:rPr>
        <w:t>2 192 726</w:t>
      </w:r>
      <w:r w:rsidRPr="002A77C4">
        <w:rPr>
          <w:rFonts w:ascii="Times New Roman" w:hAnsi="Times New Roman"/>
          <w:b/>
          <w:sz w:val="24"/>
          <w:szCs w:val="24"/>
          <w:lang w:val="ru-RU"/>
        </w:rPr>
        <w:t xml:space="preserve"> лева.  </w:t>
      </w:r>
    </w:p>
    <w:p w:rsidR="000A1E6E" w:rsidRPr="002A77C4" w:rsidRDefault="000A1E6E" w:rsidP="000A1E6E">
      <w:pPr>
        <w:spacing w:after="0" w:line="240" w:lineRule="auto"/>
        <w:ind w:left="708"/>
        <w:jc w:val="both"/>
        <w:rPr>
          <w:rFonts w:ascii="Times New Roman" w:hAnsi="Times New Roman"/>
          <w:b/>
          <w:sz w:val="24"/>
          <w:szCs w:val="24"/>
          <w:lang w:val="ru-RU"/>
        </w:rPr>
      </w:pPr>
      <w:r w:rsidRPr="002A77C4">
        <w:rPr>
          <w:rFonts w:ascii="Times New Roman" w:hAnsi="Times New Roman"/>
          <w:b/>
          <w:sz w:val="24"/>
          <w:szCs w:val="24"/>
          <w:lang w:val="ru-RU"/>
        </w:rPr>
        <w:t xml:space="preserve">Разходите са в размер на 1 962 170 лева, както следва: </w:t>
      </w:r>
    </w:p>
    <w:p w:rsidR="000A1E6E" w:rsidRPr="002A77C4" w:rsidRDefault="000A1E6E" w:rsidP="000A1E6E">
      <w:pPr>
        <w:spacing w:after="0" w:line="240" w:lineRule="auto"/>
        <w:ind w:left="708"/>
        <w:jc w:val="both"/>
        <w:rPr>
          <w:rFonts w:ascii="Times New Roman" w:hAnsi="Times New Roman"/>
          <w:sz w:val="24"/>
          <w:szCs w:val="24"/>
          <w:lang w:val="ru-RU"/>
        </w:rPr>
      </w:pPr>
      <w:r w:rsidRPr="002A77C4">
        <w:rPr>
          <w:rFonts w:ascii="Times New Roman" w:hAnsi="Times New Roman"/>
          <w:sz w:val="24"/>
          <w:szCs w:val="24"/>
          <w:lang w:val="ru-RU"/>
        </w:rPr>
        <w:t xml:space="preserve">- за сметосъбиране и сметоизвозване, включително осигуряване и подмяна на съдове за събиране на битовите отпадъци – 718 625 лв. </w:t>
      </w:r>
    </w:p>
    <w:p w:rsidR="000A1E6E" w:rsidRPr="002A77C4" w:rsidRDefault="000A1E6E" w:rsidP="000A1E6E">
      <w:pPr>
        <w:spacing w:after="0" w:line="240" w:lineRule="auto"/>
        <w:ind w:left="708"/>
        <w:jc w:val="both"/>
        <w:rPr>
          <w:rFonts w:ascii="Times New Roman" w:hAnsi="Times New Roman"/>
          <w:sz w:val="24"/>
          <w:szCs w:val="24"/>
          <w:lang w:val="ru-RU"/>
        </w:rPr>
      </w:pPr>
      <w:r w:rsidRPr="002A77C4">
        <w:rPr>
          <w:rFonts w:ascii="Times New Roman" w:hAnsi="Times New Roman"/>
          <w:sz w:val="24"/>
          <w:szCs w:val="24"/>
          <w:lang w:val="ru-RU"/>
        </w:rPr>
        <w:t>- за третиране на битови отпадъци, необхванати от управлението на масово разпространените отпадъци – 243 843</w:t>
      </w:r>
      <w:r w:rsidRPr="002A77C4">
        <w:rPr>
          <w:rFonts w:ascii="Times New Roman" w:hAnsi="Times New Roman"/>
          <w:b/>
          <w:sz w:val="24"/>
          <w:szCs w:val="24"/>
        </w:rPr>
        <w:t xml:space="preserve"> </w:t>
      </w:r>
      <w:r w:rsidRPr="002A77C4">
        <w:rPr>
          <w:rFonts w:ascii="Times New Roman" w:hAnsi="Times New Roman"/>
          <w:sz w:val="24"/>
          <w:szCs w:val="24"/>
          <w:lang w:val="ru-RU"/>
        </w:rPr>
        <w:t xml:space="preserve">лв. </w:t>
      </w:r>
    </w:p>
    <w:p w:rsidR="000A1E6E" w:rsidRPr="002A77C4" w:rsidRDefault="000A1E6E" w:rsidP="000A1E6E">
      <w:pPr>
        <w:spacing w:after="0" w:line="240" w:lineRule="auto"/>
        <w:ind w:left="708"/>
        <w:jc w:val="both"/>
        <w:rPr>
          <w:rFonts w:ascii="Times New Roman" w:hAnsi="Times New Roman"/>
          <w:sz w:val="24"/>
          <w:szCs w:val="24"/>
          <w:lang w:val="ru-RU"/>
        </w:rPr>
      </w:pPr>
      <w:r w:rsidRPr="002A77C4">
        <w:rPr>
          <w:rFonts w:ascii="Times New Roman" w:hAnsi="Times New Roman"/>
          <w:sz w:val="24"/>
          <w:szCs w:val="24"/>
          <w:lang w:val="ru-RU"/>
        </w:rPr>
        <w:t xml:space="preserve">- за поддържане чистотата на уличните платна и обществени площи – 879 506 лв. </w:t>
      </w:r>
    </w:p>
    <w:p w:rsidR="000A1E6E" w:rsidRDefault="000A1E6E" w:rsidP="000A1E6E">
      <w:pPr>
        <w:spacing w:after="0" w:line="240" w:lineRule="auto"/>
        <w:ind w:firstLine="708"/>
        <w:jc w:val="both"/>
        <w:rPr>
          <w:rFonts w:ascii="Times New Roman" w:hAnsi="Times New Roman"/>
          <w:sz w:val="24"/>
          <w:szCs w:val="24"/>
          <w:lang w:val="ru-RU"/>
        </w:rPr>
      </w:pPr>
      <w:r w:rsidRPr="002A77C4">
        <w:rPr>
          <w:rFonts w:ascii="Times New Roman" w:hAnsi="Times New Roman"/>
          <w:sz w:val="24"/>
          <w:szCs w:val="24"/>
          <w:lang w:val="ru-RU"/>
        </w:rPr>
        <w:t>- за възнаграждения, социални осигуровки и надбавки на персонал – 120 196 лв.</w:t>
      </w:r>
    </w:p>
    <w:p w:rsidR="000A1E6E" w:rsidRDefault="000A1E6E" w:rsidP="000A1E6E">
      <w:pPr>
        <w:spacing w:after="0" w:line="240" w:lineRule="auto"/>
        <w:ind w:firstLine="708"/>
        <w:jc w:val="both"/>
        <w:rPr>
          <w:rFonts w:ascii="Times New Roman" w:hAnsi="Times New Roman"/>
          <w:sz w:val="24"/>
          <w:szCs w:val="24"/>
          <w:lang w:val="ru-RU"/>
        </w:rPr>
      </w:pPr>
    </w:p>
    <w:p w:rsidR="000A1E6E" w:rsidRDefault="000A1E6E" w:rsidP="000A1E6E">
      <w:pPr>
        <w:spacing w:after="0" w:line="240" w:lineRule="auto"/>
        <w:ind w:firstLine="708"/>
        <w:jc w:val="both"/>
        <w:rPr>
          <w:rFonts w:ascii="Times New Roman" w:hAnsi="Times New Roman"/>
          <w:sz w:val="24"/>
          <w:szCs w:val="24"/>
          <w:lang w:val="ru-RU"/>
        </w:rPr>
      </w:pPr>
    </w:p>
    <w:p w:rsidR="00F91B47" w:rsidRDefault="00F91B47" w:rsidP="000A1E6E">
      <w:pPr>
        <w:spacing w:after="0" w:line="240" w:lineRule="auto"/>
        <w:ind w:firstLine="708"/>
        <w:jc w:val="both"/>
        <w:rPr>
          <w:rFonts w:ascii="Times New Roman" w:hAnsi="Times New Roman"/>
          <w:sz w:val="24"/>
          <w:szCs w:val="24"/>
          <w:lang w:val="ru-RU"/>
        </w:rPr>
      </w:pPr>
    </w:p>
    <w:p w:rsidR="000A1E6E" w:rsidRPr="002A77C4" w:rsidRDefault="000A1E6E" w:rsidP="000A1E6E">
      <w:pPr>
        <w:spacing w:after="0" w:line="240" w:lineRule="auto"/>
        <w:ind w:firstLine="708"/>
        <w:jc w:val="both"/>
        <w:rPr>
          <w:rFonts w:ascii="Times New Roman" w:hAnsi="Times New Roman"/>
          <w:sz w:val="24"/>
          <w:szCs w:val="24"/>
          <w:lang w:val="ru-RU"/>
        </w:rPr>
      </w:pPr>
    </w:p>
    <w:p w:rsidR="000A1E6E" w:rsidRPr="002A77C4" w:rsidRDefault="000A1E6E" w:rsidP="000A1E6E">
      <w:pPr>
        <w:spacing w:before="120" w:after="120" w:line="240" w:lineRule="auto"/>
        <w:jc w:val="center"/>
        <w:rPr>
          <w:rFonts w:ascii="Times New Roman" w:eastAsia="Calibri" w:hAnsi="Times New Roman"/>
          <w:b/>
          <w:lang w:eastAsia="en-GB"/>
        </w:rPr>
      </w:pPr>
      <w:r w:rsidRPr="002A77C4">
        <w:rPr>
          <w:rFonts w:ascii="Times New Roman" w:hAnsi="Times New Roman"/>
          <w:b/>
          <w:sz w:val="20"/>
          <w:szCs w:val="20"/>
        </w:rPr>
        <w:lastRenderedPageBreak/>
        <w:t>Таблица 3</w:t>
      </w:r>
      <w:r w:rsidR="00F91B47">
        <w:rPr>
          <w:rFonts w:ascii="Times New Roman" w:hAnsi="Times New Roman"/>
          <w:b/>
          <w:sz w:val="20"/>
          <w:szCs w:val="20"/>
        </w:rPr>
        <w:t>3</w:t>
      </w:r>
      <w:r w:rsidRPr="002A77C4">
        <w:rPr>
          <w:rFonts w:ascii="Times New Roman" w:eastAsia="Calibri" w:hAnsi="Times New Roman"/>
          <w:b/>
          <w:sz w:val="20"/>
          <w:szCs w:val="20"/>
          <w:lang w:eastAsia="en-GB"/>
        </w:rPr>
        <w:t>: Справка за приходите от ТБО и разходите за управление на отпадъци 2018-2020 г. в хил.лева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181"/>
        <w:gridCol w:w="2182"/>
      </w:tblGrid>
      <w:tr w:rsidR="000A1E6E" w:rsidRPr="002A77C4" w:rsidTr="005427F7">
        <w:trPr>
          <w:trHeight w:val="976"/>
          <w:jc w:val="center"/>
        </w:trPr>
        <w:tc>
          <w:tcPr>
            <w:tcW w:w="1247" w:type="dxa"/>
            <w:shd w:val="clear" w:color="auto" w:fill="EAF1DD" w:themeFill="accent3" w:themeFillTint="33"/>
            <w:vAlign w:val="center"/>
          </w:tcPr>
          <w:p w:rsidR="000A1E6E" w:rsidRPr="002A77C4" w:rsidRDefault="000A1E6E" w:rsidP="005427F7">
            <w:pPr>
              <w:spacing w:after="0" w:line="240" w:lineRule="auto"/>
              <w:jc w:val="center"/>
              <w:rPr>
                <w:rFonts w:ascii="Times New Roman" w:hAnsi="Times New Roman"/>
                <w:b/>
                <w:sz w:val="20"/>
                <w:szCs w:val="20"/>
              </w:rPr>
            </w:pPr>
            <w:r w:rsidRPr="002A77C4">
              <w:rPr>
                <w:rFonts w:ascii="Times New Roman" w:hAnsi="Times New Roman"/>
                <w:b/>
                <w:sz w:val="20"/>
                <w:szCs w:val="20"/>
              </w:rPr>
              <w:t>Година</w:t>
            </w:r>
          </w:p>
        </w:tc>
        <w:tc>
          <w:tcPr>
            <w:tcW w:w="2181" w:type="dxa"/>
            <w:shd w:val="clear" w:color="auto" w:fill="EAF1DD" w:themeFill="accent3" w:themeFillTint="33"/>
            <w:vAlign w:val="center"/>
          </w:tcPr>
          <w:p w:rsidR="000A1E6E" w:rsidRPr="002A77C4" w:rsidRDefault="000A1E6E" w:rsidP="005427F7">
            <w:pPr>
              <w:spacing w:after="0" w:line="240" w:lineRule="auto"/>
              <w:jc w:val="center"/>
              <w:rPr>
                <w:rFonts w:ascii="Times New Roman" w:hAnsi="Times New Roman"/>
                <w:b/>
                <w:sz w:val="20"/>
                <w:szCs w:val="20"/>
              </w:rPr>
            </w:pPr>
            <w:r w:rsidRPr="002A77C4">
              <w:rPr>
                <w:rFonts w:ascii="Times New Roman" w:hAnsi="Times New Roman"/>
                <w:b/>
                <w:sz w:val="20"/>
                <w:szCs w:val="20"/>
              </w:rPr>
              <w:t xml:space="preserve">Разходи за управление на отпадъците по отчет </w:t>
            </w:r>
          </w:p>
          <w:p w:rsidR="000A1E6E" w:rsidRPr="002A77C4" w:rsidRDefault="000A1E6E" w:rsidP="005427F7">
            <w:pPr>
              <w:spacing w:after="0" w:line="240" w:lineRule="auto"/>
              <w:jc w:val="center"/>
              <w:rPr>
                <w:rFonts w:ascii="Times New Roman" w:hAnsi="Times New Roman"/>
                <w:b/>
                <w:sz w:val="20"/>
                <w:szCs w:val="20"/>
              </w:rPr>
            </w:pPr>
            <w:r w:rsidRPr="002A77C4">
              <w:rPr>
                <w:rFonts w:ascii="Times New Roman" w:hAnsi="Times New Roman"/>
                <w:b/>
                <w:sz w:val="20"/>
                <w:szCs w:val="20"/>
              </w:rPr>
              <w:t>(хиляди лева)</w:t>
            </w:r>
          </w:p>
        </w:tc>
        <w:tc>
          <w:tcPr>
            <w:tcW w:w="2182" w:type="dxa"/>
            <w:shd w:val="clear" w:color="auto" w:fill="EAF1DD" w:themeFill="accent3" w:themeFillTint="33"/>
            <w:vAlign w:val="center"/>
          </w:tcPr>
          <w:p w:rsidR="000A1E6E" w:rsidRPr="002A77C4" w:rsidRDefault="000A1E6E" w:rsidP="005427F7">
            <w:pPr>
              <w:spacing w:after="0" w:line="240" w:lineRule="auto"/>
              <w:jc w:val="center"/>
              <w:rPr>
                <w:rFonts w:ascii="Times New Roman" w:hAnsi="Times New Roman"/>
                <w:b/>
                <w:sz w:val="20"/>
                <w:szCs w:val="20"/>
              </w:rPr>
            </w:pPr>
            <w:r w:rsidRPr="002A77C4">
              <w:rPr>
                <w:rFonts w:ascii="Times New Roman" w:hAnsi="Times New Roman"/>
                <w:b/>
                <w:sz w:val="20"/>
                <w:szCs w:val="20"/>
              </w:rPr>
              <w:t>Реализиран приход от такса „Битови отпадъци“ по отчет</w:t>
            </w:r>
          </w:p>
          <w:p w:rsidR="000A1E6E" w:rsidRPr="002A77C4" w:rsidRDefault="000A1E6E" w:rsidP="005427F7">
            <w:pPr>
              <w:spacing w:after="0" w:line="240" w:lineRule="auto"/>
              <w:jc w:val="center"/>
              <w:rPr>
                <w:rFonts w:ascii="Times New Roman" w:hAnsi="Times New Roman"/>
                <w:b/>
                <w:sz w:val="20"/>
                <w:szCs w:val="20"/>
              </w:rPr>
            </w:pPr>
            <w:r w:rsidRPr="002A77C4">
              <w:rPr>
                <w:rFonts w:ascii="Times New Roman" w:hAnsi="Times New Roman"/>
                <w:b/>
                <w:sz w:val="20"/>
                <w:szCs w:val="20"/>
              </w:rPr>
              <w:t>(хиляди лева)</w:t>
            </w:r>
          </w:p>
        </w:tc>
      </w:tr>
      <w:tr w:rsidR="000A1E6E" w:rsidRPr="002A77C4" w:rsidTr="005427F7">
        <w:trPr>
          <w:trHeight w:val="424"/>
          <w:jc w:val="center"/>
        </w:trPr>
        <w:tc>
          <w:tcPr>
            <w:tcW w:w="1247"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2018 г.</w:t>
            </w:r>
          </w:p>
        </w:tc>
        <w:tc>
          <w:tcPr>
            <w:tcW w:w="2181"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1454</w:t>
            </w:r>
          </w:p>
        </w:tc>
        <w:tc>
          <w:tcPr>
            <w:tcW w:w="2182"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2036</w:t>
            </w:r>
          </w:p>
        </w:tc>
      </w:tr>
      <w:tr w:rsidR="000A1E6E" w:rsidRPr="002A77C4" w:rsidTr="005427F7">
        <w:trPr>
          <w:trHeight w:val="410"/>
          <w:jc w:val="center"/>
        </w:trPr>
        <w:tc>
          <w:tcPr>
            <w:tcW w:w="1247"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2019 г.</w:t>
            </w:r>
          </w:p>
        </w:tc>
        <w:tc>
          <w:tcPr>
            <w:tcW w:w="2181"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1395</w:t>
            </w:r>
          </w:p>
        </w:tc>
        <w:tc>
          <w:tcPr>
            <w:tcW w:w="2182"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1996</w:t>
            </w:r>
          </w:p>
        </w:tc>
      </w:tr>
      <w:tr w:rsidR="000A1E6E" w:rsidRPr="002A77C4" w:rsidTr="005427F7">
        <w:trPr>
          <w:trHeight w:val="438"/>
          <w:jc w:val="center"/>
        </w:trPr>
        <w:tc>
          <w:tcPr>
            <w:tcW w:w="1247"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2020 г.</w:t>
            </w:r>
          </w:p>
        </w:tc>
        <w:tc>
          <w:tcPr>
            <w:tcW w:w="2181"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1962</w:t>
            </w:r>
          </w:p>
        </w:tc>
        <w:tc>
          <w:tcPr>
            <w:tcW w:w="2182" w:type="dxa"/>
            <w:shd w:val="clear" w:color="auto" w:fill="auto"/>
            <w:vAlign w:val="center"/>
          </w:tcPr>
          <w:p w:rsidR="000A1E6E" w:rsidRPr="002A77C4" w:rsidRDefault="000A1E6E" w:rsidP="005427F7">
            <w:pPr>
              <w:spacing w:after="0" w:line="240" w:lineRule="auto"/>
              <w:jc w:val="center"/>
              <w:rPr>
                <w:rFonts w:ascii="Times New Roman" w:hAnsi="Times New Roman"/>
                <w:sz w:val="20"/>
                <w:szCs w:val="20"/>
              </w:rPr>
            </w:pPr>
            <w:r w:rsidRPr="002A77C4">
              <w:rPr>
                <w:rFonts w:ascii="Times New Roman" w:hAnsi="Times New Roman"/>
                <w:sz w:val="20"/>
                <w:szCs w:val="20"/>
              </w:rPr>
              <w:t>2193</w:t>
            </w:r>
          </w:p>
        </w:tc>
      </w:tr>
    </w:tbl>
    <w:p w:rsidR="000A1E6E" w:rsidRPr="002A77C4" w:rsidRDefault="000A1E6E" w:rsidP="000A1E6E">
      <w:pPr>
        <w:pStyle w:val="Default"/>
        <w:jc w:val="center"/>
        <w:rPr>
          <w:i/>
          <w:color w:val="auto"/>
          <w:sz w:val="20"/>
          <w:szCs w:val="20"/>
          <w:lang w:val="bg-BG"/>
        </w:rPr>
      </w:pPr>
      <w:r w:rsidRPr="002A77C4">
        <w:rPr>
          <w:i/>
          <w:color w:val="auto"/>
          <w:sz w:val="20"/>
          <w:szCs w:val="20"/>
          <w:lang w:val="bg-BG"/>
        </w:rPr>
        <w:t>Източник: Община Девня</w:t>
      </w:r>
    </w:p>
    <w:p w:rsidR="000A1E6E" w:rsidRPr="002A77C4" w:rsidRDefault="000A1E6E" w:rsidP="000A1E6E">
      <w:pPr>
        <w:pStyle w:val="a6"/>
        <w:spacing w:before="120"/>
        <w:ind w:left="0" w:firstLine="709"/>
      </w:pPr>
      <w:r w:rsidRPr="002A77C4">
        <w:t xml:space="preserve">Анализът на данните показва, че приходите от такса „Битови отпадъци“ са по-големи от извършваните разходи за управление на отпадъците в община Девня през последните 3 години и не се налага дофинансиране от други общински приходи. </w:t>
      </w:r>
    </w:p>
    <w:p w:rsidR="000A1E6E" w:rsidRPr="002A77C4" w:rsidRDefault="000A1E6E" w:rsidP="000A1E6E">
      <w:pPr>
        <w:pStyle w:val="a6"/>
        <w:ind w:left="0" w:firstLine="709"/>
      </w:pPr>
      <w:r w:rsidRPr="002A77C4">
        <w:t xml:space="preserve">За периода 2018-2020 г. разходите за управление на битови отпадъци видни от подадените отчети в НСИ намаляват с 4% през 2019 г. спрямо 2018 г., след което се увеличават с около 40% или с 567 хил.лева. За 2020 г. приходите от такса „Битови отпадъци все пак надхвърлят разходите с 231 хил.лева. Това е една положителна тенденция и обобщено за разглеждания три годишния период балансът е положителен. </w:t>
      </w:r>
    </w:p>
    <w:p w:rsidR="000A1E6E" w:rsidRPr="002A77C4" w:rsidRDefault="000A1E6E" w:rsidP="000A1E6E">
      <w:pPr>
        <w:pStyle w:val="a6"/>
        <w:ind w:left="0" w:firstLine="706"/>
      </w:pPr>
      <w:r w:rsidRPr="002A77C4">
        <w:t>Изграждането на нови съоръжения и инсталации за третиране на отпадъците, в съответствие с действащото законодателство ще постави въпроса за тяхното финансиране и предвид чувствителността на населението към увеличаването на размера на такса „битови отпадъци“ трябва да се търсят алтернативни източници на финансиране.</w:t>
      </w:r>
    </w:p>
    <w:p w:rsidR="000A1E6E" w:rsidRPr="002A77C4" w:rsidRDefault="000A1E6E" w:rsidP="000A1E6E">
      <w:pPr>
        <w:pStyle w:val="a6"/>
        <w:ind w:left="0" w:firstLine="706"/>
      </w:pPr>
      <w:r w:rsidRPr="002A77C4">
        <w:rPr>
          <w:b/>
        </w:rPr>
        <w:t xml:space="preserve">Таксата за битови отпадъци </w:t>
      </w:r>
      <w:r w:rsidRPr="002A77C4">
        <w:t xml:space="preserve">се определя като промил върху данъчната оценка на недвижимите имоти на физическите лица и промил върху по-високата стойност между данъчната оценка и отчетната стойност на недвижимите имоти на юридическите лица по смисъла на чл.21 от ЗМДТ. </w:t>
      </w:r>
    </w:p>
    <w:p w:rsidR="000A1E6E" w:rsidRPr="00E87E3D" w:rsidRDefault="000A1E6E" w:rsidP="000A1E6E">
      <w:pPr>
        <w:spacing w:after="0" w:line="240" w:lineRule="auto"/>
        <w:ind w:firstLine="709"/>
        <w:jc w:val="both"/>
        <w:rPr>
          <w:rFonts w:ascii="Times New Roman" w:hAnsi="Times New Roman"/>
          <w:sz w:val="24"/>
          <w:szCs w:val="24"/>
        </w:rPr>
      </w:pPr>
      <w:r w:rsidRPr="002A77C4">
        <w:rPr>
          <w:rFonts w:ascii="Times New Roman" w:hAnsi="Times New Roman"/>
          <w:sz w:val="24"/>
          <w:szCs w:val="24"/>
        </w:rPr>
        <w:t xml:space="preserve">Съгласно чл. 15 от Наредбата за определяне и администриране на местните такси и </w:t>
      </w:r>
      <w:r w:rsidRPr="00E87E3D">
        <w:rPr>
          <w:rFonts w:ascii="Times New Roman" w:hAnsi="Times New Roman"/>
          <w:sz w:val="24"/>
          <w:szCs w:val="24"/>
        </w:rPr>
        <w:t xml:space="preserve">цени на услуги на територията на община Девня годишният размер на таксата се определя с решение на Общинския съвет. Определеният  размер на такса битови отпадъци за </w:t>
      </w:r>
      <w:r w:rsidR="004604CB" w:rsidRPr="00E87E3D">
        <w:rPr>
          <w:rFonts w:ascii="Times New Roman" w:hAnsi="Times New Roman"/>
          <w:sz w:val="24"/>
          <w:szCs w:val="24"/>
        </w:rPr>
        <w:t xml:space="preserve">жилищни </w:t>
      </w:r>
      <w:r w:rsidRPr="00E87E3D">
        <w:rPr>
          <w:rFonts w:ascii="Times New Roman" w:hAnsi="Times New Roman"/>
          <w:sz w:val="24"/>
          <w:szCs w:val="24"/>
        </w:rPr>
        <w:t xml:space="preserve">имоти  на  физически  </w:t>
      </w:r>
      <w:r w:rsidR="004604CB" w:rsidRPr="00E87E3D">
        <w:rPr>
          <w:rFonts w:ascii="Times New Roman" w:hAnsi="Times New Roman"/>
          <w:sz w:val="24"/>
          <w:szCs w:val="24"/>
        </w:rPr>
        <w:t xml:space="preserve">и юридически </w:t>
      </w:r>
      <w:r w:rsidRPr="00E87E3D">
        <w:rPr>
          <w:rFonts w:ascii="Times New Roman" w:hAnsi="Times New Roman"/>
          <w:sz w:val="24"/>
          <w:szCs w:val="24"/>
        </w:rPr>
        <w:t xml:space="preserve">лица  на  база  данъчна  оценка  </w:t>
      </w:r>
      <w:r w:rsidR="004604CB" w:rsidRPr="00E87E3D">
        <w:rPr>
          <w:rFonts w:ascii="Times New Roman" w:hAnsi="Times New Roman"/>
          <w:sz w:val="24"/>
          <w:szCs w:val="24"/>
        </w:rPr>
        <w:t xml:space="preserve">за 2020 г. </w:t>
      </w:r>
      <w:r w:rsidRPr="00E87E3D">
        <w:rPr>
          <w:rFonts w:ascii="Times New Roman" w:hAnsi="Times New Roman"/>
          <w:sz w:val="24"/>
          <w:szCs w:val="24"/>
        </w:rPr>
        <w:t>е:</w:t>
      </w:r>
    </w:p>
    <w:p w:rsidR="00F91B47" w:rsidRPr="00E87E3D" w:rsidRDefault="000A1E6E" w:rsidP="00F91B47">
      <w:pPr>
        <w:numPr>
          <w:ilvl w:val="0"/>
          <w:numId w:val="90"/>
        </w:numPr>
        <w:spacing w:after="0" w:line="240" w:lineRule="auto"/>
        <w:jc w:val="both"/>
        <w:rPr>
          <w:rFonts w:ascii="Times New Roman" w:hAnsi="Times New Roman"/>
          <w:bCs/>
          <w:iCs/>
          <w:sz w:val="24"/>
          <w:szCs w:val="24"/>
        </w:rPr>
      </w:pPr>
      <w:r w:rsidRPr="00E87E3D">
        <w:rPr>
          <w:rFonts w:ascii="Times New Roman" w:hAnsi="Times New Roman"/>
          <w:sz w:val="24"/>
          <w:szCs w:val="24"/>
          <w:lang w:val="ru-RU"/>
        </w:rPr>
        <w:t xml:space="preserve">За  </w:t>
      </w:r>
      <w:r w:rsidR="00F91B47" w:rsidRPr="00E87E3D">
        <w:rPr>
          <w:rFonts w:ascii="Times New Roman" w:hAnsi="Times New Roman"/>
          <w:bCs/>
          <w:iCs/>
          <w:sz w:val="24"/>
          <w:szCs w:val="24"/>
        </w:rPr>
        <w:t xml:space="preserve">жилищни и нежилищни имоти на физически лица </w:t>
      </w:r>
      <w:r w:rsidRPr="00E87E3D">
        <w:rPr>
          <w:rFonts w:ascii="Times New Roman" w:hAnsi="Times New Roman"/>
          <w:sz w:val="24"/>
          <w:szCs w:val="24"/>
          <w:lang w:val="ru-RU"/>
        </w:rPr>
        <w:t xml:space="preserve">- </w:t>
      </w:r>
      <w:r w:rsidR="004604CB" w:rsidRPr="00E87E3D">
        <w:rPr>
          <w:rFonts w:ascii="Times New Roman" w:hAnsi="Times New Roman"/>
          <w:sz w:val="24"/>
          <w:szCs w:val="24"/>
          <w:lang w:val="ru-RU"/>
        </w:rPr>
        <w:t>3</w:t>
      </w:r>
      <w:r w:rsidRPr="00E87E3D">
        <w:rPr>
          <w:rFonts w:ascii="Times New Roman" w:hAnsi="Times New Roman"/>
          <w:sz w:val="24"/>
          <w:szCs w:val="24"/>
          <w:lang w:val="ru-RU"/>
        </w:rPr>
        <w:t xml:space="preserve"> </w:t>
      </w:r>
      <w:r w:rsidRPr="00E87E3D">
        <w:rPr>
          <w:rFonts w:ascii="Times New Roman" w:hAnsi="Times New Roman"/>
          <w:sz w:val="24"/>
          <w:szCs w:val="24"/>
          <w:vertAlign w:val="superscript"/>
          <w:lang w:val="ru-RU"/>
        </w:rPr>
        <w:t>0</w:t>
      </w:r>
      <w:r w:rsidRPr="00E87E3D">
        <w:rPr>
          <w:rFonts w:ascii="Times New Roman" w:hAnsi="Times New Roman"/>
          <w:sz w:val="24"/>
          <w:szCs w:val="24"/>
          <w:lang w:val="ru-RU"/>
        </w:rPr>
        <w:t>/</w:t>
      </w:r>
      <w:r w:rsidRPr="00E87E3D">
        <w:rPr>
          <w:rFonts w:ascii="Times New Roman" w:hAnsi="Times New Roman"/>
          <w:sz w:val="24"/>
          <w:szCs w:val="24"/>
          <w:vertAlign w:val="subscript"/>
          <w:lang w:val="ru-RU"/>
        </w:rPr>
        <w:t>00</w:t>
      </w:r>
    </w:p>
    <w:p w:rsidR="00F91B47" w:rsidRPr="00E87E3D" w:rsidRDefault="000A1E6E" w:rsidP="00F91B47">
      <w:pPr>
        <w:numPr>
          <w:ilvl w:val="0"/>
          <w:numId w:val="90"/>
        </w:numPr>
        <w:spacing w:after="0" w:line="240" w:lineRule="auto"/>
        <w:jc w:val="both"/>
        <w:rPr>
          <w:rFonts w:ascii="Times New Roman" w:hAnsi="Times New Roman"/>
          <w:bCs/>
          <w:iCs/>
          <w:sz w:val="24"/>
          <w:szCs w:val="24"/>
        </w:rPr>
      </w:pPr>
      <w:r w:rsidRPr="00E87E3D">
        <w:rPr>
          <w:rFonts w:ascii="Times New Roman" w:hAnsi="Times New Roman"/>
          <w:sz w:val="24"/>
          <w:szCs w:val="24"/>
          <w:lang w:val="ru-RU"/>
        </w:rPr>
        <w:t xml:space="preserve">За  </w:t>
      </w:r>
      <w:r w:rsidR="00F91B47" w:rsidRPr="00E87E3D">
        <w:rPr>
          <w:rFonts w:ascii="Times New Roman" w:hAnsi="Times New Roman"/>
          <w:bCs/>
          <w:iCs/>
          <w:sz w:val="24"/>
          <w:szCs w:val="24"/>
        </w:rPr>
        <w:t xml:space="preserve">жилищни имоти на юридически лица </w:t>
      </w:r>
      <w:r w:rsidR="00F91B47" w:rsidRPr="00E87E3D">
        <w:rPr>
          <w:rFonts w:ascii="Times New Roman" w:hAnsi="Times New Roman"/>
          <w:sz w:val="24"/>
          <w:szCs w:val="24"/>
          <w:lang w:val="ru-RU"/>
        </w:rPr>
        <w:t xml:space="preserve">- 3 </w:t>
      </w:r>
      <w:r w:rsidR="00F91B47" w:rsidRPr="00E87E3D">
        <w:rPr>
          <w:rFonts w:ascii="Times New Roman" w:hAnsi="Times New Roman"/>
          <w:sz w:val="24"/>
          <w:szCs w:val="24"/>
          <w:vertAlign w:val="superscript"/>
          <w:lang w:val="ru-RU"/>
        </w:rPr>
        <w:t>0</w:t>
      </w:r>
      <w:r w:rsidR="00F91B47" w:rsidRPr="00E87E3D">
        <w:rPr>
          <w:rFonts w:ascii="Times New Roman" w:hAnsi="Times New Roman"/>
          <w:sz w:val="24"/>
          <w:szCs w:val="24"/>
          <w:lang w:val="ru-RU"/>
        </w:rPr>
        <w:t>/</w:t>
      </w:r>
      <w:r w:rsidR="00F91B47" w:rsidRPr="00E87E3D">
        <w:rPr>
          <w:rFonts w:ascii="Times New Roman" w:hAnsi="Times New Roman"/>
          <w:sz w:val="24"/>
          <w:szCs w:val="24"/>
          <w:vertAlign w:val="subscript"/>
          <w:lang w:val="ru-RU"/>
        </w:rPr>
        <w:t>00</w:t>
      </w:r>
    </w:p>
    <w:p w:rsidR="00E87E3D" w:rsidRPr="00E87E3D" w:rsidRDefault="00E87E3D" w:rsidP="00E87E3D">
      <w:pPr>
        <w:numPr>
          <w:ilvl w:val="0"/>
          <w:numId w:val="90"/>
        </w:numPr>
        <w:spacing w:after="0" w:line="240" w:lineRule="auto"/>
        <w:jc w:val="both"/>
        <w:rPr>
          <w:rFonts w:ascii="Times New Roman" w:hAnsi="Times New Roman"/>
          <w:sz w:val="24"/>
          <w:szCs w:val="24"/>
          <w:lang w:val="ru-RU"/>
        </w:rPr>
      </w:pPr>
      <w:r w:rsidRPr="00E87E3D">
        <w:rPr>
          <w:rFonts w:ascii="Times New Roman" w:hAnsi="Times New Roman"/>
          <w:bCs/>
          <w:iCs/>
          <w:sz w:val="24"/>
          <w:szCs w:val="24"/>
        </w:rPr>
        <w:t>По-високата стойност между данъчната оценка по приложение 2 от ЗМДТ и отчетната стойност на нежилищни имоти на юридически лица</w:t>
      </w:r>
      <w:r w:rsidRPr="00E87E3D">
        <w:rPr>
          <w:rFonts w:ascii="Times New Roman" w:hAnsi="Times New Roman"/>
          <w:sz w:val="24"/>
          <w:szCs w:val="24"/>
          <w:lang w:val="ru-RU"/>
        </w:rPr>
        <w:t xml:space="preserve"> </w:t>
      </w:r>
      <w:r w:rsidR="004604CB" w:rsidRPr="00E87E3D">
        <w:rPr>
          <w:rFonts w:ascii="Times New Roman" w:hAnsi="Times New Roman"/>
          <w:sz w:val="24"/>
          <w:szCs w:val="24"/>
          <w:lang w:val="ru-RU"/>
        </w:rPr>
        <w:t>–</w:t>
      </w:r>
      <w:r w:rsidR="000A1E6E" w:rsidRPr="00E87E3D">
        <w:rPr>
          <w:rFonts w:ascii="Times New Roman" w:hAnsi="Times New Roman"/>
          <w:sz w:val="24"/>
          <w:szCs w:val="24"/>
          <w:lang w:val="ru-RU"/>
        </w:rPr>
        <w:t xml:space="preserve"> </w:t>
      </w:r>
      <w:r w:rsidR="004604CB" w:rsidRPr="00E87E3D">
        <w:rPr>
          <w:rFonts w:ascii="Times New Roman" w:hAnsi="Times New Roman"/>
          <w:sz w:val="24"/>
          <w:szCs w:val="24"/>
          <w:lang w:val="ru-RU"/>
        </w:rPr>
        <w:t>4,5</w:t>
      </w:r>
      <w:r w:rsidR="000A1E6E" w:rsidRPr="00E87E3D">
        <w:rPr>
          <w:rFonts w:ascii="Times New Roman" w:hAnsi="Times New Roman"/>
          <w:sz w:val="24"/>
          <w:szCs w:val="24"/>
          <w:lang w:val="ru-RU"/>
        </w:rPr>
        <w:t xml:space="preserve"> </w:t>
      </w:r>
      <w:r w:rsidR="000A1E6E" w:rsidRPr="00E87E3D">
        <w:rPr>
          <w:rFonts w:ascii="Times New Roman" w:hAnsi="Times New Roman"/>
          <w:sz w:val="24"/>
          <w:szCs w:val="24"/>
          <w:vertAlign w:val="superscript"/>
          <w:lang w:val="ru-RU"/>
        </w:rPr>
        <w:t>0</w:t>
      </w:r>
      <w:r w:rsidR="000A1E6E" w:rsidRPr="00E87E3D">
        <w:rPr>
          <w:rFonts w:ascii="Times New Roman" w:hAnsi="Times New Roman"/>
          <w:sz w:val="24"/>
          <w:szCs w:val="24"/>
          <w:lang w:val="ru-RU"/>
        </w:rPr>
        <w:t>/</w:t>
      </w:r>
      <w:r w:rsidR="000A1E6E" w:rsidRPr="00E87E3D">
        <w:rPr>
          <w:rFonts w:ascii="Times New Roman" w:hAnsi="Times New Roman"/>
          <w:sz w:val="24"/>
          <w:szCs w:val="24"/>
          <w:vertAlign w:val="subscript"/>
          <w:lang w:val="ru-RU"/>
        </w:rPr>
        <w:t>00</w:t>
      </w:r>
      <w:r w:rsidRPr="00E87E3D">
        <w:rPr>
          <w:rFonts w:ascii="Times New Roman" w:hAnsi="Times New Roman"/>
          <w:sz w:val="24"/>
          <w:szCs w:val="24"/>
          <w:vertAlign w:val="subscript"/>
          <w:lang w:val="ru-RU"/>
        </w:rPr>
        <w:t xml:space="preserve"> </w:t>
      </w:r>
      <w:r w:rsidRPr="00E87E3D">
        <w:rPr>
          <w:rFonts w:ascii="Times New Roman" w:hAnsi="Times New Roman"/>
          <w:bCs/>
          <w:iCs/>
          <w:sz w:val="24"/>
          <w:szCs w:val="24"/>
        </w:rPr>
        <w:t>или според</w:t>
      </w:r>
      <w:r w:rsidRPr="00E87E3D">
        <w:rPr>
          <w:rFonts w:ascii="Times New Roman" w:hAnsi="Times New Roman"/>
          <w:sz w:val="24"/>
          <w:szCs w:val="24"/>
          <w:vertAlign w:val="subscript"/>
          <w:lang w:val="ru-RU"/>
        </w:rPr>
        <w:t xml:space="preserve"> </w:t>
      </w:r>
      <w:r w:rsidRPr="00E87E3D">
        <w:rPr>
          <w:rFonts w:ascii="Times New Roman" w:hAnsi="Times New Roman"/>
          <w:sz w:val="24"/>
          <w:szCs w:val="24"/>
          <w:lang w:val="ru-RU"/>
        </w:rPr>
        <w:t>количеството.</w:t>
      </w:r>
    </w:p>
    <w:p w:rsidR="000A1E6E" w:rsidRPr="002A77C4" w:rsidRDefault="000A1E6E" w:rsidP="000A1E6E">
      <w:pPr>
        <w:pStyle w:val="a6"/>
        <w:ind w:left="0" w:firstLine="706"/>
        <w:rPr>
          <w:b/>
          <w:i/>
        </w:rPr>
      </w:pPr>
      <w:r w:rsidRPr="002A77C4">
        <w:rPr>
          <w:b/>
          <w:i/>
        </w:rPr>
        <w:t>Други източници на приходи за управление на отпадъците</w:t>
      </w:r>
    </w:p>
    <w:p w:rsidR="000A1E6E" w:rsidRPr="002A77C4" w:rsidRDefault="000A1E6E" w:rsidP="000A1E6E">
      <w:pPr>
        <w:autoSpaceDE w:val="0"/>
        <w:autoSpaceDN w:val="0"/>
        <w:adjustRightInd w:val="0"/>
        <w:spacing w:after="0" w:line="240" w:lineRule="auto"/>
        <w:ind w:firstLine="708"/>
        <w:jc w:val="both"/>
        <w:rPr>
          <w:rFonts w:ascii="Times New Roman" w:hAnsi="Times New Roman"/>
          <w:b/>
          <w:bCs/>
          <w:sz w:val="24"/>
          <w:szCs w:val="24"/>
          <w:lang w:eastAsia="en-GB"/>
        </w:rPr>
      </w:pPr>
      <w:r w:rsidRPr="002A77C4">
        <w:rPr>
          <w:rFonts w:ascii="Times New Roman" w:hAnsi="Times New Roman"/>
          <w:b/>
          <w:bCs/>
          <w:sz w:val="24"/>
          <w:szCs w:val="24"/>
          <w:lang w:eastAsia="en-GB"/>
        </w:rPr>
        <w:t>Държавен бюджет</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lang w:eastAsia="en-GB"/>
        </w:rPr>
      </w:pPr>
      <w:r w:rsidRPr="002A77C4">
        <w:rPr>
          <w:rFonts w:ascii="Times New Roman" w:hAnsi="Times New Roman"/>
          <w:sz w:val="24"/>
          <w:szCs w:val="24"/>
          <w:lang w:eastAsia="en-GB"/>
        </w:rPr>
        <w:t>Целевото финансиране на общински проекти от страна на държавния бюджет не е пряко обвързано с целите и приоритетите в областта на управление на отпадъците. Необходимо е подобряване на координацията между институциите при определянето на проектите, в т.ч. разработване на ясни критерии за финансиране и процедури за контрол.</w:t>
      </w:r>
    </w:p>
    <w:p w:rsidR="000A1E6E" w:rsidRPr="002A77C4" w:rsidRDefault="000A1E6E" w:rsidP="000A1E6E">
      <w:pPr>
        <w:autoSpaceDE w:val="0"/>
        <w:autoSpaceDN w:val="0"/>
        <w:adjustRightInd w:val="0"/>
        <w:spacing w:after="0" w:line="240" w:lineRule="auto"/>
        <w:ind w:firstLine="708"/>
        <w:jc w:val="both"/>
        <w:rPr>
          <w:rFonts w:ascii="Times New Roman" w:hAnsi="Times New Roman"/>
          <w:b/>
          <w:bCs/>
          <w:sz w:val="24"/>
          <w:szCs w:val="24"/>
          <w:lang w:eastAsia="en-GB"/>
        </w:rPr>
      </w:pPr>
      <w:r w:rsidRPr="002A77C4">
        <w:rPr>
          <w:rFonts w:ascii="Times New Roman" w:hAnsi="Times New Roman"/>
          <w:b/>
          <w:bCs/>
          <w:sz w:val="24"/>
          <w:szCs w:val="24"/>
          <w:lang w:eastAsia="en-GB"/>
        </w:rPr>
        <w:t>Външно финансиране- Оперативни програми</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lang w:eastAsia="en-GB"/>
        </w:rPr>
      </w:pPr>
      <w:r w:rsidRPr="002A77C4">
        <w:rPr>
          <w:rFonts w:ascii="Times New Roman" w:hAnsi="Times New Roman"/>
          <w:sz w:val="24"/>
          <w:szCs w:val="24"/>
          <w:lang w:eastAsia="en-GB"/>
        </w:rPr>
        <w:t>Външното финансиране се извършва чрез кандидатстване с проекти пред ОП „Околна</w:t>
      </w:r>
    </w:p>
    <w:p w:rsidR="000A1E6E" w:rsidRPr="002A77C4" w:rsidRDefault="000A1E6E" w:rsidP="000A1E6E">
      <w:pPr>
        <w:autoSpaceDE w:val="0"/>
        <w:autoSpaceDN w:val="0"/>
        <w:adjustRightInd w:val="0"/>
        <w:spacing w:after="0" w:line="240" w:lineRule="auto"/>
        <w:jc w:val="both"/>
        <w:rPr>
          <w:rFonts w:ascii="Times New Roman" w:hAnsi="Times New Roman"/>
          <w:sz w:val="24"/>
          <w:szCs w:val="24"/>
          <w:lang w:eastAsia="en-GB"/>
        </w:rPr>
      </w:pPr>
      <w:r w:rsidRPr="002A77C4">
        <w:rPr>
          <w:rFonts w:ascii="Times New Roman" w:hAnsi="Times New Roman"/>
          <w:sz w:val="24"/>
          <w:szCs w:val="24"/>
          <w:lang w:eastAsia="en-GB"/>
        </w:rPr>
        <w:t xml:space="preserve">среда”, ПУДООС , ПРСР, НДЕФ и други финансиращи организации. </w:t>
      </w:r>
    </w:p>
    <w:p w:rsidR="000A1E6E" w:rsidRPr="002A77C4" w:rsidRDefault="000A1E6E" w:rsidP="000A1E6E">
      <w:pPr>
        <w:autoSpaceDE w:val="0"/>
        <w:autoSpaceDN w:val="0"/>
        <w:adjustRightInd w:val="0"/>
        <w:spacing w:after="0" w:line="240" w:lineRule="auto"/>
        <w:ind w:firstLine="708"/>
        <w:jc w:val="both"/>
        <w:rPr>
          <w:rFonts w:ascii="Times New Roman" w:hAnsi="Times New Roman"/>
          <w:sz w:val="24"/>
          <w:szCs w:val="24"/>
          <w:lang w:eastAsia="en-GB"/>
        </w:rPr>
      </w:pPr>
      <w:r w:rsidRPr="002A77C4">
        <w:rPr>
          <w:rFonts w:ascii="Times New Roman" w:hAnsi="Times New Roman"/>
          <w:sz w:val="24"/>
          <w:szCs w:val="24"/>
          <w:lang w:eastAsia="en-GB"/>
        </w:rPr>
        <w:t>Организирането на системи за разделно събиране на отпадъците, оползотворяване и обезвреждане, които са в съответствие с по-високите изисквания, установени от законодателството, води до повишаване на разходите за управление на отпадъците и едновременно до намаляване на количеството, което се депонира. За да бъде постигнато съответствие с тези изисквания се предвижда проучване и приемане на механизми за определяне на такса „битови отпадъци” в зависимост от количеството отпадъци въз основа на:</w:t>
      </w:r>
    </w:p>
    <w:p w:rsidR="000A1E6E" w:rsidRPr="002A77C4" w:rsidRDefault="000A1E6E" w:rsidP="000A1E6E">
      <w:pPr>
        <w:autoSpaceDE w:val="0"/>
        <w:autoSpaceDN w:val="0"/>
        <w:adjustRightInd w:val="0"/>
        <w:spacing w:after="0" w:line="240" w:lineRule="auto"/>
        <w:jc w:val="both"/>
        <w:rPr>
          <w:rFonts w:ascii="Times New Roman" w:hAnsi="Times New Roman"/>
          <w:sz w:val="24"/>
          <w:szCs w:val="24"/>
          <w:lang w:eastAsia="en-GB"/>
        </w:rPr>
      </w:pPr>
      <w:r w:rsidRPr="002A77C4">
        <w:rPr>
          <w:rFonts w:ascii="Times New Roman" w:hAnsi="Times New Roman"/>
          <w:sz w:val="24"/>
          <w:szCs w:val="24"/>
          <w:lang w:eastAsia="en-GB"/>
        </w:rPr>
        <w:lastRenderedPageBreak/>
        <w:t>оптимизиране на размера и разходването на такса „битови отпадъци” и заделяне на адекватни средства за покриване на разходите за събиране и транспортиране на отпадъците; проектиране, изграждане, експлоатация, мониторинг, закриване и след експлоатационни грижи за депата за отпадъци; прилагане на разделно събиране на опасни отпадъци от домакинствата и масово разпространени отпадъци. Приемане на икономически стимули и данъчни облекчения за домакинствата и фирмите, прилагащи компостиране и разделно събиране на отпадъците.</w:t>
      </w:r>
    </w:p>
    <w:p w:rsidR="000A1E6E" w:rsidRPr="002A77C4" w:rsidRDefault="000A1E6E" w:rsidP="000A1E6E">
      <w:pPr>
        <w:autoSpaceDE w:val="0"/>
        <w:autoSpaceDN w:val="0"/>
        <w:adjustRightInd w:val="0"/>
        <w:spacing w:before="120" w:after="120" w:line="240" w:lineRule="auto"/>
        <w:jc w:val="center"/>
        <w:rPr>
          <w:rFonts w:ascii="Times New Roman" w:hAnsi="Times New Roman"/>
          <w:b/>
          <w:bCs/>
          <w:sz w:val="24"/>
          <w:szCs w:val="24"/>
        </w:rPr>
      </w:pPr>
      <w:r w:rsidRPr="002A77C4">
        <w:rPr>
          <w:rFonts w:ascii="Times New Roman" w:hAnsi="Times New Roman"/>
          <w:b/>
          <w:bCs/>
          <w:sz w:val="24"/>
          <w:szCs w:val="24"/>
          <w:u w:val="single"/>
        </w:rPr>
        <w:t>ОБОБЩЕНИ ИЗВОДИ И ПРЕПОРЪКИ ОТ АНАЛИЗА НА ОРГАНИЗАЦИОННИТЕ СХЕМИ ЗА УПРАВЛЕНИЕ НА ОТПАДЪЦИТЕ</w:t>
      </w:r>
    </w:p>
    <w:p w:rsidR="000A1E6E" w:rsidRPr="002A77C4" w:rsidRDefault="000A1E6E" w:rsidP="000A1E6E">
      <w:pPr>
        <w:keepNext/>
        <w:numPr>
          <w:ilvl w:val="0"/>
          <w:numId w:val="54"/>
        </w:numPr>
        <w:spacing w:after="0" w:line="240" w:lineRule="auto"/>
        <w:ind w:left="714" w:right="-40" w:hanging="357"/>
        <w:jc w:val="both"/>
        <w:rPr>
          <w:rFonts w:ascii="Times New Roman" w:hAnsi="Times New Roman"/>
          <w:sz w:val="24"/>
          <w:szCs w:val="24"/>
        </w:rPr>
      </w:pPr>
      <w:r w:rsidRPr="002A77C4">
        <w:rPr>
          <w:rFonts w:ascii="Times New Roman" w:hAnsi="Times New Roman"/>
          <w:sz w:val="24"/>
          <w:szCs w:val="24"/>
        </w:rPr>
        <w:t>В община Девня са изградени добри организационни схеми за управление на различните потоци отпадъци. Организираното сметосъбиране обхваща 100% от населението и е въведена система за разделно събиране на рециклируеми отпадъци от опаковки.</w:t>
      </w:r>
    </w:p>
    <w:p w:rsidR="000A1E6E" w:rsidRPr="002A77C4" w:rsidRDefault="000A1E6E" w:rsidP="000A1E6E">
      <w:pPr>
        <w:keepNext/>
        <w:numPr>
          <w:ilvl w:val="0"/>
          <w:numId w:val="54"/>
        </w:numPr>
        <w:spacing w:after="0" w:line="240" w:lineRule="auto"/>
        <w:ind w:left="714" w:right="-40" w:hanging="357"/>
        <w:jc w:val="both"/>
        <w:rPr>
          <w:rFonts w:ascii="Times New Roman" w:hAnsi="Times New Roman"/>
          <w:sz w:val="24"/>
          <w:szCs w:val="24"/>
        </w:rPr>
      </w:pPr>
      <w:r w:rsidRPr="002A77C4">
        <w:rPr>
          <w:rFonts w:ascii="Times New Roman" w:hAnsi="Times New Roman"/>
          <w:sz w:val="24"/>
          <w:szCs w:val="24"/>
        </w:rPr>
        <w:t xml:space="preserve">Необходими са действия за изграждане на система за разделно събиране и оползотворяване на растителни, хранителни и други биоотпадъци и въвеждане на фамилно компостиране; </w:t>
      </w:r>
    </w:p>
    <w:p w:rsidR="000A1E6E" w:rsidRPr="002A77C4" w:rsidRDefault="000A1E6E" w:rsidP="000A1E6E">
      <w:pPr>
        <w:keepNext/>
        <w:numPr>
          <w:ilvl w:val="0"/>
          <w:numId w:val="54"/>
        </w:numPr>
        <w:spacing w:after="0" w:line="240" w:lineRule="auto"/>
        <w:ind w:left="714" w:right="-40" w:hanging="357"/>
        <w:jc w:val="both"/>
        <w:rPr>
          <w:rFonts w:ascii="Times New Roman" w:hAnsi="Times New Roman"/>
          <w:sz w:val="24"/>
          <w:szCs w:val="24"/>
        </w:rPr>
      </w:pPr>
      <w:r w:rsidRPr="002A77C4">
        <w:rPr>
          <w:rFonts w:ascii="Times New Roman" w:hAnsi="Times New Roman"/>
          <w:sz w:val="24"/>
          <w:szCs w:val="24"/>
        </w:rPr>
        <w:t xml:space="preserve">Необходимо е разработване и внедряване на информационна система за докладване на информацията за управление на битовите отпадъци в общината; </w:t>
      </w:r>
    </w:p>
    <w:p w:rsidR="000A1E6E" w:rsidRPr="002A77C4" w:rsidRDefault="000A1E6E" w:rsidP="000A1E6E">
      <w:pPr>
        <w:keepNext/>
        <w:numPr>
          <w:ilvl w:val="0"/>
          <w:numId w:val="54"/>
        </w:numPr>
        <w:spacing w:after="0" w:line="240" w:lineRule="auto"/>
        <w:ind w:left="714" w:right="-40" w:hanging="357"/>
        <w:jc w:val="both"/>
        <w:rPr>
          <w:rFonts w:ascii="Times New Roman" w:hAnsi="Times New Roman"/>
          <w:sz w:val="24"/>
          <w:szCs w:val="24"/>
        </w:rPr>
      </w:pPr>
      <w:r w:rsidRPr="002A77C4">
        <w:rPr>
          <w:rFonts w:ascii="Times New Roman" w:hAnsi="Times New Roman"/>
          <w:sz w:val="24"/>
          <w:szCs w:val="24"/>
        </w:rPr>
        <w:t>Анализът на данните показва, че приходите от такса „Битови отпадъци” в Община Девня за периода 2018-2020 г. са с около 29% повече от разходите за управлението им. За разгледания период Общината не се е налагало да дофинансира дейностите по управление на отпадъците.</w:t>
      </w:r>
    </w:p>
    <w:p w:rsidR="000A1E6E" w:rsidRPr="002A77C4" w:rsidRDefault="000A1E6E" w:rsidP="000A1E6E">
      <w:pPr>
        <w:keepNext/>
        <w:numPr>
          <w:ilvl w:val="0"/>
          <w:numId w:val="54"/>
        </w:numPr>
        <w:spacing w:after="0" w:line="240" w:lineRule="auto"/>
        <w:ind w:left="714" w:right="-40" w:hanging="357"/>
        <w:jc w:val="both"/>
        <w:rPr>
          <w:rFonts w:ascii="Times New Roman" w:hAnsi="Times New Roman"/>
          <w:sz w:val="24"/>
          <w:szCs w:val="24"/>
        </w:rPr>
      </w:pPr>
      <w:r w:rsidRPr="002A77C4">
        <w:rPr>
          <w:rFonts w:ascii="Times New Roman" w:hAnsi="Times New Roman"/>
          <w:sz w:val="24"/>
          <w:szCs w:val="24"/>
        </w:rPr>
        <w:t xml:space="preserve">Необходимо е разработване на алтернативни методи за определяне на такса „Битови отпадъци” на база изхвърляно количество отпадъци и стимули за гражданите, които участват активно в системите за разделно събиране; </w:t>
      </w:r>
    </w:p>
    <w:p w:rsidR="000A1E6E" w:rsidRPr="002A77C4" w:rsidRDefault="000A1E6E" w:rsidP="000A1E6E">
      <w:pPr>
        <w:keepNext/>
        <w:numPr>
          <w:ilvl w:val="0"/>
          <w:numId w:val="54"/>
        </w:numPr>
        <w:spacing w:after="240" w:line="240" w:lineRule="auto"/>
        <w:ind w:right="-43"/>
        <w:jc w:val="both"/>
        <w:rPr>
          <w:rFonts w:ascii="Times New Roman" w:hAnsi="Times New Roman"/>
          <w:sz w:val="24"/>
          <w:szCs w:val="24"/>
        </w:rPr>
      </w:pPr>
      <w:r w:rsidRPr="002A77C4">
        <w:rPr>
          <w:rFonts w:ascii="Times New Roman" w:hAnsi="Times New Roman"/>
          <w:sz w:val="24"/>
          <w:szCs w:val="24"/>
        </w:rPr>
        <w:t xml:space="preserve">Публикуване на интернет страницата на общината на детайлните план-сметки за разходите, на основата, на които се определя такса „Битови отпадъци”, по елементи на разходите и видове дейности и услуги. </w:t>
      </w:r>
    </w:p>
    <w:p w:rsidR="000A1E6E" w:rsidRPr="002A77C4" w:rsidRDefault="000A1E6E" w:rsidP="000A1E6E">
      <w:pPr>
        <w:spacing w:after="120" w:line="240" w:lineRule="auto"/>
        <w:ind w:firstLine="708"/>
        <w:jc w:val="both"/>
        <w:rPr>
          <w:rFonts w:ascii="Times New Roman" w:eastAsia="Calibri" w:hAnsi="Times New Roman"/>
          <w:b/>
          <w:sz w:val="24"/>
          <w:szCs w:val="24"/>
        </w:rPr>
      </w:pPr>
      <w:r w:rsidRPr="002A77C4">
        <w:rPr>
          <w:rFonts w:ascii="Times New Roman" w:eastAsia="Calibri" w:hAnsi="Times New Roman"/>
          <w:b/>
          <w:sz w:val="24"/>
          <w:szCs w:val="24"/>
        </w:rPr>
        <w:t xml:space="preserve">3.10. Анализ за информиране на обществеността по въпросите за управление на отпадъците </w:t>
      </w:r>
    </w:p>
    <w:p w:rsidR="000A1E6E" w:rsidRPr="002A77C4" w:rsidRDefault="000A1E6E" w:rsidP="000A1E6E">
      <w:pPr>
        <w:pStyle w:val="aff"/>
        <w:ind w:firstLine="708"/>
        <w:jc w:val="both"/>
        <w:rPr>
          <w:rFonts w:ascii="Times New Roman" w:hAnsi="Times New Roman"/>
          <w:sz w:val="24"/>
          <w:szCs w:val="24"/>
        </w:rPr>
      </w:pPr>
      <w:r w:rsidRPr="002A77C4">
        <w:rPr>
          <w:rFonts w:ascii="Times New Roman" w:hAnsi="Times New Roman"/>
          <w:sz w:val="24"/>
          <w:szCs w:val="24"/>
        </w:rPr>
        <w:t>Участието на обществеността в цялостния процес на промени в сектора за управление на отпадъците има много голямо значение. Населението е основен участник в процеса на управление на отпадъците, защото то е постоянен техен генератор и поради това трябва да бъде информирано за въздействието върху околната среда, причинено от обезвреждането на отпадъци, както и за възможностите и отговорностите относно предотвратяването и оползотворяването на отпадъците.</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hAnsi="Times New Roman"/>
          <w:sz w:val="24"/>
          <w:szCs w:val="24"/>
        </w:rPr>
        <w:t>Информирането на населението цели повишаване на културата на населението и по-конкретно намаляване на количеството на отпадъците и тяхното екологосъобразно събиране и обезвреждане. Необходима е по-широка гласност както за възникнали проблеми пред общината, така и за търсене на решението им и привличане на общественост в изпълнение на предприетите мерки.</w:t>
      </w:r>
    </w:p>
    <w:p w:rsidR="000A1E6E" w:rsidRPr="002A77C4" w:rsidRDefault="000A1E6E" w:rsidP="000A1E6E">
      <w:pPr>
        <w:spacing w:after="0" w:line="240" w:lineRule="auto"/>
        <w:ind w:firstLine="708"/>
        <w:jc w:val="both"/>
        <w:rPr>
          <w:rFonts w:ascii="Times New Roman" w:hAnsi="Times New Roman"/>
          <w:sz w:val="24"/>
          <w:szCs w:val="24"/>
        </w:rPr>
      </w:pPr>
      <w:r w:rsidRPr="002A77C4">
        <w:rPr>
          <w:rFonts w:ascii="Times New Roman" w:eastAsia="TimesNewRoman" w:hAnsi="Times New Roman"/>
          <w:sz w:val="24"/>
          <w:szCs w:val="24"/>
          <w:lang w:eastAsia="en-GB"/>
        </w:rPr>
        <w:t>Достъпът до информация, повишаването на съзнанието и еко-културата на обществото, участието му при вземане на решения и привличането му като партньор в процеса на управление на отпадъците е ключов момент, предопределящ до голяма степен успешната реализация на настоящата програма</w:t>
      </w:r>
      <w:r w:rsidRPr="002A77C4">
        <w:rPr>
          <w:rFonts w:ascii="Times New Roman" w:eastAsia="TimesNewRoman,Bold" w:hAnsi="Times New Roman"/>
          <w:sz w:val="24"/>
          <w:szCs w:val="24"/>
          <w:lang w:eastAsia="en-GB"/>
        </w:rPr>
        <w:t xml:space="preserve">. </w:t>
      </w:r>
      <w:r w:rsidRPr="002A77C4">
        <w:rPr>
          <w:rFonts w:ascii="Times New Roman" w:hAnsi="Times New Roman"/>
          <w:sz w:val="24"/>
          <w:szCs w:val="24"/>
        </w:rPr>
        <w:t xml:space="preserve">Действията на Общинската администрация в областта на опазването на околната среда и управлението на отпадъците достигат до гражданите на Община Девня, чрез сесиите на Общинския съвет, регионални печатни и електронни медии, общински вестник, помества се на електронната страница на Община Девня, провеждат се информационни кампании и публични събития. </w:t>
      </w:r>
    </w:p>
    <w:p w:rsidR="000A1E6E" w:rsidRPr="002A77C4" w:rsidRDefault="000A1E6E" w:rsidP="000A1E6E">
      <w:pPr>
        <w:autoSpaceDE w:val="0"/>
        <w:autoSpaceDN w:val="0"/>
        <w:adjustRightInd w:val="0"/>
        <w:spacing w:after="0" w:line="240" w:lineRule="auto"/>
        <w:ind w:firstLine="720"/>
        <w:jc w:val="both"/>
        <w:rPr>
          <w:rFonts w:ascii="Times New Roman" w:eastAsia="TimesNewRoman,Bold" w:hAnsi="Times New Roman"/>
          <w:sz w:val="24"/>
          <w:szCs w:val="24"/>
          <w:lang w:eastAsia="en-GB"/>
        </w:rPr>
      </w:pPr>
      <w:r w:rsidRPr="002A77C4">
        <w:rPr>
          <w:rFonts w:ascii="Times New Roman" w:eastAsia="TimesNewRoman,Bold" w:hAnsi="Times New Roman"/>
          <w:sz w:val="24"/>
          <w:szCs w:val="24"/>
          <w:lang w:eastAsia="en-GB"/>
        </w:rPr>
        <w:lastRenderedPageBreak/>
        <w:t xml:space="preserve">Община </w:t>
      </w:r>
      <w:r w:rsidRPr="002A77C4">
        <w:rPr>
          <w:rFonts w:ascii="Times New Roman" w:hAnsi="Times New Roman"/>
          <w:sz w:val="24"/>
          <w:szCs w:val="24"/>
        </w:rPr>
        <w:t>Девня</w:t>
      </w:r>
      <w:r w:rsidRPr="002A77C4">
        <w:rPr>
          <w:rFonts w:ascii="Times New Roman" w:eastAsia="TimesNewRoman,Bold" w:hAnsi="Times New Roman"/>
          <w:sz w:val="24"/>
          <w:szCs w:val="24"/>
          <w:lang w:eastAsia="en-GB"/>
        </w:rPr>
        <w:t xml:space="preserve"> п</w:t>
      </w:r>
      <w:r w:rsidRPr="002A77C4">
        <w:rPr>
          <w:rFonts w:ascii="Times New Roman" w:eastAsia="TimesNewRoman" w:hAnsi="Times New Roman"/>
          <w:sz w:val="24"/>
          <w:szCs w:val="24"/>
          <w:lang w:eastAsia="en-GB"/>
        </w:rPr>
        <w:t>оддържа редовна връзка със заинтересованите лица към дейностите за управление на отпадъците на нейна територия, като</w:t>
      </w:r>
      <w:r w:rsidRPr="002A77C4">
        <w:rPr>
          <w:rFonts w:ascii="Times New Roman" w:eastAsia="TimesNewRoman,Bold" w:hAnsi="Times New Roman"/>
          <w:sz w:val="24"/>
          <w:szCs w:val="24"/>
          <w:lang w:eastAsia="en-GB"/>
        </w:rPr>
        <w:t>:</w:t>
      </w:r>
    </w:p>
    <w:p w:rsidR="000A1E6E" w:rsidRPr="002A77C4" w:rsidRDefault="000A1E6E" w:rsidP="000A1E6E">
      <w:pPr>
        <w:numPr>
          <w:ilvl w:val="0"/>
          <w:numId w:val="28"/>
        </w:numPr>
        <w:autoSpaceDE w:val="0"/>
        <w:autoSpaceDN w:val="0"/>
        <w:adjustRightInd w:val="0"/>
        <w:spacing w:after="0" w:line="240" w:lineRule="auto"/>
        <w:jc w:val="both"/>
        <w:rPr>
          <w:rFonts w:ascii="Times New Roman" w:eastAsia="TimesNewRoman" w:hAnsi="Times New Roman"/>
          <w:sz w:val="24"/>
          <w:szCs w:val="24"/>
          <w:lang w:eastAsia="en-GB"/>
        </w:rPr>
      </w:pPr>
      <w:r w:rsidRPr="002A77C4">
        <w:rPr>
          <w:rFonts w:ascii="Times New Roman" w:eastAsia="TimesNewRoman" w:hAnsi="Times New Roman"/>
          <w:sz w:val="24"/>
          <w:szCs w:val="24"/>
          <w:lang w:eastAsia="en-GB"/>
        </w:rPr>
        <w:t>Населението и производствените предприятия</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генератори на отпадъци;</w:t>
      </w:r>
    </w:p>
    <w:p w:rsidR="000A1E6E" w:rsidRPr="002A77C4" w:rsidRDefault="000A1E6E" w:rsidP="000A1E6E">
      <w:pPr>
        <w:numPr>
          <w:ilvl w:val="0"/>
          <w:numId w:val="28"/>
        </w:numPr>
        <w:autoSpaceDE w:val="0"/>
        <w:autoSpaceDN w:val="0"/>
        <w:adjustRightInd w:val="0"/>
        <w:spacing w:after="0" w:line="240" w:lineRule="auto"/>
        <w:jc w:val="both"/>
        <w:rPr>
          <w:rFonts w:ascii="Times New Roman" w:eastAsia="TimesNewRoman" w:hAnsi="Times New Roman"/>
          <w:sz w:val="24"/>
          <w:szCs w:val="24"/>
          <w:lang w:eastAsia="en-GB"/>
        </w:rPr>
      </w:pPr>
      <w:r w:rsidRPr="002A77C4">
        <w:rPr>
          <w:rFonts w:ascii="Times New Roman" w:eastAsia="TimesNewRoman" w:hAnsi="Times New Roman"/>
          <w:sz w:val="24"/>
          <w:szCs w:val="24"/>
          <w:lang w:eastAsia="en-GB"/>
        </w:rPr>
        <w:t>Доставчиците на услугите по сметосъбиране и сметоизвозване</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подготовка за рециклиране</w:t>
      </w:r>
      <w:r w:rsidRPr="002A77C4">
        <w:rPr>
          <w:rFonts w:ascii="Times New Roman" w:eastAsia="TimesNewRoman,Bold" w:hAnsi="Times New Roman"/>
          <w:sz w:val="24"/>
          <w:szCs w:val="24"/>
          <w:lang w:eastAsia="en-GB"/>
        </w:rPr>
        <w:t xml:space="preserve"> и </w:t>
      </w:r>
      <w:r w:rsidRPr="002A77C4">
        <w:rPr>
          <w:rFonts w:ascii="Times New Roman" w:eastAsia="TimesNewRoman" w:hAnsi="Times New Roman"/>
          <w:sz w:val="24"/>
          <w:szCs w:val="24"/>
          <w:lang w:eastAsia="en-GB"/>
        </w:rPr>
        <w:t>обезвреждане на отпадъците</w:t>
      </w:r>
      <w:r w:rsidRPr="002A77C4">
        <w:rPr>
          <w:rFonts w:ascii="Times New Roman" w:eastAsia="TimesNewRoman,Bold" w:hAnsi="Times New Roman"/>
          <w:sz w:val="24"/>
          <w:szCs w:val="24"/>
          <w:lang w:eastAsia="en-GB"/>
        </w:rPr>
        <w:t xml:space="preserve">; </w:t>
      </w:r>
    </w:p>
    <w:p w:rsidR="000A1E6E" w:rsidRPr="002A77C4" w:rsidRDefault="000A1E6E" w:rsidP="000A1E6E">
      <w:pPr>
        <w:autoSpaceDE w:val="0"/>
        <w:autoSpaceDN w:val="0"/>
        <w:adjustRightInd w:val="0"/>
        <w:spacing w:after="0" w:line="240" w:lineRule="auto"/>
        <w:ind w:firstLine="720"/>
        <w:jc w:val="both"/>
        <w:rPr>
          <w:rFonts w:ascii="Times New Roman" w:eastAsia="TimesNewRoman,Bold" w:hAnsi="Times New Roman"/>
          <w:sz w:val="24"/>
          <w:szCs w:val="24"/>
          <w:lang w:eastAsia="en-GB"/>
        </w:rPr>
      </w:pPr>
      <w:r w:rsidRPr="002A77C4">
        <w:rPr>
          <w:rFonts w:ascii="Times New Roman" w:eastAsia="TimesNewRoman" w:hAnsi="Times New Roman"/>
          <w:sz w:val="24"/>
          <w:szCs w:val="24"/>
          <w:lang w:eastAsia="en-GB"/>
        </w:rPr>
        <w:t>Общината участва неизменно и активно с позиция в заседанията на Регионалното сдружение за управление на отпадъците на регион Провадия</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 xml:space="preserve">Провежда се периодична комуникация с компетентните органи по дейността </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МОСВ</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РИОСВ и др</w:t>
      </w:r>
      <w:r w:rsidRPr="002A77C4">
        <w:rPr>
          <w:rFonts w:ascii="Times New Roman" w:eastAsia="TimesNewRoman,Bold" w:hAnsi="Times New Roman"/>
          <w:sz w:val="24"/>
          <w:szCs w:val="24"/>
          <w:lang w:eastAsia="en-GB"/>
        </w:rPr>
        <w:t>.</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r>
      <w:r w:rsidRPr="002A77C4">
        <w:rPr>
          <w:rFonts w:ascii="Times New Roman" w:hAnsi="Times New Roman"/>
          <w:bCs/>
          <w:sz w:val="24"/>
          <w:szCs w:val="24"/>
        </w:rPr>
        <w:t xml:space="preserve">Общината полага </w:t>
      </w:r>
      <w:r w:rsidRPr="002A77C4">
        <w:rPr>
          <w:rFonts w:ascii="Times New Roman" w:hAnsi="Times New Roman"/>
          <w:sz w:val="24"/>
          <w:szCs w:val="24"/>
        </w:rPr>
        <w:t xml:space="preserve">усилия за работа с обществеността и бизнеса по въпросите, свързани с образуване и управление на отпадъците. Информирането на обществеността и бизнеса за необходимостта и ползите от намаляване на количеството генерирани отпадъци и оползотворяване на отпадъците има ключово значение за успеха и добрите резултати на системите за управление на отпадъците съобразно йерархията за тяхното управление. </w:t>
      </w:r>
    </w:p>
    <w:p w:rsidR="000A1E6E" w:rsidRPr="002A77C4" w:rsidRDefault="000A1E6E" w:rsidP="000A1E6E">
      <w:pPr>
        <w:spacing w:after="0" w:line="240" w:lineRule="auto"/>
        <w:jc w:val="both"/>
        <w:rPr>
          <w:rFonts w:ascii="Times New Roman" w:hAnsi="Times New Roman"/>
          <w:b/>
          <w:bCs/>
          <w:i/>
          <w:sz w:val="24"/>
          <w:szCs w:val="24"/>
        </w:rPr>
      </w:pPr>
      <w:r w:rsidRPr="002A77C4">
        <w:rPr>
          <w:rFonts w:ascii="Times New Roman" w:hAnsi="Times New Roman"/>
          <w:bCs/>
          <w:i/>
          <w:sz w:val="24"/>
          <w:szCs w:val="24"/>
        </w:rPr>
        <w:tab/>
      </w:r>
      <w:r w:rsidRPr="002A77C4">
        <w:rPr>
          <w:rFonts w:ascii="Times New Roman" w:hAnsi="Times New Roman"/>
          <w:b/>
          <w:bCs/>
          <w:i/>
          <w:sz w:val="24"/>
          <w:szCs w:val="24"/>
        </w:rPr>
        <w:t>Разяснителни и образователни дейности и привличане на обществеността</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Като най-широко рекламирана и с най-голям брой участници (деца и възрастни), през последните години е националната инициатива „Да изчистим България”. В дните на кампанията редица институции, организации, училища, детски градини и хора в населените места на общината се включват в почистване на районите, около които живеят или работят. Други се грижат за чистотата на селищните паркове. Организира се и ежегодно пролетно почистване на замърсени терени, включително общински пътища.</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 xml:space="preserve">Община Девня участва активно и във финансираната от ПУДООС Национална кампания  „За чиста околна среда”. </w:t>
      </w:r>
    </w:p>
    <w:p w:rsidR="000A1E6E" w:rsidRPr="002A77C4" w:rsidRDefault="000A1E6E" w:rsidP="000A1E6E">
      <w:pPr>
        <w:keepLines/>
        <w:spacing w:after="0" w:line="240" w:lineRule="auto"/>
        <w:jc w:val="both"/>
        <w:rPr>
          <w:rFonts w:ascii="Times New Roman" w:hAnsi="Times New Roman"/>
          <w:bCs/>
          <w:sz w:val="24"/>
          <w:szCs w:val="24"/>
        </w:rPr>
      </w:pPr>
      <w:r w:rsidRPr="002A77C4">
        <w:rPr>
          <w:rFonts w:ascii="Times New Roman" w:hAnsi="Times New Roman"/>
          <w:bCs/>
          <w:sz w:val="24"/>
          <w:szCs w:val="24"/>
        </w:rPr>
        <w:tab/>
        <w:t>Проведените кампании дават своя резултат сред целевите групи, които се включват в тях, като включените в тях информационни и разяснителни дейности спомагат за възприемането на йерархията за управление на отпадъците:</w:t>
      </w:r>
    </w:p>
    <w:p w:rsidR="000A1E6E" w:rsidRPr="002A77C4" w:rsidRDefault="000A1E6E" w:rsidP="000A1E6E">
      <w:pPr>
        <w:numPr>
          <w:ilvl w:val="0"/>
          <w:numId w:val="29"/>
        </w:numPr>
        <w:tabs>
          <w:tab w:val="left" w:pos="1134"/>
        </w:tabs>
        <w:spacing w:after="0" w:line="240" w:lineRule="auto"/>
        <w:ind w:left="0" w:firstLine="709"/>
        <w:jc w:val="both"/>
        <w:rPr>
          <w:rFonts w:ascii="Times New Roman" w:hAnsi="Times New Roman"/>
          <w:bCs/>
          <w:sz w:val="24"/>
          <w:szCs w:val="24"/>
        </w:rPr>
      </w:pPr>
      <w:r w:rsidRPr="002A77C4">
        <w:rPr>
          <w:rFonts w:ascii="Times New Roman" w:hAnsi="Times New Roman"/>
          <w:bCs/>
          <w:sz w:val="24"/>
          <w:szCs w:val="24"/>
        </w:rPr>
        <w:t>Предотвратяване и намаляване на образуването на отпадъци;</w:t>
      </w:r>
    </w:p>
    <w:p w:rsidR="000A1E6E" w:rsidRPr="002A77C4" w:rsidRDefault="000A1E6E" w:rsidP="000A1E6E">
      <w:pPr>
        <w:numPr>
          <w:ilvl w:val="0"/>
          <w:numId w:val="29"/>
        </w:numPr>
        <w:tabs>
          <w:tab w:val="left" w:pos="1134"/>
        </w:tabs>
        <w:spacing w:after="0" w:line="240" w:lineRule="auto"/>
        <w:ind w:left="0" w:firstLine="709"/>
        <w:jc w:val="both"/>
        <w:rPr>
          <w:rFonts w:ascii="Times New Roman" w:hAnsi="Times New Roman"/>
          <w:bCs/>
          <w:sz w:val="24"/>
          <w:szCs w:val="24"/>
        </w:rPr>
      </w:pPr>
      <w:r w:rsidRPr="002A77C4">
        <w:rPr>
          <w:rFonts w:ascii="Times New Roman" w:hAnsi="Times New Roman"/>
          <w:bCs/>
          <w:sz w:val="24"/>
          <w:szCs w:val="24"/>
        </w:rPr>
        <w:t>Увеличаване на количествата рециклирани и оползотворени отпадъци;</w:t>
      </w:r>
    </w:p>
    <w:p w:rsidR="000A1E6E" w:rsidRPr="002A77C4" w:rsidRDefault="000A1E6E" w:rsidP="000A1E6E">
      <w:pPr>
        <w:numPr>
          <w:ilvl w:val="0"/>
          <w:numId w:val="29"/>
        </w:numPr>
        <w:tabs>
          <w:tab w:val="left" w:pos="1134"/>
        </w:tabs>
        <w:spacing w:after="0" w:line="240" w:lineRule="auto"/>
        <w:ind w:left="0" w:firstLine="709"/>
        <w:jc w:val="both"/>
        <w:rPr>
          <w:rFonts w:ascii="Times New Roman" w:hAnsi="Times New Roman"/>
          <w:bCs/>
          <w:sz w:val="24"/>
          <w:szCs w:val="24"/>
        </w:rPr>
      </w:pPr>
      <w:r w:rsidRPr="002A77C4">
        <w:rPr>
          <w:rFonts w:ascii="Times New Roman" w:hAnsi="Times New Roman"/>
          <w:bCs/>
          <w:sz w:val="24"/>
          <w:szCs w:val="24"/>
        </w:rPr>
        <w:t>Подобряване на организацията по разделяне, временно съхранение, събиране и транспортиране на отпадъци;</w:t>
      </w:r>
    </w:p>
    <w:p w:rsidR="000A1E6E" w:rsidRPr="002A77C4" w:rsidRDefault="000A1E6E" w:rsidP="000A1E6E">
      <w:pPr>
        <w:numPr>
          <w:ilvl w:val="0"/>
          <w:numId w:val="29"/>
        </w:numPr>
        <w:tabs>
          <w:tab w:val="left" w:pos="1134"/>
        </w:tabs>
        <w:spacing w:after="0" w:line="240" w:lineRule="auto"/>
        <w:ind w:left="0" w:firstLine="709"/>
        <w:jc w:val="both"/>
        <w:rPr>
          <w:rFonts w:ascii="Times New Roman" w:hAnsi="Times New Roman"/>
          <w:bCs/>
          <w:sz w:val="24"/>
          <w:szCs w:val="24"/>
        </w:rPr>
      </w:pPr>
      <w:r w:rsidRPr="002A77C4">
        <w:rPr>
          <w:rFonts w:ascii="Times New Roman" w:hAnsi="Times New Roman"/>
          <w:bCs/>
          <w:sz w:val="24"/>
          <w:szCs w:val="24"/>
        </w:rPr>
        <w:t>Предотвратяване и намаляване на риска от стари замърсявания с отпадъци.</w:t>
      </w:r>
    </w:p>
    <w:p w:rsidR="000A1E6E" w:rsidRPr="002A77C4" w:rsidRDefault="000A1E6E" w:rsidP="000A1E6E">
      <w:pPr>
        <w:spacing w:after="0" w:line="240" w:lineRule="auto"/>
        <w:jc w:val="both"/>
        <w:rPr>
          <w:rFonts w:ascii="Times New Roman" w:hAnsi="Times New Roman"/>
          <w:bCs/>
          <w:sz w:val="24"/>
          <w:szCs w:val="24"/>
        </w:rPr>
      </w:pPr>
      <w:r w:rsidRPr="002A77C4">
        <w:rPr>
          <w:rFonts w:ascii="Times New Roman" w:hAnsi="Times New Roman"/>
          <w:bCs/>
          <w:sz w:val="24"/>
          <w:szCs w:val="24"/>
        </w:rPr>
        <w:tab/>
        <w:t>Необходимо е обаче, информационно - разяснителната политика на Общината в областта на управление на отпадъците да обхваща всички основни потоци отпадъци и да се реализира системно, чрез подходящи методи и средства, съобразно целевите групи.</w:t>
      </w:r>
    </w:p>
    <w:p w:rsidR="000A1E6E" w:rsidRPr="002A77C4" w:rsidRDefault="000A1E6E" w:rsidP="000A1E6E">
      <w:pPr>
        <w:spacing w:before="120" w:after="0" w:line="240" w:lineRule="auto"/>
        <w:jc w:val="both"/>
        <w:rPr>
          <w:rFonts w:ascii="Times New Roman" w:hAnsi="Times New Roman"/>
          <w:b/>
          <w:bCs/>
          <w:i/>
          <w:sz w:val="24"/>
          <w:szCs w:val="24"/>
        </w:rPr>
      </w:pPr>
      <w:r w:rsidRPr="002A77C4">
        <w:rPr>
          <w:rFonts w:ascii="Times New Roman" w:hAnsi="Times New Roman"/>
          <w:bCs/>
          <w:i/>
          <w:sz w:val="24"/>
          <w:szCs w:val="24"/>
        </w:rPr>
        <w:tab/>
      </w:r>
      <w:r w:rsidRPr="002A77C4">
        <w:rPr>
          <w:rFonts w:ascii="Times New Roman" w:hAnsi="Times New Roman"/>
          <w:b/>
          <w:bCs/>
          <w:i/>
          <w:sz w:val="24"/>
          <w:szCs w:val="24"/>
        </w:rPr>
        <w:t>Начини за предоставяне на информация, относно общинските услуги в областта на управление на отпадъците</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 xml:space="preserve">В изпълнение на своите задължения Общината осигурява на населението достатъчно  информация за услугите за отпадъци, които предоставя и за съответните задължения на гражданите и фирмите. На сайта на Общината се публикуват: </w:t>
      </w:r>
    </w:p>
    <w:p w:rsidR="000A1E6E" w:rsidRPr="002A77C4" w:rsidRDefault="000A1E6E" w:rsidP="000A1E6E">
      <w:pPr>
        <w:pStyle w:val="25"/>
        <w:numPr>
          <w:ilvl w:val="0"/>
          <w:numId w:val="30"/>
        </w:numPr>
        <w:jc w:val="both"/>
        <w:rPr>
          <w:rFonts w:eastAsia="Times New Roman"/>
          <w:lang w:eastAsia="bg-BG"/>
        </w:rPr>
      </w:pPr>
      <w:r w:rsidRPr="002A77C4">
        <w:rPr>
          <w:rFonts w:eastAsia="Times New Roman"/>
          <w:lang w:eastAsia="bg-BG"/>
        </w:rPr>
        <w:t>стратегии, програми, общинската наредба за управление на дейностите по отпадъците и други местни документи, свързани с управлението на отпадъците;</w:t>
      </w:r>
    </w:p>
    <w:p w:rsidR="000A1E6E" w:rsidRPr="002A77C4" w:rsidRDefault="000A1E6E" w:rsidP="000A1E6E">
      <w:pPr>
        <w:pStyle w:val="25"/>
        <w:numPr>
          <w:ilvl w:val="0"/>
          <w:numId w:val="30"/>
        </w:numPr>
        <w:jc w:val="both"/>
        <w:rPr>
          <w:rFonts w:eastAsia="Times New Roman"/>
          <w:lang w:eastAsia="bg-BG"/>
        </w:rPr>
      </w:pPr>
      <w:r w:rsidRPr="002A77C4">
        <w:rPr>
          <w:rFonts w:eastAsia="Times New Roman"/>
          <w:lang w:eastAsia="bg-BG"/>
        </w:rPr>
        <w:t>услугите по събиране и извозване на отпадъците, вкл. граници на обслужвани райони;</w:t>
      </w:r>
    </w:p>
    <w:p w:rsidR="000A1E6E" w:rsidRPr="002A77C4" w:rsidRDefault="000A1E6E" w:rsidP="000A1E6E">
      <w:pPr>
        <w:pStyle w:val="25"/>
        <w:numPr>
          <w:ilvl w:val="0"/>
          <w:numId w:val="30"/>
        </w:numPr>
        <w:jc w:val="both"/>
        <w:rPr>
          <w:rFonts w:eastAsia="Times New Roman"/>
          <w:lang w:eastAsia="bg-BG"/>
        </w:rPr>
      </w:pPr>
      <w:r w:rsidRPr="002A77C4">
        <w:rPr>
          <w:rFonts w:eastAsia="Times New Roman"/>
          <w:lang w:eastAsia="bg-BG"/>
        </w:rPr>
        <w:t>график и места за разделно събиране на МРО;</w:t>
      </w:r>
    </w:p>
    <w:p w:rsidR="000A1E6E" w:rsidRPr="002A77C4" w:rsidRDefault="000A1E6E" w:rsidP="000A1E6E">
      <w:pPr>
        <w:pStyle w:val="25"/>
        <w:numPr>
          <w:ilvl w:val="0"/>
          <w:numId w:val="30"/>
        </w:numPr>
        <w:jc w:val="both"/>
        <w:rPr>
          <w:rFonts w:eastAsia="Times New Roman"/>
          <w:lang w:eastAsia="bg-BG"/>
        </w:rPr>
      </w:pPr>
      <w:r w:rsidRPr="002A77C4">
        <w:rPr>
          <w:rFonts w:eastAsia="Times New Roman"/>
          <w:lang w:eastAsia="bg-BG"/>
        </w:rPr>
        <w:t xml:space="preserve">списък на местата, в които гражданите могат да предават излезли от употреба гуми;  </w:t>
      </w:r>
    </w:p>
    <w:p w:rsidR="000A1E6E" w:rsidRPr="002A77C4" w:rsidRDefault="000A1E6E" w:rsidP="000A1E6E">
      <w:pPr>
        <w:pStyle w:val="25"/>
        <w:numPr>
          <w:ilvl w:val="0"/>
          <w:numId w:val="30"/>
        </w:numPr>
        <w:jc w:val="both"/>
        <w:rPr>
          <w:rFonts w:eastAsia="Times New Roman"/>
          <w:lang w:eastAsia="bg-BG"/>
        </w:rPr>
      </w:pPr>
      <w:r w:rsidRPr="002A77C4">
        <w:rPr>
          <w:rFonts w:eastAsia="Times New Roman"/>
          <w:lang w:eastAsia="bg-BG"/>
        </w:rPr>
        <w:t>реда и начина за изхвърляне на строителни отпадъци, образувани в резултат от ремонтни дейности в жилища, офиси, търговски обекти, административни сгради и др.;</w:t>
      </w:r>
    </w:p>
    <w:p w:rsidR="000A1E6E" w:rsidRPr="002A77C4" w:rsidRDefault="000A1E6E" w:rsidP="000A1E6E">
      <w:pPr>
        <w:pStyle w:val="25"/>
        <w:numPr>
          <w:ilvl w:val="0"/>
          <w:numId w:val="30"/>
        </w:numPr>
        <w:jc w:val="both"/>
        <w:rPr>
          <w:rFonts w:eastAsia="Times New Roman"/>
          <w:lang w:eastAsia="bg-BG"/>
        </w:rPr>
      </w:pPr>
      <w:r w:rsidRPr="002A77C4">
        <w:rPr>
          <w:rFonts w:eastAsia="Times New Roman"/>
          <w:lang w:eastAsia="bg-BG"/>
        </w:rPr>
        <w:t xml:space="preserve">списък на организациите по оползотворяване на отпадъци от опаковки, с които общината е сключила договори; </w:t>
      </w:r>
    </w:p>
    <w:p w:rsidR="000A1E6E" w:rsidRPr="002A77C4" w:rsidRDefault="000A1E6E" w:rsidP="000A1E6E">
      <w:pPr>
        <w:pStyle w:val="25"/>
        <w:numPr>
          <w:ilvl w:val="0"/>
          <w:numId w:val="30"/>
        </w:numPr>
        <w:spacing w:after="120"/>
        <w:ind w:left="714" w:hanging="357"/>
        <w:jc w:val="both"/>
        <w:rPr>
          <w:rFonts w:eastAsia="Times New Roman"/>
          <w:lang w:eastAsia="bg-BG"/>
        </w:rPr>
      </w:pPr>
      <w:r w:rsidRPr="002A77C4">
        <w:rPr>
          <w:rFonts w:eastAsia="Times New Roman"/>
          <w:lang w:eastAsia="bg-BG"/>
        </w:rPr>
        <w:t>постъпили уведомления за инвестиционни предложения, решения на директора на РИОСВ за преценки необходимостта от извършване на ОВОС и други.</w:t>
      </w:r>
    </w:p>
    <w:p w:rsidR="000A1E6E" w:rsidRPr="002A77C4" w:rsidRDefault="000A1E6E" w:rsidP="000A1E6E">
      <w:pPr>
        <w:pStyle w:val="25"/>
        <w:spacing w:after="120"/>
        <w:jc w:val="both"/>
        <w:rPr>
          <w:rFonts w:eastAsia="Times New Roman"/>
          <w:lang w:eastAsia="bg-BG"/>
        </w:rPr>
      </w:pPr>
    </w:p>
    <w:p w:rsidR="000A1E6E" w:rsidRPr="002A77C4" w:rsidRDefault="000A1E6E" w:rsidP="000A1E6E">
      <w:pPr>
        <w:suppressAutoHyphens/>
        <w:autoSpaceDE w:val="0"/>
        <w:autoSpaceDN w:val="0"/>
        <w:adjustRightInd w:val="0"/>
        <w:spacing w:after="240" w:line="240" w:lineRule="auto"/>
        <w:ind w:left="360"/>
        <w:contextualSpacing/>
        <w:jc w:val="center"/>
        <w:rPr>
          <w:rFonts w:ascii="Times New Roman" w:hAnsi="Times New Roman"/>
          <w:b/>
          <w:bCs/>
          <w:sz w:val="24"/>
          <w:szCs w:val="24"/>
          <w:u w:val="single"/>
        </w:rPr>
      </w:pPr>
      <w:r w:rsidRPr="002A77C4">
        <w:rPr>
          <w:rFonts w:ascii="Times New Roman" w:hAnsi="Times New Roman"/>
          <w:b/>
          <w:bCs/>
          <w:sz w:val="24"/>
          <w:szCs w:val="24"/>
          <w:u w:val="single"/>
        </w:rPr>
        <w:lastRenderedPageBreak/>
        <w:t>ОБОБЩЕНИ ИЗВОДИ И ПРЕПОРЪКИ ОТ АНАЛИЗА НА ИНФОРМИРАНЕТО НА ОБЩЕСТВЕНОСТТА</w:t>
      </w:r>
    </w:p>
    <w:p w:rsidR="000A1E6E" w:rsidRPr="002A77C4" w:rsidRDefault="000A1E6E" w:rsidP="000A1E6E">
      <w:pPr>
        <w:numPr>
          <w:ilvl w:val="1"/>
          <w:numId w:val="30"/>
        </w:numPr>
        <w:tabs>
          <w:tab w:val="clear" w:pos="1440"/>
        </w:tabs>
        <w:suppressAutoHyphens/>
        <w:autoSpaceDE w:val="0"/>
        <w:autoSpaceDN w:val="0"/>
        <w:adjustRightInd w:val="0"/>
        <w:spacing w:before="120" w:after="0" w:line="240" w:lineRule="auto"/>
        <w:ind w:left="662" w:hanging="331"/>
        <w:contextualSpacing/>
        <w:jc w:val="both"/>
        <w:rPr>
          <w:rFonts w:ascii="Times New Roman" w:hAnsi="Times New Roman"/>
          <w:sz w:val="24"/>
          <w:szCs w:val="24"/>
        </w:rPr>
      </w:pPr>
      <w:r w:rsidRPr="002A77C4">
        <w:rPr>
          <w:rFonts w:ascii="Times New Roman" w:hAnsi="Times New Roman"/>
          <w:sz w:val="24"/>
          <w:szCs w:val="24"/>
        </w:rPr>
        <w:t xml:space="preserve">От направените проучвания се установи, че Общината ежегодно прилага различни мерки във връзка с провеждането на разяснителни кампании сред населението относно дейностите по управление на отпадъците. </w:t>
      </w:r>
    </w:p>
    <w:p w:rsidR="000A1E6E" w:rsidRPr="002A77C4" w:rsidRDefault="000A1E6E" w:rsidP="000A1E6E">
      <w:pPr>
        <w:numPr>
          <w:ilvl w:val="1"/>
          <w:numId w:val="30"/>
        </w:numPr>
        <w:tabs>
          <w:tab w:val="clear" w:pos="1440"/>
        </w:tabs>
        <w:suppressAutoHyphens/>
        <w:autoSpaceDE w:val="0"/>
        <w:autoSpaceDN w:val="0"/>
        <w:adjustRightInd w:val="0"/>
        <w:spacing w:after="0" w:line="240" w:lineRule="auto"/>
        <w:ind w:left="660" w:hanging="330"/>
        <w:contextualSpacing/>
        <w:jc w:val="both"/>
        <w:rPr>
          <w:rFonts w:ascii="Times New Roman" w:hAnsi="Times New Roman"/>
          <w:sz w:val="24"/>
          <w:szCs w:val="24"/>
        </w:rPr>
      </w:pPr>
      <w:r w:rsidRPr="002A77C4">
        <w:rPr>
          <w:rFonts w:ascii="Times New Roman" w:hAnsi="Times New Roman"/>
          <w:sz w:val="24"/>
          <w:szCs w:val="24"/>
        </w:rPr>
        <w:t xml:space="preserve">В Общината са налични стратегически документи, в които да са указани и/или включени мерки за водене на информационно-разяснителна политика. </w:t>
      </w:r>
    </w:p>
    <w:p w:rsidR="000A1E6E" w:rsidRPr="002A77C4" w:rsidRDefault="000A1E6E" w:rsidP="000A1E6E">
      <w:pPr>
        <w:numPr>
          <w:ilvl w:val="1"/>
          <w:numId w:val="30"/>
        </w:numPr>
        <w:tabs>
          <w:tab w:val="clear" w:pos="1440"/>
        </w:tabs>
        <w:suppressAutoHyphens/>
        <w:autoSpaceDE w:val="0"/>
        <w:autoSpaceDN w:val="0"/>
        <w:adjustRightInd w:val="0"/>
        <w:spacing w:after="0" w:line="240" w:lineRule="auto"/>
        <w:ind w:left="660" w:hanging="330"/>
        <w:contextualSpacing/>
        <w:jc w:val="both"/>
        <w:rPr>
          <w:rFonts w:ascii="Times New Roman" w:hAnsi="Times New Roman"/>
          <w:sz w:val="24"/>
          <w:szCs w:val="24"/>
        </w:rPr>
      </w:pPr>
      <w:r w:rsidRPr="002A77C4">
        <w:rPr>
          <w:rFonts w:ascii="Times New Roman" w:hAnsi="Times New Roman"/>
          <w:sz w:val="24"/>
          <w:szCs w:val="24"/>
        </w:rPr>
        <w:t xml:space="preserve">Община Девня провежда ежегодни доброволчески акции за почистване на околната среда от отпадъци. Общината участва всяка година в кампаниите „За чиста околна среда” за малки екологични проекти, финансирани от ПУДООС и „Да изчистим България“. </w:t>
      </w:r>
    </w:p>
    <w:p w:rsidR="000A1E6E" w:rsidRPr="002A77C4" w:rsidRDefault="000A1E6E" w:rsidP="000A1E6E">
      <w:pPr>
        <w:numPr>
          <w:ilvl w:val="1"/>
          <w:numId w:val="30"/>
        </w:numPr>
        <w:tabs>
          <w:tab w:val="clear" w:pos="1440"/>
        </w:tabs>
        <w:suppressAutoHyphens/>
        <w:autoSpaceDE w:val="0"/>
        <w:autoSpaceDN w:val="0"/>
        <w:adjustRightInd w:val="0"/>
        <w:spacing w:after="0" w:line="240" w:lineRule="auto"/>
        <w:ind w:left="660" w:hanging="330"/>
        <w:contextualSpacing/>
        <w:jc w:val="both"/>
        <w:rPr>
          <w:rFonts w:ascii="Times New Roman" w:hAnsi="Times New Roman"/>
          <w:sz w:val="24"/>
          <w:szCs w:val="24"/>
        </w:rPr>
      </w:pPr>
      <w:r w:rsidRPr="002A77C4">
        <w:rPr>
          <w:rFonts w:ascii="Times New Roman" w:hAnsi="Times New Roman"/>
          <w:sz w:val="24"/>
          <w:szCs w:val="24"/>
        </w:rPr>
        <w:t>За подобряване на резултатите при управление на отпадъците са необходими мерки за повишаване на информираността и мотивацията на различните социални групи граждани и на бизнеса.</w:t>
      </w:r>
    </w:p>
    <w:p w:rsidR="000A1E6E" w:rsidRPr="002A77C4" w:rsidRDefault="000A1E6E" w:rsidP="000A1E6E">
      <w:pPr>
        <w:keepNext/>
        <w:numPr>
          <w:ilvl w:val="0"/>
          <w:numId w:val="20"/>
        </w:numPr>
        <w:spacing w:after="0" w:line="240" w:lineRule="auto"/>
        <w:ind w:right="-37"/>
        <w:jc w:val="both"/>
        <w:rPr>
          <w:rFonts w:ascii="Times New Roman" w:hAnsi="Times New Roman"/>
          <w:sz w:val="24"/>
          <w:szCs w:val="24"/>
        </w:rPr>
      </w:pPr>
      <w:r w:rsidRPr="002A77C4">
        <w:rPr>
          <w:rFonts w:ascii="Times New Roman" w:hAnsi="Times New Roman"/>
          <w:sz w:val="24"/>
          <w:szCs w:val="24"/>
        </w:rPr>
        <w:t>Препоръчва се отделяне на бюджет за провеждане на общинската информационна- разяснителна политика за опазване на околната среда, в частност управлението на отпадъците. Възможните действия включват:</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Bold" w:hAnsi="Times New Roman"/>
          <w:sz w:val="24"/>
          <w:szCs w:val="24"/>
          <w:lang w:eastAsia="en-GB"/>
        </w:rPr>
      </w:pPr>
      <w:r w:rsidRPr="002A77C4">
        <w:rPr>
          <w:rFonts w:ascii="Times New Roman" w:eastAsia="TimesNewRoman" w:hAnsi="Times New Roman"/>
          <w:sz w:val="24"/>
          <w:szCs w:val="24"/>
          <w:lang w:eastAsia="en-GB"/>
        </w:rPr>
        <w:t>Системно информиране на общественоста чрез местните медии за всички предстоящи действия</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програми и проекти</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касаещи управлението на отпадъците</w:t>
      </w:r>
      <w:r w:rsidRPr="002A77C4">
        <w:rPr>
          <w:rFonts w:ascii="Times New Roman" w:eastAsia="TimesNewRoman,Bold" w:hAnsi="Times New Roman"/>
          <w:sz w:val="24"/>
          <w:szCs w:val="24"/>
          <w:lang w:eastAsia="en-GB"/>
        </w:rPr>
        <w:t>.</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Bold" w:hAnsi="Times New Roman"/>
          <w:sz w:val="24"/>
          <w:szCs w:val="24"/>
          <w:lang w:eastAsia="en-GB"/>
        </w:rPr>
      </w:pPr>
      <w:r w:rsidRPr="002A77C4">
        <w:rPr>
          <w:rFonts w:ascii="Times New Roman" w:eastAsia="TimesNewRoman" w:hAnsi="Times New Roman"/>
          <w:sz w:val="24"/>
          <w:szCs w:val="24"/>
          <w:lang w:eastAsia="en-GB"/>
        </w:rPr>
        <w:t>Издаване и разпространение на информационни материали за популяризиране на предприетите действия</w:t>
      </w:r>
      <w:r w:rsidRPr="002A77C4">
        <w:rPr>
          <w:rFonts w:ascii="Times New Roman" w:eastAsia="TimesNewRoman,Bold" w:hAnsi="Times New Roman"/>
          <w:sz w:val="24"/>
          <w:szCs w:val="24"/>
          <w:lang w:eastAsia="en-GB"/>
        </w:rPr>
        <w:t>.</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Bold" w:hAnsi="Times New Roman"/>
          <w:sz w:val="24"/>
          <w:szCs w:val="24"/>
          <w:lang w:eastAsia="en-GB"/>
        </w:rPr>
      </w:pPr>
      <w:r w:rsidRPr="002A77C4">
        <w:rPr>
          <w:rFonts w:ascii="Times New Roman" w:eastAsia="TimesNewRoman" w:hAnsi="Times New Roman"/>
          <w:sz w:val="24"/>
          <w:szCs w:val="24"/>
          <w:lang w:eastAsia="en-GB"/>
        </w:rPr>
        <w:t>Обучение на ученици</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служители и членове на НПО</w:t>
      </w:r>
      <w:r w:rsidRPr="002A77C4">
        <w:rPr>
          <w:rFonts w:ascii="Times New Roman" w:eastAsia="TimesNewRoman,Bold" w:hAnsi="Times New Roman"/>
          <w:sz w:val="24"/>
          <w:szCs w:val="24"/>
          <w:lang w:eastAsia="en-GB"/>
        </w:rPr>
        <w:t>.</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Bold" w:hAnsi="Times New Roman"/>
          <w:sz w:val="24"/>
          <w:szCs w:val="24"/>
          <w:lang w:eastAsia="en-GB"/>
        </w:rPr>
      </w:pPr>
      <w:r w:rsidRPr="002A77C4">
        <w:rPr>
          <w:rFonts w:ascii="Times New Roman" w:eastAsia="TimesNewRoman" w:hAnsi="Times New Roman"/>
          <w:sz w:val="24"/>
          <w:szCs w:val="24"/>
          <w:lang w:eastAsia="en-GB"/>
        </w:rPr>
        <w:t>Организиране на посещения на обекти</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съоръжения и инсталации, свързани с третирането на отпадъците от ученици и членове на младежки клубове</w:t>
      </w:r>
      <w:r w:rsidRPr="002A77C4">
        <w:rPr>
          <w:rFonts w:ascii="Times New Roman" w:eastAsia="TimesNewRoman,Bold" w:hAnsi="Times New Roman"/>
          <w:sz w:val="24"/>
          <w:szCs w:val="24"/>
          <w:lang w:eastAsia="en-GB"/>
        </w:rPr>
        <w:t>.</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Bold" w:hAnsi="Times New Roman"/>
          <w:sz w:val="24"/>
          <w:szCs w:val="24"/>
          <w:lang w:eastAsia="en-GB"/>
        </w:rPr>
      </w:pPr>
      <w:r w:rsidRPr="002A77C4">
        <w:rPr>
          <w:rFonts w:ascii="Times New Roman" w:eastAsia="TimesNewRoman" w:hAnsi="Times New Roman"/>
          <w:sz w:val="24"/>
          <w:szCs w:val="24"/>
          <w:lang w:eastAsia="en-GB"/>
        </w:rPr>
        <w:t>Подготовка и разпространение на материали</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насърчаващи минимизирането</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рециклирането и оползотворяването на отпадъците и повторната употреба на опаковките</w:t>
      </w:r>
      <w:r w:rsidRPr="002A77C4">
        <w:rPr>
          <w:rFonts w:ascii="Times New Roman" w:eastAsia="TimesNewRoman,Bold" w:hAnsi="Times New Roman"/>
          <w:sz w:val="24"/>
          <w:szCs w:val="24"/>
          <w:lang w:eastAsia="en-GB"/>
        </w:rPr>
        <w:t>.</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Bold" w:hAnsi="Times New Roman"/>
          <w:sz w:val="24"/>
          <w:szCs w:val="24"/>
          <w:lang w:eastAsia="en-GB"/>
        </w:rPr>
      </w:pPr>
      <w:r w:rsidRPr="002A77C4">
        <w:rPr>
          <w:rFonts w:ascii="Times New Roman" w:eastAsia="TimesNewRoman" w:hAnsi="Times New Roman"/>
          <w:sz w:val="24"/>
          <w:szCs w:val="24"/>
          <w:lang w:eastAsia="en-GB"/>
        </w:rPr>
        <w:t>Организиране на акции за пролетно и есенно почистване и озеленяване на районите в и около училищата и детските градини</w:t>
      </w:r>
      <w:r w:rsidRPr="002A77C4">
        <w:rPr>
          <w:rFonts w:ascii="Times New Roman" w:eastAsia="TimesNewRoman,Bold" w:hAnsi="Times New Roman"/>
          <w:sz w:val="24"/>
          <w:szCs w:val="24"/>
          <w:lang w:eastAsia="en-GB"/>
        </w:rPr>
        <w:t>.</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 w:hAnsi="Times New Roman"/>
          <w:sz w:val="24"/>
          <w:szCs w:val="24"/>
          <w:lang w:eastAsia="en-GB"/>
        </w:rPr>
      </w:pPr>
      <w:r w:rsidRPr="002A77C4">
        <w:rPr>
          <w:rFonts w:ascii="Times New Roman" w:eastAsia="TimesNewRoman" w:hAnsi="Times New Roman"/>
          <w:sz w:val="24"/>
          <w:szCs w:val="24"/>
          <w:lang w:eastAsia="en-GB"/>
        </w:rPr>
        <w:t>Провеждане на обществено обсъждане на програмата за управление на отпадъците.</w:t>
      </w:r>
    </w:p>
    <w:p w:rsidR="000A1E6E" w:rsidRPr="002A77C4" w:rsidRDefault="000A1E6E" w:rsidP="000A1E6E">
      <w:pPr>
        <w:numPr>
          <w:ilvl w:val="0"/>
          <w:numId w:val="31"/>
        </w:numPr>
        <w:autoSpaceDE w:val="0"/>
        <w:autoSpaceDN w:val="0"/>
        <w:adjustRightInd w:val="0"/>
        <w:spacing w:after="0" w:line="240" w:lineRule="auto"/>
        <w:jc w:val="both"/>
        <w:rPr>
          <w:rFonts w:ascii="Times New Roman" w:eastAsia="TimesNewRoman" w:hAnsi="Times New Roman"/>
          <w:sz w:val="24"/>
          <w:szCs w:val="24"/>
          <w:lang w:eastAsia="en-GB"/>
        </w:rPr>
      </w:pPr>
      <w:r w:rsidRPr="002A77C4">
        <w:rPr>
          <w:rFonts w:ascii="Times New Roman" w:eastAsia="TimesNewRoman" w:hAnsi="Times New Roman"/>
          <w:sz w:val="24"/>
          <w:szCs w:val="24"/>
          <w:lang w:eastAsia="en-GB"/>
        </w:rPr>
        <w:t>Създаване на обстановка на партньорство между бизнеса</w:t>
      </w:r>
      <w:r w:rsidRPr="002A77C4">
        <w:rPr>
          <w:rFonts w:ascii="Times New Roman" w:eastAsia="TimesNewRoman,Bold" w:hAnsi="Times New Roman"/>
          <w:sz w:val="24"/>
          <w:szCs w:val="24"/>
          <w:lang w:eastAsia="en-GB"/>
        </w:rPr>
        <w:t xml:space="preserve">, </w:t>
      </w:r>
      <w:r w:rsidRPr="002A77C4">
        <w:rPr>
          <w:rFonts w:ascii="Times New Roman" w:eastAsia="TimesNewRoman" w:hAnsi="Times New Roman"/>
          <w:sz w:val="24"/>
          <w:szCs w:val="24"/>
          <w:lang w:eastAsia="en-GB"/>
        </w:rPr>
        <w:t>обществеността и общинската администрация за по</w:t>
      </w:r>
      <w:r w:rsidRPr="002A77C4">
        <w:rPr>
          <w:rFonts w:ascii="Times New Roman" w:eastAsia="TimesNewRoman,Bold" w:hAnsi="Times New Roman"/>
          <w:sz w:val="24"/>
          <w:szCs w:val="24"/>
          <w:lang w:eastAsia="en-GB"/>
        </w:rPr>
        <w:t>-</w:t>
      </w:r>
      <w:r w:rsidRPr="002A77C4">
        <w:rPr>
          <w:rFonts w:ascii="Times New Roman" w:eastAsia="TimesNewRoman" w:hAnsi="Times New Roman"/>
          <w:sz w:val="24"/>
          <w:szCs w:val="24"/>
          <w:lang w:eastAsia="en-GB"/>
        </w:rPr>
        <w:t>ефективно решаване на проблемите.</w:t>
      </w:r>
    </w:p>
    <w:p w:rsidR="000A1E6E" w:rsidRPr="002A77C4" w:rsidRDefault="000A1E6E" w:rsidP="000A1E6E">
      <w:pPr>
        <w:numPr>
          <w:ilvl w:val="0"/>
          <w:numId w:val="31"/>
        </w:numPr>
        <w:autoSpaceDE w:val="0"/>
        <w:autoSpaceDN w:val="0"/>
        <w:adjustRightInd w:val="0"/>
        <w:spacing w:after="120" w:line="240" w:lineRule="auto"/>
        <w:ind w:left="1077" w:hanging="357"/>
        <w:jc w:val="both"/>
        <w:rPr>
          <w:rFonts w:ascii="Times New Roman" w:eastAsia="TimesNewRoman" w:hAnsi="Times New Roman"/>
          <w:sz w:val="24"/>
          <w:szCs w:val="24"/>
          <w:lang w:eastAsia="en-GB"/>
        </w:rPr>
      </w:pPr>
      <w:r w:rsidRPr="002A77C4">
        <w:rPr>
          <w:rFonts w:ascii="Times New Roman" w:eastAsia="TimesNewRoman" w:hAnsi="Times New Roman"/>
          <w:sz w:val="24"/>
          <w:szCs w:val="24"/>
          <w:lang w:eastAsia="en-GB"/>
        </w:rPr>
        <w:t>Подобряване на работата между общинската администрация и неправителствените организации в областта на управление на отпадъците.</w:t>
      </w:r>
    </w:p>
    <w:p w:rsidR="000A1E6E" w:rsidRPr="002A77C4" w:rsidRDefault="000A1E6E" w:rsidP="000A1E6E">
      <w:pPr>
        <w:spacing w:after="120" w:line="240" w:lineRule="auto"/>
        <w:ind w:firstLine="708"/>
        <w:jc w:val="both"/>
        <w:rPr>
          <w:rFonts w:ascii="Times New Roman" w:eastAsia="Calibri" w:hAnsi="Times New Roman"/>
          <w:b/>
          <w:sz w:val="24"/>
          <w:szCs w:val="24"/>
        </w:rPr>
      </w:pPr>
      <w:r w:rsidRPr="002A77C4">
        <w:rPr>
          <w:rFonts w:ascii="Times New Roman" w:eastAsia="Calibri" w:hAnsi="Times New Roman"/>
          <w:b/>
          <w:sz w:val="24"/>
          <w:szCs w:val="24"/>
        </w:rPr>
        <w:t>3.11. Анализ на информационното обезпечаване на дейностите с отпадъците</w:t>
      </w:r>
    </w:p>
    <w:p w:rsidR="000A1E6E" w:rsidRPr="002A77C4" w:rsidRDefault="000A1E6E" w:rsidP="000A1E6E">
      <w:pPr>
        <w:autoSpaceDE w:val="0"/>
        <w:autoSpaceDN w:val="0"/>
        <w:adjustRightInd w:val="0"/>
        <w:spacing w:after="0" w:line="240" w:lineRule="auto"/>
        <w:ind w:firstLine="720"/>
        <w:jc w:val="both"/>
        <w:rPr>
          <w:rFonts w:ascii="Times New Roman" w:hAnsi="Times New Roman"/>
          <w:sz w:val="24"/>
          <w:szCs w:val="24"/>
        </w:rPr>
      </w:pPr>
      <w:r w:rsidRPr="002A77C4">
        <w:rPr>
          <w:rFonts w:ascii="Times New Roman" w:hAnsi="Times New Roman"/>
          <w:sz w:val="24"/>
          <w:szCs w:val="24"/>
        </w:rPr>
        <w:t xml:space="preserve">Основните национални документи, регламентиращи събирането на информация за отпадъците са ЗУО и Наредба №1 от 4 юни 2014 г. (изм. и доп. ДВ. бр.30 от 31 Март 2020 г.) за реда и образците, по които се предоставя информация за дейностите по отпадъците, както и реда за водене на публични регистри. Наредбата определя изискванията за предоставяне на информация на НСИ и ИАОС относно отпадъците и съоръженията и инсталациите за отпадъци, вкл. информация от общините. </w:t>
      </w:r>
    </w:p>
    <w:p w:rsidR="000A1E6E" w:rsidRPr="002A77C4" w:rsidRDefault="000A1E6E" w:rsidP="000A1E6E">
      <w:pPr>
        <w:autoSpaceDE w:val="0"/>
        <w:autoSpaceDN w:val="0"/>
        <w:adjustRightInd w:val="0"/>
        <w:spacing w:after="0" w:line="240" w:lineRule="auto"/>
        <w:ind w:firstLine="720"/>
        <w:jc w:val="both"/>
        <w:rPr>
          <w:rFonts w:ascii="Times New Roman" w:hAnsi="Times New Roman"/>
          <w:sz w:val="24"/>
          <w:szCs w:val="24"/>
        </w:rPr>
      </w:pPr>
      <w:r w:rsidRPr="002A77C4">
        <w:rPr>
          <w:rFonts w:ascii="Times New Roman" w:hAnsi="Times New Roman"/>
          <w:sz w:val="24"/>
          <w:szCs w:val="24"/>
        </w:rPr>
        <w:t>Общините като задължени лица по Наредбата следва да предоставят информация чрез документите, определени в нея, както и в наредбите по чл.43, ал.3, 4, 5 и 6 от ЗУО. Общините също така имат задължения за събиране на информация от организациите, извършващи дейности с отпадъци.</w:t>
      </w:r>
    </w:p>
    <w:p w:rsidR="000A1E6E" w:rsidRPr="002A77C4" w:rsidRDefault="000A1E6E" w:rsidP="000A1E6E">
      <w:pPr>
        <w:autoSpaceDE w:val="0"/>
        <w:autoSpaceDN w:val="0"/>
        <w:adjustRightInd w:val="0"/>
        <w:spacing w:after="0" w:line="240" w:lineRule="auto"/>
        <w:ind w:firstLine="720"/>
        <w:jc w:val="both"/>
        <w:rPr>
          <w:rFonts w:ascii="Times New Roman" w:eastAsia="TimesNewRoman" w:hAnsi="Times New Roman"/>
          <w:sz w:val="24"/>
          <w:szCs w:val="24"/>
          <w:lang w:eastAsia="en-GB"/>
        </w:rPr>
      </w:pPr>
      <w:r w:rsidRPr="002A77C4">
        <w:rPr>
          <w:rFonts w:ascii="Times New Roman" w:eastAsia="TimesNewRoman" w:hAnsi="Times New Roman"/>
          <w:sz w:val="24"/>
          <w:szCs w:val="24"/>
          <w:lang w:eastAsia="en-GB"/>
        </w:rPr>
        <w:t xml:space="preserve">За всички извършвани дейности по отпадъците в община </w:t>
      </w:r>
      <w:r w:rsidRPr="002A77C4">
        <w:rPr>
          <w:rFonts w:ascii="Times New Roman" w:hAnsi="Times New Roman"/>
          <w:sz w:val="24"/>
          <w:szCs w:val="24"/>
        </w:rPr>
        <w:t>Девня</w:t>
      </w:r>
      <w:r w:rsidRPr="002A77C4">
        <w:rPr>
          <w:rFonts w:ascii="Times New Roman" w:eastAsia="TimesNewRoman" w:hAnsi="Times New Roman"/>
          <w:sz w:val="24"/>
          <w:szCs w:val="24"/>
          <w:lang w:eastAsia="en-GB"/>
        </w:rPr>
        <w:t xml:space="preserve"> се води редовна регистрация и контрол.Общинската администрация получава достоверна информация относно постъпващите за депониране на </w:t>
      </w:r>
      <w:r w:rsidRPr="002A77C4">
        <w:rPr>
          <w:rFonts w:ascii="Times New Roman" w:hAnsi="Times New Roman"/>
          <w:sz w:val="24"/>
          <w:szCs w:val="24"/>
        </w:rPr>
        <w:t>регионалното депо битови отпадъци чрез претеглянето им с електронна везна. Наблюдава се компетентност и оперативност при осигуряване на информацията за дейността.</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lastRenderedPageBreak/>
        <w:tab/>
        <w:t>По отношение на създадената в общината организация за събиране, обработване и предоставяне на информация за дейностите с отпадъци, информационното обезпечаване покрива основните направления на дейностите по управление на отпадъците, които могат да се групират по следния начин:</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Предварително планиране;</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 xml:space="preserve">Последващо планиране; </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Договори и управление на договорите;</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Събиране и транспортиране на отпадъци;</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Поддържане на чистотата на територията на общината;</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Третиране и обезвреждане на отпадъци;</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Разделно събиране на масово разпространени отпадъци;</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Контрол по изпълнение на дейности;</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Проучване, проектиране и изграждане на нови съоръжения;</w:t>
      </w:r>
    </w:p>
    <w:p w:rsidR="000A1E6E" w:rsidRPr="002A77C4" w:rsidRDefault="000A1E6E" w:rsidP="000A1E6E">
      <w:pPr>
        <w:numPr>
          <w:ilvl w:val="0"/>
          <w:numId w:val="32"/>
        </w:numPr>
        <w:tabs>
          <w:tab w:val="left" w:pos="1134"/>
        </w:tabs>
        <w:suppressAutoHyphens/>
        <w:spacing w:after="0" w:line="240" w:lineRule="auto"/>
        <w:ind w:hanging="11"/>
        <w:contextualSpacing/>
        <w:jc w:val="both"/>
        <w:rPr>
          <w:rFonts w:ascii="Times New Roman" w:eastAsia="SimSun" w:hAnsi="Times New Roman"/>
          <w:sz w:val="24"/>
          <w:szCs w:val="24"/>
          <w:lang w:eastAsia="ar-SA"/>
        </w:rPr>
      </w:pPr>
      <w:r w:rsidRPr="002A77C4">
        <w:rPr>
          <w:rFonts w:ascii="Times New Roman" w:eastAsia="SimSun" w:hAnsi="Times New Roman"/>
          <w:sz w:val="24"/>
          <w:szCs w:val="24"/>
          <w:lang w:eastAsia="ar-SA"/>
        </w:rPr>
        <w:t>Рекултивация на депа.</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 xml:space="preserve">В Общинска администрация – Девня информационното обезпечаване на управлението на отпадъците се извършва, чрез изготвяне и представяне на годишни доклади по Програмата за опазване на околната среда и Програмата за управление на отпадъците, както и изготвяне на задължителните отчети по Закона за статистиката.    </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 xml:space="preserve">Основни функции за Общината са: </w:t>
      </w:r>
    </w:p>
    <w:p w:rsidR="000A1E6E" w:rsidRPr="002A77C4" w:rsidRDefault="000A1E6E" w:rsidP="000A1E6E">
      <w:pPr>
        <w:numPr>
          <w:ilvl w:val="1"/>
          <w:numId w:val="34"/>
        </w:numPr>
        <w:spacing w:after="0" w:line="240" w:lineRule="auto"/>
        <w:ind w:left="1080"/>
        <w:jc w:val="both"/>
        <w:rPr>
          <w:rFonts w:ascii="Times New Roman" w:hAnsi="Times New Roman"/>
          <w:sz w:val="24"/>
          <w:szCs w:val="24"/>
        </w:rPr>
      </w:pPr>
      <w:r w:rsidRPr="002A77C4">
        <w:rPr>
          <w:rFonts w:ascii="Times New Roman" w:hAnsi="Times New Roman"/>
          <w:sz w:val="24"/>
          <w:szCs w:val="24"/>
        </w:rPr>
        <w:t>Събиране, систематизиране и анализ на информация, свързана с дейности по отпадъци;</w:t>
      </w:r>
    </w:p>
    <w:p w:rsidR="000A1E6E" w:rsidRPr="002A77C4" w:rsidRDefault="000A1E6E" w:rsidP="000A1E6E">
      <w:pPr>
        <w:numPr>
          <w:ilvl w:val="1"/>
          <w:numId w:val="34"/>
        </w:numPr>
        <w:spacing w:after="0" w:line="240" w:lineRule="auto"/>
        <w:ind w:left="1080"/>
        <w:jc w:val="both"/>
        <w:rPr>
          <w:rFonts w:ascii="Times New Roman" w:hAnsi="Times New Roman"/>
          <w:sz w:val="24"/>
          <w:szCs w:val="24"/>
        </w:rPr>
      </w:pPr>
      <w:r w:rsidRPr="002A77C4">
        <w:rPr>
          <w:rFonts w:ascii="Times New Roman" w:hAnsi="Times New Roman"/>
          <w:sz w:val="24"/>
          <w:szCs w:val="24"/>
        </w:rPr>
        <w:t>Обработка и обобщаване на данните, свързани с изпълнението на договорите с фирми, извършващи дейности с отпадъци;</w:t>
      </w:r>
    </w:p>
    <w:p w:rsidR="000A1E6E" w:rsidRPr="002A77C4" w:rsidRDefault="000A1E6E" w:rsidP="000A1E6E">
      <w:pPr>
        <w:numPr>
          <w:ilvl w:val="1"/>
          <w:numId w:val="34"/>
        </w:numPr>
        <w:spacing w:after="0" w:line="240" w:lineRule="auto"/>
        <w:ind w:left="1080"/>
        <w:jc w:val="both"/>
        <w:rPr>
          <w:rFonts w:ascii="Times New Roman" w:hAnsi="Times New Roman"/>
          <w:sz w:val="24"/>
          <w:szCs w:val="24"/>
        </w:rPr>
      </w:pPr>
      <w:r w:rsidRPr="002A77C4">
        <w:rPr>
          <w:rFonts w:ascii="Times New Roman" w:hAnsi="Times New Roman"/>
          <w:sz w:val="24"/>
          <w:szCs w:val="24"/>
        </w:rPr>
        <w:t>Събиране и отчитане на данни от контролната и санкционната дейност;</w:t>
      </w:r>
    </w:p>
    <w:p w:rsidR="000A1E6E" w:rsidRPr="002A77C4" w:rsidRDefault="000A1E6E" w:rsidP="000A1E6E">
      <w:pPr>
        <w:numPr>
          <w:ilvl w:val="1"/>
          <w:numId w:val="34"/>
        </w:numPr>
        <w:spacing w:after="0" w:line="240" w:lineRule="auto"/>
        <w:ind w:left="1080"/>
        <w:jc w:val="both"/>
        <w:rPr>
          <w:rFonts w:ascii="Times New Roman" w:hAnsi="Times New Roman"/>
          <w:sz w:val="24"/>
          <w:szCs w:val="24"/>
        </w:rPr>
      </w:pPr>
      <w:r w:rsidRPr="002A77C4">
        <w:rPr>
          <w:rFonts w:ascii="Times New Roman" w:hAnsi="Times New Roman"/>
          <w:sz w:val="24"/>
          <w:szCs w:val="24"/>
        </w:rPr>
        <w:t>Изготвяне на информационни справки, доклади, становища и др., свързани с финансовото изпълнение на проектите в областта на управлението на отпадъците.</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 xml:space="preserve">В общината няма единна информационна система за управление на отпадъците, но ежегодно се събира и анализира информацията по управлението на отпадъците, с която се обхваща и стандартизира целия процес по управление на отпадъците и на база на първичната информация се осигурява контрол и отчетност на всички етапи от процесите, служи за изготвяне на качествени анализи въз основа на достоверна информация, за планиране и вземане на управленски решения.   </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Отговорните служители, които изпълняват функции, свързани с управление на отпадъците поддържат самостоятелно различни информационни бази данни. Наличната информация позволява да се прави сравнителен анализ на данните в различни разбивки. Обменът на информацията  се осъществява на базата на документооборот, на хартиен носител или по електронен път. В общината няма разработена система за набиране на качествена информация за управление на отпадъците, чрез мониторинг на процесите - например с ежегодни проучвания на мненията.</w:t>
      </w:r>
    </w:p>
    <w:p w:rsidR="000A1E6E" w:rsidRPr="002A77C4" w:rsidRDefault="000A1E6E" w:rsidP="000A1E6E">
      <w:pPr>
        <w:spacing w:after="0" w:line="240" w:lineRule="auto"/>
        <w:jc w:val="both"/>
        <w:rPr>
          <w:rFonts w:ascii="Times New Roman" w:hAnsi="Times New Roman"/>
          <w:sz w:val="24"/>
          <w:szCs w:val="24"/>
        </w:rPr>
      </w:pPr>
      <w:r w:rsidRPr="002A77C4">
        <w:rPr>
          <w:rFonts w:ascii="Times New Roman" w:hAnsi="Times New Roman"/>
          <w:sz w:val="24"/>
          <w:szCs w:val="24"/>
        </w:rPr>
        <w:tab/>
        <w:t>В общината има създадена добра организация за съхраняване, обмен и достъп до основни групи документи, като например:</w:t>
      </w:r>
    </w:p>
    <w:p w:rsidR="000A1E6E" w:rsidRPr="002A77C4" w:rsidRDefault="000A1E6E" w:rsidP="000A1E6E">
      <w:pPr>
        <w:pStyle w:val="25"/>
        <w:numPr>
          <w:ilvl w:val="0"/>
          <w:numId w:val="33"/>
        </w:numPr>
        <w:jc w:val="both"/>
      </w:pPr>
      <w:r w:rsidRPr="002A77C4">
        <w:t>Програмни и планови документи - Програма за опазване на околната среда, Програма за управление на отпадъците, оперативни планове, план-сметки и др.;</w:t>
      </w:r>
    </w:p>
    <w:p w:rsidR="000A1E6E" w:rsidRPr="002A77C4" w:rsidRDefault="000A1E6E" w:rsidP="000A1E6E">
      <w:pPr>
        <w:pStyle w:val="25"/>
        <w:numPr>
          <w:ilvl w:val="0"/>
          <w:numId w:val="33"/>
        </w:numPr>
        <w:jc w:val="both"/>
      </w:pPr>
      <w:r w:rsidRPr="002A77C4">
        <w:t>Документи във връзка с определяне цена на услугата и заплащане на ТБО;</w:t>
      </w:r>
    </w:p>
    <w:p w:rsidR="000A1E6E" w:rsidRPr="002A77C4" w:rsidRDefault="000A1E6E" w:rsidP="000A1E6E">
      <w:pPr>
        <w:pStyle w:val="25"/>
        <w:numPr>
          <w:ilvl w:val="0"/>
          <w:numId w:val="33"/>
        </w:numPr>
        <w:jc w:val="both"/>
      </w:pPr>
      <w:r w:rsidRPr="002A77C4">
        <w:t>Заповеди  на кмета на общината;</w:t>
      </w:r>
    </w:p>
    <w:p w:rsidR="000A1E6E" w:rsidRPr="002A77C4" w:rsidRDefault="000A1E6E" w:rsidP="000A1E6E">
      <w:pPr>
        <w:pStyle w:val="25"/>
        <w:numPr>
          <w:ilvl w:val="0"/>
          <w:numId w:val="33"/>
        </w:numPr>
        <w:jc w:val="both"/>
      </w:pPr>
      <w:r w:rsidRPr="002A77C4">
        <w:t>Решения на общинския съвет;</w:t>
      </w:r>
    </w:p>
    <w:p w:rsidR="000A1E6E" w:rsidRPr="002A77C4" w:rsidRDefault="000A1E6E" w:rsidP="000A1E6E">
      <w:pPr>
        <w:pStyle w:val="25"/>
        <w:numPr>
          <w:ilvl w:val="0"/>
          <w:numId w:val="33"/>
        </w:numPr>
        <w:jc w:val="both"/>
      </w:pPr>
      <w:r w:rsidRPr="002A77C4">
        <w:t>Отчети, съгласно разпоредбите на ЗУО и ЗООС, годишен отчет на общината за управление на отпадъците във връзка с докладване на целите, съгласно Наредба № 1 от 4 юни 2014 г. Протоколи - к</w:t>
      </w:r>
      <w:r w:rsidRPr="002A77C4">
        <w:rPr>
          <w:rFonts w:eastAsia="Times New Roman"/>
        </w:rPr>
        <w:t>онстатив</w:t>
      </w:r>
      <w:r w:rsidRPr="002A77C4">
        <w:t>ни</w:t>
      </w:r>
      <w:r w:rsidRPr="002A77C4">
        <w:rPr>
          <w:rFonts w:eastAsia="Times New Roman"/>
        </w:rPr>
        <w:t xml:space="preserve"> протокол</w:t>
      </w:r>
      <w:r w:rsidRPr="002A77C4">
        <w:t>и</w:t>
      </w:r>
      <w:r w:rsidRPr="002A77C4">
        <w:rPr>
          <w:rFonts w:eastAsia="Times New Roman"/>
        </w:rPr>
        <w:t xml:space="preserve"> за контрол на дейностите по </w:t>
      </w:r>
      <w:r w:rsidRPr="002A77C4">
        <w:t>управление на отпадъците, протоколи от проверки, за почистване на дерета и др.;</w:t>
      </w:r>
    </w:p>
    <w:p w:rsidR="000A1E6E" w:rsidRPr="002A77C4" w:rsidRDefault="000A1E6E" w:rsidP="000A1E6E">
      <w:pPr>
        <w:pStyle w:val="25"/>
        <w:numPr>
          <w:ilvl w:val="0"/>
          <w:numId w:val="33"/>
        </w:numPr>
        <w:jc w:val="both"/>
      </w:pPr>
      <w:r w:rsidRPr="002A77C4">
        <w:t>Регистри - на обекти, договори, фирми оператори, лица с разрешителни и т.н.;</w:t>
      </w:r>
    </w:p>
    <w:p w:rsidR="000A1E6E" w:rsidRPr="002A77C4" w:rsidRDefault="000A1E6E" w:rsidP="000A1E6E">
      <w:pPr>
        <w:pStyle w:val="25"/>
        <w:numPr>
          <w:ilvl w:val="0"/>
          <w:numId w:val="33"/>
        </w:numPr>
        <w:jc w:val="both"/>
      </w:pPr>
      <w:r w:rsidRPr="002A77C4">
        <w:lastRenderedPageBreak/>
        <w:t>Регистри за изпълнение на контролната дейност и др.;</w:t>
      </w:r>
    </w:p>
    <w:p w:rsidR="000A1E6E" w:rsidRPr="002A77C4" w:rsidRDefault="000A1E6E" w:rsidP="000A1E6E">
      <w:pPr>
        <w:pStyle w:val="25"/>
        <w:numPr>
          <w:ilvl w:val="0"/>
          <w:numId w:val="33"/>
        </w:numPr>
        <w:jc w:val="both"/>
      </w:pPr>
      <w:r w:rsidRPr="002A77C4">
        <w:rPr>
          <w:rFonts w:eastAsia="Times New Roman"/>
        </w:rPr>
        <w:t>Заявк</w:t>
      </w:r>
      <w:r w:rsidRPr="002A77C4">
        <w:t xml:space="preserve">и </w:t>
      </w:r>
      <w:r w:rsidRPr="002A77C4">
        <w:rPr>
          <w:rFonts w:eastAsia="Times New Roman"/>
        </w:rPr>
        <w:t xml:space="preserve">за възлагане и извършване на дейности; </w:t>
      </w:r>
    </w:p>
    <w:p w:rsidR="000A1E6E" w:rsidRPr="002A77C4" w:rsidRDefault="000A1E6E" w:rsidP="000A1E6E">
      <w:pPr>
        <w:pStyle w:val="25"/>
        <w:numPr>
          <w:ilvl w:val="0"/>
          <w:numId w:val="33"/>
        </w:numPr>
        <w:jc w:val="both"/>
        <w:rPr>
          <w:rFonts w:eastAsia="Times New Roman"/>
        </w:rPr>
      </w:pPr>
      <w:r w:rsidRPr="002A77C4">
        <w:t xml:space="preserve">Справки - </w:t>
      </w:r>
      <w:r w:rsidRPr="002A77C4">
        <w:rPr>
          <w:rFonts w:eastAsia="Times New Roman"/>
        </w:rPr>
        <w:t xml:space="preserve">за постъпили, преработени и предадени количества отпадъци,за изплатени средства.  </w:t>
      </w:r>
    </w:p>
    <w:p w:rsidR="000A1E6E" w:rsidRPr="002A77C4" w:rsidRDefault="000A1E6E" w:rsidP="000A1E6E">
      <w:pPr>
        <w:spacing w:after="0" w:line="240" w:lineRule="auto"/>
        <w:jc w:val="both"/>
        <w:rPr>
          <w:rFonts w:ascii="Times New Roman" w:hAnsi="Times New Roman"/>
          <w:b/>
          <w:sz w:val="24"/>
          <w:szCs w:val="24"/>
        </w:rPr>
      </w:pPr>
    </w:p>
    <w:p w:rsidR="000A1E6E" w:rsidRPr="002A77C4" w:rsidRDefault="000A1E6E" w:rsidP="000A1E6E">
      <w:pPr>
        <w:spacing w:after="120" w:line="240" w:lineRule="auto"/>
        <w:jc w:val="center"/>
        <w:rPr>
          <w:rFonts w:ascii="Times New Roman" w:hAnsi="Times New Roman"/>
          <w:b/>
          <w:bCs/>
          <w:sz w:val="24"/>
          <w:szCs w:val="24"/>
          <w:u w:val="single"/>
        </w:rPr>
      </w:pPr>
      <w:r w:rsidRPr="002A77C4">
        <w:rPr>
          <w:rFonts w:ascii="Times New Roman" w:hAnsi="Times New Roman"/>
          <w:b/>
          <w:bCs/>
          <w:sz w:val="24"/>
          <w:szCs w:val="24"/>
          <w:u w:val="single"/>
        </w:rPr>
        <w:t xml:space="preserve">ОБОБЩЕНИ ИЗВОДИ И ПРЕПОРЪКИ ОТ АНАЛИЗА НА ИНФОРМАЦИОННОТО ОБЕЗПЕЧАВАНЕ    </w:t>
      </w:r>
    </w:p>
    <w:p w:rsidR="000A1E6E" w:rsidRPr="002A77C4" w:rsidRDefault="000A1E6E" w:rsidP="000A1E6E">
      <w:pPr>
        <w:numPr>
          <w:ilvl w:val="0"/>
          <w:numId w:val="33"/>
        </w:numPr>
        <w:spacing w:after="0" w:line="240" w:lineRule="auto"/>
        <w:ind w:left="440"/>
        <w:jc w:val="both"/>
        <w:rPr>
          <w:rFonts w:ascii="Times New Roman" w:hAnsi="Times New Roman"/>
          <w:sz w:val="24"/>
          <w:szCs w:val="24"/>
        </w:rPr>
      </w:pPr>
      <w:r w:rsidRPr="002A77C4">
        <w:rPr>
          <w:rFonts w:ascii="Times New Roman" w:hAnsi="Times New Roman"/>
          <w:sz w:val="24"/>
          <w:szCs w:val="24"/>
        </w:rPr>
        <w:t xml:space="preserve">На национално ниво много на брой институции събират информация, касаеща управлението на отпадъците, като все още няма изградена единна интегрирана информационна система; </w:t>
      </w:r>
    </w:p>
    <w:p w:rsidR="000A1E6E" w:rsidRPr="002A77C4" w:rsidRDefault="000A1E6E" w:rsidP="000A1E6E">
      <w:pPr>
        <w:numPr>
          <w:ilvl w:val="0"/>
          <w:numId w:val="33"/>
        </w:numPr>
        <w:spacing w:after="0" w:line="240" w:lineRule="auto"/>
        <w:ind w:left="440"/>
        <w:jc w:val="both"/>
        <w:rPr>
          <w:rFonts w:ascii="Times New Roman" w:hAnsi="Times New Roman"/>
          <w:sz w:val="24"/>
          <w:szCs w:val="24"/>
        </w:rPr>
      </w:pPr>
      <w:r w:rsidRPr="002A77C4">
        <w:rPr>
          <w:rFonts w:ascii="Times New Roman" w:hAnsi="Times New Roman"/>
          <w:sz w:val="24"/>
          <w:szCs w:val="24"/>
        </w:rPr>
        <w:t xml:space="preserve">Наредбата по чл. 48, ал 1 от ЗУО относно реда и образците, по които се предоставя информация за дейностите по отпадъците, както и реда за водене на публичните регистри определя Общините като задължени лица, които следва да предоставят информация, свързана с управление на отпадъците. Общината изготвя годишен отчет по изпълнението на Общинската програма по управление на дейностите по отпадъците през първото тримесечие на следващата година, като екземпляр от отчета се изпраща в РИОСВ - Варна; </w:t>
      </w:r>
    </w:p>
    <w:p w:rsidR="000A1E6E" w:rsidRPr="002A77C4" w:rsidRDefault="000A1E6E" w:rsidP="000A1E6E">
      <w:pPr>
        <w:numPr>
          <w:ilvl w:val="0"/>
          <w:numId w:val="33"/>
        </w:numPr>
        <w:spacing w:after="0" w:line="240" w:lineRule="auto"/>
        <w:ind w:left="440"/>
        <w:jc w:val="both"/>
        <w:rPr>
          <w:rFonts w:ascii="Times New Roman" w:hAnsi="Times New Roman"/>
          <w:sz w:val="24"/>
          <w:szCs w:val="24"/>
        </w:rPr>
      </w:pPr>
      <w:r w:rsidRPr="002A77C4">
        <w:rPr>
          <w:rFonts w:ascii="Times New Roman" w:hAnsi="Times New Roman"/>
          <w:sz w:val="24"/>
          <w:szCs w:val="24"/>
        </w:rPr>
        <w:t xml:space="preserve">Информацията, събрана от една институция, не винаги е достъпна за ползване от звена от друга институция, което възпрепятства ефективното управление на отпадъците и осъществяването на контрол на протичащите процеси; </w:t>
      </w:r>
    </w:p>
    <w:p w:rsidR="000A1E6E" w:rsidRPr="002A77C4" w:rsidRDefault="000A1E6E" w:rsidP="000A1E6E">
      <w:pPr>
        <w:numPr>
          <w:ilvl w:val="0"/>
          <w:numId w:val="33"/>
        </w:numPr>
        <w:spacing w:after="0" w:line="240" w:lineRule="auto"/>
        <w:ind w:left="440"/>
        <w:jc w:val="both"/>
        <w:rPr>
          <w:rFonts w:ascii="Times New Roman" w:hAnsi="Times New Roman"/>
          <w:sz w:val="24"/>
          <w:szCs w:val="24"/>
        </w:rPr>
      </w:pPr>
      <w:r w:rsidRPr="002A77C4">
        <w:rPr>
          <w:rFonts w:ascii="Times New Roman" w:hAnsi="Times New Roman"/>
          <w:sz w:val="24"/>
          <w:szCs w:val="24"/>
        </w:rPr>
        <w:t xml:space="preserve">Част от събираната информация, която е публична по своя характер, не е налична онлайн или в друг подходящ за аналитични цели вид; </w:t>
      </w:r>
    </w:p>
    <w:p w:rsidR="000A1E6E" w:rsidRPr="002A77C4" w:rsidRDefault="000A1E6E" w:rsidP="000A1E6E">
      <w:pPr>
        <w:numPr>
          <w:ilvl w:val="0"/>
          <w:numId w:val="33"/>
        </w:numPr>
        <w:spacing w:after="0" w:line="240" w:lineRule="auto"/>
        <w:ind w:left="440"/>
        <w:jc w:val="both"/>
        <w:rPr>
          <w:rFonts w:ascii="Times New Roman" w:hAnsi="Times New Roman"/>
          <w:sz w:val="24"/>
          <w:szCs w:val="24"/>
        </w:rPr>
      </w:pPr>
      <w:r w:rsidRPr="002A77C4">
        <w:rPr>
          <w:rFonts w:ascii="Times New Roman" w:hAnsi="Times New Roman"/>
          <w:sz w:val="24"/>
          <w:szCs w:val="24"/>
        </w:rPr>
        <w:t xml:space="preserve">Необходимо е да се увеличи обемът на информацията, която се събира, например в общината да бъде събирана информация за обектите, които генерират големи количества хранителни биоотпадъци, както и за зелените площи в населените места и терените, от които се генерират зелени отпадъци и т.н.; </w:t>
      </w:r>
    </w:p>
    <w:p w:rsidR="000A1E6E" w:rsidRPr="002A77C4" w:rsidRDefault="000A1E6E" w:rsidP="000A1E6E">
      <w:pPr>
        <w:numPr>
          <w:ilvl w:val="0"/>
          <w:numId w:val="33"/>
        </w:numPr>
        <w:spacing w:after="0" w:line="240" w:lineRule="auto"/>
        <w:ind w:left="440"/>
        <w:jc w:val="both"/>
        <w:rPr>
          <w:rFonts w:ascii="Times New Roman" w:hAnsi="Times New Roman"/>
          <w:sz w:val="24"/>
          <w:szCs w:val="24"/>
        </w:rPr>
      </w:pPr>
      <w:r w:rsidRPr="002A77C4">
        <w:rPr>
          <w:rFonts w:ascii="Times New Roman" w:hAnsi="Times New Roman"/>
          <w:sz w:val="24"/>
          <w:szCs w:val="24"/>
        </w:rPr>
        <w:t xml:space="preserve">Получаваната информация в различните звена на отговорните институциите не е достъпна за лицата, които впоследствие ще я използват за изпълняване на възложените им функции. </w:t>
      </w:r>
    </w:p>
    <w:p w:rsidR="000A1E6E" w:rsidRPr="002A77C4" w:rsidRDefault="000A1E6E" w:rsidP="005B7A62">
      <w:pPr>
        <w:shd w:val="clear" w:color="auto" w:fill="FFFFFF"/>
        <w:spacing w:before="240" w:after="120" w:line="240" w:lineRule="auto"/>
        <w:jc w:val="center"/>
        <w:rPr>
          <w:rFonts w:ascii="Times New Roman" w:hAnsi="Times New Roman"/>
          <w:b/>
          <w:sz w:val="28"/>
          <w:szCs w:val="28"/>
          <w:u w:val="single"/>
        </w:rPr>
      </w:pPr>
      <w:r w:rsidRPr="002A77C4">
        <w:rPr>
          <w:rFonts w:ascii="Times New Roman" w:hAnsi="Times New Roman"/>
          <w:b/>
          <w:sz w:val="28"/>
          <w:szCs w:val="28"/>
          <w:u w:val="single"/>
        </w:rPr>
        <w:t>IV. ПРОГНОЗИ</w:t>
      </w:r>
    </w:p>
    <w:p w:rsidR="006E2B01" w:rsidRPr="00AD24A0" w:rsidRDefault="006E2B01" w:rsidP="006E2B01">
      <w:pPr>
        <w:spacing w:after="0" w:line="240" w:lineRule="auto"/>
        <w:ind w:firstLine="720"/>
        <w:jc w:val="both"/>
        <w:rPr>
          <w:rFonts w:ascii="Times New Roman" w:hAnsi="Times New Roman"/>
          <w:sz w:val="24"/>
          <w:szCs w:val="24"/>
        </w:rPr>
      </w:pPr>
      <w:r w:rsidRPr="00AD24A0">
        <w:rPr>
          <w:rFonts w:ascii="Times New Roman" w:hAnsi="Times New Roman"/>
          <w:sz w:val="24"/>
          <w:szCs w:val="24"/>
        </w:rPr>
        <w:t xml:space="preserve">Нормата на натрупване на отпадъците, представена като количеството на образуваните битови отпадъци за година на човек от населението е сред най-важните показатели за управление на отпадъците. </w:t>
      </w:r>
    </w:p>
    <w:p w:rsidR="006E2B01" w:rsidRPr="00AD24A0" w:rsidRDefault="006E2B01" w:rsidP="006E2B01">
      <w:pPr>
        <w:spacing w:after="0" w:line="240" w:lineRule="auto"/>
        <w:ind w:firstLine="720"/>
        <w:jc w:val="both"/>
        <w:rPr>
          <w:rFonts w:ascii="Times New Roman" w:hAnsi="Times New Roman"/>
          <w:sz w:val="24"/>
          <w:szCs w:val="24"/>
        </w:rPr>
      </w:pPr>
      <w:r w:rsidRPr="00AD24A0">
        <w:rPr>
          <w:rFonts w:ascii="Times New Roman" w:hAnsi="Times New Roman"/>
          <w:sz w:val="24"/>
          <w:szCs w:val="24"/>
        </w:rPr>
        <w:t>По данни на НСИ образуваните битови отпадъци на човек от населението в България намаляват значително до 407 кг/човек/година за 2018 г., което е под средните нива за ЕС от 492 кг/човек за същата година. Със своите 766 кг на глава от населението Дания се нарежда на първо място сред страните членки. Други страни, генерирали над 600 кг боклук, са Малта (640 кг), Кипър (637 кг за 2017 г.), Германия (615 кг) и Люксембург (610 кг).</w:t>
      </w:r>
    </w:p>
    <w:p w:rsidR="006E2B01" w:rsidRPr="00AD24A0" w:rsidRDefault="006E2B01" w:rsidP="006E2B01">
      <w:pPr>
        <w:spacing w:after="0" w:line="240" w:lineRule="auto"/>
        <w:ind w:firstLine="720"/>
        <w:jc w:val="both"/>
        <w:rPr>
          <w:rFonts w:ascii="Times New Roman" w:hAnsi="Times New Roman"/>
          <w:sz w:val="24"/>
          <w:szCs w:val="24"/>
        </w:rPr>
      </w:pPr>
      <w:r w:rsidRPr="00AD24A0">
        <w:rPr>
          <w:rFonts w:ascii="Times New Roman" w:hAnsi="Times New Roman"/>
          <w:sz w:val="24"/>
          <w:szCs w:val="24"/>
        </w:rPr>
        <w:t>На обратния полюс с най-малко генерирани отпадъци е Румъния - 272 кг на глава от населението. Близо до нея се нареждат Полша (329 кг), Чехия (351 кг) и Унгария (381 кг).</w:t>
      </w:r>
      <w:r>
        <w:rPr>
          <w:rFonts w:ascii="Times New Roman" w:hAnsi="Times New Roman"/>
          <w:sz w:val="24"/>
          <w:szCs w:val="24"/>
        </w:rPr>
        <w:t xml:space="preserve"> </w:t>
      </w:r>
    </w:p>
    <w:p w:rsidR="006E2B01" w:rsidRPr="00AD24A0" w:rsidRDefault="006E2B01" w:rsidP="006E2B01">
      <w:pPr>
        <w:spacing w:after="0" w:line="240" w:lineRule="auto"/>
        <w:ind w:firstLine="720"/>
        <w:jc w:val="both"/>
        <w:rPr>
          <w:rFonts w:ascii="Times New Roman" w:hAnsi="Times New Roman"/>
          <w:sz w:val="24"/>
          <w:szCs w:val="24"/>
        </w:rPr>
      </w:pPr>
      <w:r w:rsidRPr="00AD24A0">
        <w:rPr>
          <w:rFonts w:ascii="Times New Roman" w:hAnsi="Times New Roman"/>
          <w:sz w:val="24"/>
          <w:szCs w:val="24"/>
        </w:rPr>
        <w:t xml:space="preserve">Ако не бъдат предприети целенасочени мерки за предотвратяване на образуването и оползотворяване на битовите отпадъци, може да се очаква, че количеството им ще нараства в резултат на икономически растеж, повишаване на доходите и потреблението в домакинствата. В резултат на разработването Национален план и общински Програми за управление на отпадъците и прилагане на мерките, предвидени в тях, може да бъде прогнозирано стабилизиране на количеството образувани битови отпадъци, като България продължи да е с един от най-благоприятните показатели „образувани битови отпадъци на жител/година”. </w:t>
      </w:r>
      <w:r>
        <w:rPr>
          <w:rFonts w:ascii="Times New Roman" w:hAnsi="Times New Roman"/>
          <w:sz w:val="24"/>
          <w:szCs w:val="24"/>
        </w:rPr>
        <w:t xml:space="preserve"> </w:t>
      </w:r>
    </w:p>
    <w:p w:rsidR="006E2B01" w:rsidRPr="00AD24A0" w:rsidRDefault="006E2B01" w:rsidP="006E2B01">
      <w:pPr>
        <w:spacing w:after="0" w:line="240" w:lineRule="auto"/>
        <w:ind w:firstLine="720"/>
        <w:jc w:val="both"/>
        <w:rPr>
          <w:rFonts w:ascii="Times New Roman" w:hAnsi="Times New Roman"/>
          <w:sz w:val="24"/>
          <w:szCs w:val="24"/>
        </w:rPr>
      </w:pPr>
      <w:r w:rsidRPr="00AD24A0">
        <w:rPr>
          <w:rFonts w:ascii="Times New Roman" w:hAnsi="Times New Roman"/>
          <w:sz w:val="24"/>
          <w:szCs w:val="24"/>
        </w:rPr>
        <w:t xml:space="preserve">Тенденциите в този показател са точен измерител за предотвратяването на образуването на отпадъци като най-високо ниво в йерархията на управление на отпадъците. Много по-неблагоприятен е показателят депонирани битови отпадъци на жител за България </w:t>
      </w:r>
      <w:r w:rsidRPr="00AD24A0">
        <w:rPr>
          <w:rFonts w:ascii="Times New Roman" w:hAnsi="Times New Roman"/>
          <w:sz w:val="24"/>
          <w:szCs w:val="24"/>
        </w:rPr>
        <w:lastRenderedPageBreak/>
        <w:t xml:space="preserve">спрямо средното ниво на показателя за ЕС. В България количеството на депонирани отпадъци намалява с по-бързи темпове от средното за ЕС. </w:t>
      </w:r>
      <w:r>
        <w:rPr>
          <w:rFonts w:ascii="Times New Roman" w:hAnsi="Times New Roman"/>
          <w:sz w:val="24"/>
          <w:szCs w:val="24"/>
        </w:rPr>
        <w:t xml:space="preserve">     </w:t>
      </w:r>
    </w:p>
    <w:p w:rsidR="006E2B01" w:rsidRPr="00AD24A0" w:rsidRDefault="006E2B01" w:rsidP="006E2B01">
      <w:pPr>
        <w:spacing w:after="0" w:line="240" w:lineRule="auto"/>
        <w:ind w:firstLine="720"/>
        <w:jc w:val="both"/>
        <w:rPr>
          <w:rFonts w:ascii="Times New Roman" w:hAnsi="Times New Roman"/>
          <w:sz w:val="24"/>
          <w:szCs w:val="24"/>
        </w:rPr>
      </w:pPr>
      <w:r w:rsidRPr="00AD24A0">
        <w:rPr>
          <w:rFonts w:ascii="Times New Roman" w:hAnsi="Times New Roman"/>
          <w:sz w:val="24"/>
          <w:szCs w:val="24"/>
        </w:rPr>
        <w:t xml:space="preserve">Населението на община </w:t>
      </w:r>
      <w:r>
        <w:rPr>
          <w:rFonts w:ascii="Times New Roman" w:hAnsi="Times New Roman"/>
          <w:sz w:val="24"/>
          <w:szCs w:val="24"/>
        </w:rPr>
        <w:t>Девня намалява с около 2,4</w:t>
      </w:r>
      <w:r w:rsidRPr="00A74710">
        <w:rPr>
          <w:rFonts w:ascii="Times New Roman" w:hAnsi="Times New Roman"/>
          <w:sz w:val="24"/>
          <w:szCs w:val="24"/>
        </w:rPr>
        <w:t xml:space="preserve">% или с </w:t>
      </w:r>
      <w:r>
        <w:rPr>
          <w:rFonts w:ascii="Times New Roman" w:hAnsi="Times New Roman"/>
          <w:sz w:val="24"/>
          <w:szCs w:val="24"/>
        </w:rPr>
        <w:t>212 души през 2020 г. спрямо 2015</w:t>
      </w:r>
      <w:r w:rsidRPr="00A74710">
        <w:rPr>
          <w:rFonts w:ascii="Times New Roman" w:hAnsi="Times New Roman"/>
          <w:sz w:val="24"/>
          <w:szCs w:val="24"/>
        </w:rPr>
        <w:t xml:space="preserve"> г. </w:t>
      </w:r>
      <w:r w:rsidRPr="00AD24A0">
        <w:rPr>
          <w:rFonts w:ascii="Times New Roman" w:hAnsi="Times New Roman"/>
          <w:sz w:val="24"/>
          <w:szCs w:val="24"/>
        </w:rPr>
        <w:t xml:space="preserve">Естественият прираст </w:t>
      </w:r>
      <w:r>
        <w:rPr>
          <w:rFonts w:ascii="Times New Roman" w:hAnsi="Times New Roman"/>
          <w:sz w:val="24"/>
          <w:szCs w:val="24"/>
        </w:rPr>
        <w:t>през последните 6 години е отрицателен, а механичния прираст е положителен само през 2020 г.</w:t>
      </w:r>
      <w:r w:rsidRPr="00AD24A0">
        <w:rPr>
          <w:rFonts w:ascii="Times New Roman" w:hAnsi="Times New Roman"/>
          <w:sz w:val="24"/>
          <w:szCs w:val="24"/>
        </w:rPr>
        <w:t xml:space="preserve"> Бъдещите тенденции за броя на населението в общината ще зависят силно от механичното движение на населението и задълбочаващата се демографска криза в резултат на влошената възрастова структура.</w:t>
      </w:r>
      <w:r>
        <w:rPr>
          <w:rFonts w:ascii="Times New Roman" w:hAnsi="Times New Roman"/>
          <w:sz w:val="24"/>
          <w:szCs w:val="24"/>
        </w:rPr>
        <w:t xml:space="preserve"> </w:t>
      </w:r>
    </w:p>
    <w:p w:rsidR="006E2B01" w:rsidRPr="007E3B56" w:rsidRDefault="006E2B01" w:rsidP="007E3B56">
      <w:pPr>
        <w:spacing w:before="120" w:after="0" w:line="240" w:lineRule="auto"/>
        <w:jc w:val="center"/>
        <w:rPr>
          <w:rFonts w:ascii="Times New Roman" w:eastAsia="Calibri" w:hAnsi="Times New Roman"/>
          <w:b/>
          <w:sz w:val="20"/>
          <w:szCs w:val="20"/>
          <w:lang w:eastAsia="en-GB"/>
        </w:rPr>
      </w:pPr>
      <w:r w:rsidRPr="007E3B56">
        <w:rPr>
          <w:rFonts w:ascii="Times New Roman" w:eastAsia="Calibri" w:hAnsi="Times New Roman"/>
          <w:b/>
          <w:sz w:val="20"/>
          <w:szCs w:val="20"/>
          <w:lang w:eastAsia="en-GB"/>
        </w:rPr>
        <w:t>Таблица 3</w:t>
      </w:r>
      <w:r w:rsidR="007E3B56" w:rsidRPr="007E3B56">
        <w:rPr>
          <w:rFonts w:ascii="Times New Roman" w:eastAsia="Calibri" w:hAnsi="Times New Roman"/>
          <w:b/>
          <w:sz w:val="20"/>
          <w:szCs w:val="20"/>
          <w:lang w:eastAsia="en-GB"/>
        </w:rPr>
        <w:t>4</w:t>
      </w:r>
      <w:r w:rsidRPr="007E3B56">
        <w:rPr>
          <w:rFonts w:ascii="Times New Roman" w:eastAsia="Calibri" w:hAnsi="Times New Roman"/>
          <w:b/>
          <w:sz w:val="20"/>
          <w:szCs w:val="20"/>
          <w:lang w:eastAsia="en-GB"/>
        </w:rPr>
        <w:t>: Норма на натрупване на отпадъците (кг./жител/год.)</w:t>
      </w:r>
    </w:p>
    <w:tbl>
      <w:tblPr>
        <w:tblW w:w="4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281"/>
        <w:gridCol w:w="1281"/>
        <w:gridCol w:w="1281"/>
        <w:gridCol w:w="1281"/>
        <w:gridCol w:w="1278"/>
      </w:tblGrid>
      <w:tr w:rsidR="006E2B01" w:rsidRPr="00AD24A0" w:rsidTr="007E3B56">
        <w:trPr>
          <w:trHeight w:val="569"/>
          <w:jc w:val="center"/>
        </w:trPr>
        <w:tc>
          <w:tcPr>
            <w:tcW w:w="123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E2B01" w:rsidRPr="00AD24A0" w:rsidRDefault="006E2B01" w:rsidP="00F80CC3">
            <w:pPr>
              <w:spacing w:after="0" w:line="240" w:lineRule="auto"/>
              <w:jc w:val="center"/>
              <w:rPr>
                <w:rFonts w:ascii="Times New Roman" w:hAnsi="Times New Roman"/>
                <w:b/>
                <w:sz w:val="20"/>
                <w:szCs w:val="20"/>
              </w:rPr>
            </w:pPr>
            <w:r w:rsidRPr="00AD24A0">
              <w:rPr>
                <w:rFonts w:ascii="Times New Roman" w:hAnsi="Times New Roman"/>
                <w:b/>
                <w:sz w:val="20"/>
                <w:szCs w:val="20"/>
              </w:rPr>
              <w:t>Групи населени места</w:t>
            </w:r>
          </w:p>
        </w:tc>
        <w:tc>
          <w:tcPr>
            <w:tcW w:w="7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E2B01" w:rsidRPr="00AD24A0" w:rsidRDefault="006E2B01" w:rsidP="00F80CC3">
            <w:pPr>
              <w:spacing w:after="0" w:line="240" w:lineRule="auto"/>
              <w:jc w:val="center"/>
              <w:rPr>
                <w:rFonts w:ascii="Times New Roman" w:hAnsi="Times New Roman"/>
                <w:b/>
                <w:sz w:val="20"/>
                <w:szCs w:val="20"/>
              </w:rPr>
            </w:pPr>
            <w:r w:rsidRPr="00AD24A0">
              <w:rPr>
                <w:rFonts w:ascii="Times New Roman" w:hAnsi="Times New Roman"/>
                <w:b/>
                <w:sz w:val="20"/>
                <w:szCs w:val="20"/>
              </w:rPr>
              <w:t>над 150 хил.</w:t>
            </w:r>
          </w:p>
        </w:tc>
        <w:tc>
          <w:tcPr>
            <w:tcW w:w="7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E2B01" w:rsidRPr="00AD24A0" w:rsidRDefault="006E2B01" w:rsidP="00F80CC3">
            <w:pPr>
              <w:spacing w:after="0" w:line="240" w:lineRule="auto"/>
              <w:jc w:val="center"/>
              <w:rPr>
                <w:rFonts w:ascii="Times New Roman" w:hAnsi="Times New Roman"/>
                <w:b/>
                <w:sz w:val="20"/>
                <w:szCs w:val="20"/>
              </w:rPr>
            </w:pPr>
            <w:r w:rsidRPr="00AD24A0">
              <w:rPr>
                <w:rFonts w:ascii="Times New Roman" w:hAnsi="Times New Roman"/>
                <w:b/>
                <w:sz w:val="20"/>
                <w:szCs w:val="20"/>
              </w:rPr>
              <w:t>50-150 хил.</w:t>
            </w:r>
          </w:p>
        </w:tc>
        <w:tc>
          <w:tcPr>
            <w:tcW w:w="7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E2B01" w:rsidRPr="00AD24A0" w:rsidRDefault="006E2B01" w:rsidP="00F80CC3">
            <w:pPr>
              <w:spacing w:after="0" w:line="240" w:lineRule="auto"/>
              <w:jc w:val="center"/>
              <w:rPr>
                <w:rFonts w:ascii="Times New Roman" w:hAnsi="Times New Roman"/>
                <w:b/>
                <w:sz w:val="20"/>
                <w:szCs w:val="20"/>
              </w:rPr>
            </w:pPr>
            <w:r w:rsidRPr="00AD24A0">
              <w:rPr>
                <w:rFonts w:ascii="Times New Roman" w:hAnsi="Times New Roman"/>
                <w:b/>
                <w:sz w:val="20"/>
                <w:szCs w:val="20"/>
              </w:rPr>
              <w:t>25-50 хил.</w:t>
            </w:r>
          </w:p>
        </w:tc>
        <w:tc>
          <w:tcPr>
            <w:tcW w:w="75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E2B01" w:rsidRPr="00AD24A0" w:rsidRDefault="006E2B01" w:rsidP="00F80CC3">
            <w:pPr>
              <w:spacing w:after="0" w:line="240" w:lineRule="auto"/>
              <w:jc w:val="center"/>
              <w:rPr>
                <w:rFonts w:ascii="Times New Roman" w:hAnsi="Times New Roman"/>
                <w:b/>
                <w:sz w:val="20"/>
                <w:szCs w:val="20"/>
              </w:rPr>
            </w:pPr>
            <w:r w:rsidRPr="00AD24A0">
              <w:rPr>
                <w:rFonts w:ascii="Times New Roman" w:hAnsi="Times New Roman"/>
                <w:b/>
                <w:sz w:val="20"/>
                <w:szCs w:val="20"/>
              </w:rPr>
              <w:t>3-25 хил.</w:t>
            </w:r>
          </w:p>
        </w:tc>
        <w:tc>
          <w:tcPr>
            <w:tcW w:w="75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6E2B01" w:rsidRPr="00AD24A0" w:rsidRDefault="006E2B01" w:rsidP="00F80CC3">
            <w:pPr>
              <w:spacing w:after="0" w:line="240" w:lineRule="auto"/>
              <w:jc w:val="center"/>
              <w:rPr>
                <w:rFonts w:ascii="Times New Roman" w:hAnsi="Times New Roman"/>
                <w:b/>
                <w:sz w:val="20"/>
                <w:szCs w:val="20"/>
              </w:rPr>
            </w:pPr>
            <w:r w:rsidRPr="00AD24A0">
              <w:rPr>
                <w:rFonts w:ascii="Times New Roman" w:hAnsi="Times New Roman"/>
                <w:b/>
                <w:sz w:val="20"/>
                <w:szCs w:val="20"/>
              </w:rPr>
              <w:t>под 3 хил.</w:t>
            </w:r>
          </w:p>
        </w:tc>
      </w:tr>
      <w:tr w:rsidR="006E2B01" w:rsidRPr="00AD24A0" w:rsidTr="00F80CC3">
        <w:trPr>
          <w:trHeight w:val="321"/>
          <w:jc w:val="center"/>
        </w:trPr>
        <w:tc>
          <w:tcPr>
            <w:tcW w:w="1232" w:type="pct"/>
            <w:tcBorders>
              <w:top w:val="single" w:sz="4" w:space="0" w:color="auto"/>
              <w:left w:val="single" w:sz="4" w:space="0" w:color="auto"/>
              <w:bottom w:val="single" w:sz="4" w:space="0" w:color="auto"/>
              <w:right w:val="single" w:sz="4" w:space="0" w:color="auto"/>
            </w:tcBorders>
            <w:vAlign w:val="center"/>
            <w:hideMark/>
          </w:tcPr>
          <w:p w:rsidR="006E2B01" w:rsidRPr="00AD24A0" w:rsidRDefault="006E2B01" w:rsidP="00F80CC3">
            <w:pPr>
              <w:spacing w:after="0" w:line="240" w:lineRule="auto"/>
              <w:rPr>
                <w:rFonts w:ascii="Times New Roman" w:hAnsi="Times New Roman"/>
                <w:sz w:val="20"/>
                <w:szCs w:val="20"/>
              </w:rPr>
            </w:pPr>
            <w:r w:rsidRPr="00AD24A0">
              <w:rPr>
                <w:rFonts w:ascii="Times New Roman" w:hAnsi="Times New Roman"/>
                <w:sz w:val="20"/>
                <w:szCs w:val="20"/>
              </w:rPr>
              <w:t>Норма на натрупване</w:t>
            </w:r>
          </w:p>
        </w:tc>
        <w:tc>
          <w:tcPr>
            <w:tcW w:w="754" w:type="pct"/>
            <w:tcBorders>
              <w:top w:val="single" w:sz="4" w:space="0" w:color="auto"/>
              <w:left w:val="single" w:sz="4" w:space="0" w:color="auto"/>
              <w:bottom w:val="single" w:sz="4" w:space="0" w:color="auto"/>
              <w:right w:val="single" w:sz="4" w:space="0" w:color="auto"/>
            </w:tcBorders>
            <w:vAlign w:val="center"/>
            <w:hideMark/>
          </w:tcPr>
          <w:p w:rsidR="006E2B01" w:rsidRPr="00AD24A0" w:rsidRDefault="006E2B01" w:rsidP="00F80CC3">
            <w:pPr>
              <w:spacing w:after="0" w:line="240" w:lineRule="auto"/>
              <w:jc w:val="center"/>
              <w:rPr>
                <w:rFonts w:ascii="Times New Roman" w:hAnsi="Times New Roman"/>
                <w:sz w:val="20"/>
                <w:szCs w:val="20"/>
              </w:rPr>
            </w:pPr>
            <w:r w:rsidRPr="00AD24A0">
              <w:rPr>
                <w:rFonts w:ascii="Times New Roman" w:hAnsi="Times New Roman"/>
                <w:sz w:val="20"/>
                <w:szCs w:val="20"/>
              </w:rPr>
              <w:t>410.3</w:t>
            </w:r>
          </w:p>
        </w:tc>
        <w:tc>
          <w:tcPr>
            <w:tcW w:w="754" w:type="pct"/>
            <w:tcBorders>
              <w:top w:val="single" w:sz="4" w:space="0" w:color="auto"/>
              <w:left w:val="single" w:sz="4" w:space="0" w:color="auto"/>
              <w:bottom w:val="single" w:sz="4" w:space="0" w:color="auto"/>
              <w:right w:val="single" w:sz="4" w:space="0" w:color="auto"/>
            </w:tcBorders>
            <w:vAlign w:val="center"/>
            <w:hideMark/>
          </w:tcPr>
          <w:p w:rsidR="006E2B01" w:rsidRPr="00AD24A0" w:rsidRDefault="006E2B01" w:rsidP="00F80CC3">
            <w:pPr>
              <w:spacing w:after="0" w:line="240" w:lineRule="auto"/>
              <w:jc w:val="center"/>
              <w:rPr>
                <w:rFonts w:ascii="Times New Roman" w:hAnsi="Times New Roman"/>
                <w:sz w:val="20"/>
                <w:szCs w:val="20"/>
              </w:rPr>
            </w:pPr>
            <w:r w:rsidRPr="00AD24A0">
              <w:rPr>
                <w:rFonts w:ascii="Times New Roman" w:hAnsi="Times New Roman"/>
                <w:sz w:val="20"/>
                <w:szCs w:val="20"/>
              </w:rPr>
              <w:t>349.6</w:t>
            </w:r>
          </w:p>
        </w:tc>
        <w:tc>
          <w:tcPr>
            <w:tcW w:w="754" w:type="pct"/>
            <w:tcBorders>
              <w:top w:val="single" w:sz="4" w:space="0" w:color="auto"/>
              <w:left w:val="single" w:sz="4" w:space="0" w:color="auto"/>
              <w:bottom w:val="single" w:sz="4" w:space="0" w:color="auto"/>
              <w:right w:val="single" w:sz="4" w:space="0" w:color="auto"/>
            </w:tcBorders>
            <w:vAlign w:val="center"/>
            <w:hideMark/>
          </w:tcPr>
          <w:p w:rsidR="006E2B01" w:rsidRPr="00AD24A0" w:rsidRDefault="006E2B01" w:rsidP="00F80CC3">
            <w:pPr>
              <w:spacing w:after="0" w:line="240" w:lineRule="auto"/>
              <w:jc w:val="center"/>
              <w:rPr>
                <w:rFonts w:ascii="Times New Roman" w:hAnsi="Times New Roman"/>
                <w:sz w:val="20"/>
                <w:szCs w:val="20"/>
              </w:rPr>
            </w:pPr>
            <w:r w:rsidRPr="00AD24A0">
              <w:rPr>
                <w:rFonts w:ascii="Times New Roman" w:hAnsi="Times New Roman"/>
                <w:sz w:val="20"/>
                <w:szCs w:val="20"/>
              </w:rPr>
              <w:t>334.9</w:t>
            </w:r>
          </w:p>
        </w:tc>
        <w:tc>
          <w:tcPr>
            <w:tcW w:w="754" w:type="pct"/>
            <w:tcBorders>
              <w:top w:val="single" w:sz="4" w:space="0" w:color="auto"/>
              <w:left w:val="single" w:sz="4" w:space="0" w:color="auto"/>
              <w:bottom w:val="single" w:sz="4" w:space="0" w:color="auto"/>
              <w:right w:val="single" w:sz="4" w:space="0" w:color="auto"/>
            </w:tcBorders>
            <w:vAlign w:val="center"/>
            <w:hideMark/>
          </w:tcPr>
          <w:p w:rsidR="006E2B01" w:rsidRPr="00AD24A0" w:rsidRDefault="006E2B01" w:rsidP="00F80CC3">
            <w:pPr>
              <w:spacing w:after="0" w:line="240" w:lineRule="auto"/>
              <w:jc w:val="center"/>
              <w:rPr>
                <w:rFonts w:ascii="Times New Roman" w:hAnsi="Times New Roman"/>
                <w:sz w:val="20"/>
                <w:szCs w:val="20"/>
              </w:rPr>
            </w:pPr>
            <w:r w:rsidRPr="00AD24A0">
              <w:rPr>
                <w:rFonts w:ascii="Times New Roman" w:hAnsi="Times New Roman"/>
                <w:sz w:val="20"/>
                <w:szCs w:val="20"/>
              </w:rPr>
              <w:t>295.5</w:t>
            </w:r>
          </w:p>
        </w:tc>
        <w:tc>
          <w:tcPr>
            <w:tcW w:w="752" w:type="pct"/>
            <w:tcBorders>
              <w:top w:val="single" w:sz="4" w:space="0" w:color="auto"/>
              <w:left w:val="single" w:sz="4" w:space="0" w:color="auto"/>
              <w:bottom w:val="single" w:sz="4" w:space="0" w:color="auto"/>
              <w:right w:val="single" w:sz="4" w:space="0" w:color="auto"/>
            </w:tcBorders>
            <w:vAlign w:val="center"/>
            <w:hideMark/>
          </w:tcPr>
          <w:p w:rsidR="006E2B01" w:rsidRPr="00AD24A0" w:rsidRDefault="006E2B01" w:rsidP="00F80CC3">
            <w:pPr>
              <w:spacing w:after="0" w:line="240" w:lineRule="auto"/>
              <w:jc w:val="center"/>
              <w:rPr>
                <w:rFonts w:ascii="Times New Roman" w:hAnsi="Times New Roman"/>
                <w:sz w:val="20"/>
                <w:szCs w:val="20"/>
              </w:rPr>
            </w:pPr>
            <w:r w:rsidRPr="00AD24A0">
              <w:rPr>
                <w:rFonts w:ascii="Times New Roman" w:hAnsi="Times New Roman"/>
                <w:sz w:val="20"/>
                <w:szCs w:val="20"/>
              </w:rPr>
              <w:t>241.7</w:t>
            </w:r>
          </w:p>
        </w:tc>
      </w:tr>
    </w:tbl>
    <w:p w:rsidR="006E2B01" w:rsidRPr="00AD24A0" w:rsidRDefault="006E2B01" w:rsidP="006E2B01">
      <w:pPr>
        <w:autoSpaceDE w:val="0"/>
        <w:autoSpaceDN w:val="0"/>
        <w:adjustRightInd w:val="0"/>
        <w:spacing w:after="0" w:line="240" w:lineRule="auto"/>
        <w:ind w:firstLine="708"/>
        <w:jc w:val="center"/>
        <w:rPr>
          <w:rFonts w:ascii="Times New Roman" w:hAnsi="Times New Roman"/>
          <w:sz w:val="20"/>
          <w:szCs w:val="20"/>
        </w:rPr>
      </w:pPr>
      <w:r w:rsidRPr="00AD24A0">
        <w:rPr>
          <w:rFonts w:ascii="Times New Roman" w:hAnsi="Times New Roman"/>
          <w:i/>
          <w:iCs/>
          <w:sz w:val="20"/>
          <w:szCs w:val="20"/>
        </w:rPr>
        <w:t>Източник: МОСВ, НПУО 2014-2020</w:t>
      </w:r>
      <w:r>
        <w:rPr>
          <w:rFonts w:ascii="Times New Roman" w:hAnsi="Times New Roman"/>
          <w:i/>
          <w:iCs/>
          <w:sz w:val="20"/>
          <w:szCs w:val="20"/>
        </w:rPr>
        <w:t xml:space="preserve"> </w:t>
      </w:r>
      <w:r w:rsidRPr="00AD24A0">
        <w:rPr>
          <w:rFonts w:ascii="Times New Roman" w:hAnsi="Times New Roman"/>
          <w:i/>
          <w:iCs/>
          <w:sz w:val="20"/>
          <w:szCs w:val="20"/>
        </w:rPr>
        <w:t>г.</w:t>
      </w:r>
    </w:p>
    <w:p w:rsidR="006E2B01" w:rsidRPr="00657698" w:rsidRDefault="006E2B01" w:rsidP="006E2B01">
      <w:pPr>
        <w:spacing w:before="120" w:after="0" w:line="240" w:lineRule="auto"/>
        <w:ind w:firstLine="720"/>
        <w:jc w:val="both"/>
        <w:rPr>
          <w:rFonts w:ascii="Times New Roman" w:hAnsi="Times New Roman"/>
          <w:sz w:val="24"/>
          <w:szCs w:val="24"/>
        </w:rPr>
      </w:pPr>
      <w:r w:rsidRPr="00657698">
        <w:rPr>
          <w:rFonts w:ascii="Times New Roman" w:hAnsi="Times New Roman"/>
          <w:sz w:val="24"/>
          <w:szCs w:val="24"/>
        </w:rPr>
        <w:t xml:space="preserve">Община Девня има изготвен морфологичен анализ на битовите си отпадъци, който е извършен в периода март-октомври 2019 г.  Посочените в него количества не отговарят на реално генерираните отпадъци от територията на общината и са значително завишени. </w:t>
      </w:r>
      <w:r>
        <w:rPr>
          <w:rFonts w:ascii="Times New Roman" w:hAnsi="Times New Roman"/>
          <w:sz w:val="24"/>
          <w:szCs w:val="24"/>
        </w:rPr>
        <w:t>В</w:t>
      </w:r>
      <w:r w:rsidRPr="00657698">
        <w:rPr>
          <w:rFonts w:ascii="Times New Roman" w:hAnsi="Times New Roman"/>
          <w:sz w:val="24"/>
          <w:szCs w:val="24"/>
        </w:rPr>
        <w:t xml:space="preserve"> настоящата Прогноза са използвани действително събраните количества отпадъци, извозени от територията на община Девня до инсталацията за предварително третиране в с. Езерово и данни от Доклад за морфологичен анализ на генерираните битови отпадъци, образувани на територията на община Девня, изготвен от Енергийна агенция – Пловдив през 2016 година.</w:t>
      </w:r>
    </w:p>
    <w:p w:rsidR="006E2B01" w:rsidRPr="00AD24A0" w:rsidRDefault="006E2B01" w:rsidP="006E2B01">
      <w:pPr>
        <w:spacing w:after="0" w:line="240" w:lineRule="auto"/>
        <w:ind w:firstLine="720"/>
        <w:jc w:val="both"/>
        <w:rPr>
          <w:rFonts w:ascii="Times New Roman" w:hAnsi="Times New Roman"/>
          <w:sz w:val="24"/>
          <w:szCs w:val="24"/>
        </w:rPr>
      </w:pPr>
      <w:r w:rsidRPr="00AD24A0">
        <w:rPr>
          <w:rFonts w:ascii="Times New Roman" w:hAnsi="Times New Roman"/>
          <w:sz w:val="24"/>
          <w:szCs w:val="24"/>
        </w:rPr>
        <w:t>В методиката за определяне на морфологичния състав на БО за норма на натрупване се извеждат 5 групи населени места</w:t>
      </w:r>
      <w:r>
        <w:rPr>
          <w:rFonts w:ascii="Times New Roman" w:hAnsi="Times New Roman"/>
          <w:sz w:val="24"/>
          <w:szCs w:val="24"/>
        </w:rPr>
        <w:t>,</w:t>
      </w:r>
      <w:r w:rsidRPr="00AD24A0">
        <w:rPr>
          <w:rFonts w:ascii="Times New Roman" w:hAnsi="Times New Roman"/>
          <w:sz w:val="24"/>
          <w:szCs w:val="24"/>
        </w:rPr>
        <w:t xml:space="preserve"> като за община </w:t>
      </w:r>
      <w:r>
        <w:rPr>
          <w:rFonts w:ascii="Times New Roman" w:hAnsi="Times New Roman"/>
          <w:sz w:val="24"/>
          <w:szCs w:val="24"/>
        </w:rPr>
        <w:t>Девня</w:t>
      </w:r>
      <w:r w:rsidRPr="00AD24A0">
        <w:rPr>
          <w:rFonts w:ascii="Times New Roman" w:hAnsi="Times New Roman"/>
          <w:sz w:val="24"/>
          <w:szCs w:val="24"/>
        </w:rPr>
        <w:t xml:space="preserve"> референтните стойности са 295,5 кг/чов./година, </w:t>
      </w:r>
      <w:r w:rsidRPr="00AD24A0">
        <w:rPr>
          <w:rFonts w:ascii="Times New Roman" w:hAnsi="Times New Roman"/>
          <w:b/>
          <w:sz w:val="24"/>
          <w:szCs w:val="24"/>
        </w:rPr>
        <w:t xml:space="preserve">а реалната норма на натрупване на отпадъци в общината за </w:t>
      </w:r>
      <w:r w:rsidRPr="00A617D9">
        <w:rPr>
          <w:rFonts w:ascii="Times New Roman" w:hAnsi="Times New Roman"/>
          <w:b/>
          <w:sz w:val="24"/>
          <w:szCs w:val="24"/>
        </w:rPr>
        <w:t xml:space="preserve">2019 г. е </w:t>
      </w:r>
      <w:r>
        <w:rPr>
          <w:rFonts w:ascii="Times New Roman" w:hAnsi="Times New Roman"/>
          <w:b/>
          <w:sz w:val="24"/>
          <w:szCs w:val="24"/>
        </w:rPr>
        <w:t>362,62</w:t>
      </w:r>
      <w:r w:rsidRPr="00A617D9">
        <w:rPr>
          <w:rFonts w:ascii="Times New Roman" w:hAnsi="Times New Roman"/>
          <w:b/>
          <w:sz w:val="24"/>
          <w:szCs w:val="24"/>
        </w:rPr>
        <w:t xml:space="preserve"> кг/човек</w:t>
      </w:r>
      <w:r w:rsidRPr="00AD24A0">
        <w:rPr>
          <w:rFonts w:ascii="Times New Roman" w:hAnsi="Times New Roman"/>
          <w:b/>
          <w:sz w:val="24"/>
          <w:szCs w:val="24"/>
        </w:rPr>
        <w:t>/година.</w:t>
      </w:r>
      <w:r w:rsidRPr="00AD24A0">
        <w:rPr>
          <w:rFonts w:ascii="Times New Roman" w:hAnsi="Times New Roman"/>
          <w:sz w:val="24"/>
          <w:szCs w:val="24"/>
        </w:rPr>
        <w:t xml:space="preserve"> </w:t>
      </w:r>
    </w:p>
    <w:p w:rsidR="006E2B01" w:rsidRDefault="006E2B01" w:rsidP="007E3B56">
      <w:pPr>
        <w:spacing w:after="120" w:line="240" w:lineRule="auto"/>
        <w:ind w:firstLine="720"/>
        <w:jc w:val="both"/>
        <w:rPr>
          <w:rFonts w:ascii="Times New Roman" w:hAnsi="Times New Roman"/>
          <w:sz w:val="24"/>
          <w:szCs w:val="24"/>
        </w:rPr>
      </w:pPr>
      <w:r w:rsidRPr="00AD24A0">
        <w:rPr>
          <w:rFonts w:ascii="Times New Roman" w:hAnsi="Times New Roman"/>
          <w:sz w:val="24"/>
          <w:szCs w:val="24"/>
        </w:rPr>
        <w:t>На базата на проведените анализи и с помощта на наличните методики на МОСВ и примерни норми за натрупване на битови отпадъци е направена прогноза за ко</w:t>
      </w:r>
      <w:r>
        <w:rPr>
          <w:rFonts w:ascii="Times New Roman" w:hAnsi="Times New Roman"/>
          <w:sz w:val="24"/>
          <w:szCs w:val="24"/>
        </w:rPr>
        <w:t>личеството на отпадъците до 2028</w:t>
      </w:r>
      <w:r w:rsidRPr="00AD24A0">
        <w:rPr>
          <w:rFonts w:ascii="Times New Roman" w:hAnsi="Times New Roman"/>
          <w:sz w:val="24"/>
          <w:szCs w:val="24"/>
        </w:rPr>
        <w:t xml:space="preserve"> г.</w:t>
      </w:r>
      <w:r>
        <w:rPr>
          <w:rFonts w:ascii="Times New Roman" w:hAnsi="Times New Roman"/>
          <w:sz w:val="24"/>
          <w:szCs w:val="24"/>
        </w:rPr>
        <w:t xml:space="preserve"> </w:t>
      </w:r>
    </w:p>
    <w:p w:rsidR="006E2B01" w:rsidRPr="007E3B56" w:rsidRDefault="006E2B01" w:rsidP="006E2B01">
      <w:pPr>
        <w:spacing w:after="120" w:line="240" w:lineRule="auto"/>
        <w:jc w:val="center"/>
        <w:rPr>
          <w:rFonts w:ascii="Times New Roman" w:eastAsia="Calibri" w:hAnsi="Times New Roman"/>
          <w:b/>
          <w:sz w:val="20"/>
          <w:szCs w:val="20"/>
          <w:lang w:eastAsia="en-GB"/>
        </w:rPr>
      </w:pPr>
      <w:r w:rsidRPr="007E3B56">
        <w:rPr>
          <w:rFonts w:ascii="Times New Roman" w:eastAsia="Calibri" w:hAnsi="Times New Roman"/>
          <w:b/>
          <w:sz w:val="20"/>
          <w:szCs w:val="20"/>
          <w:lang w:eastAsia="en-GB"/>
        </w:rPr>
        <w:t>Таблица 3</w:t>
      </w:r>
      <w:r w:rsidR="007E3B56" w:rsidRPr="007E3B56">
        <w:rPr>
          <w:rFonts w:ascii="Times New Roman" w:eastAsia="Calibri" w:hAnsi="Times New Roman"/>
          <w:b/>
          <w:sz w:val="20"/>
          <w:szCs w:val="20"/>
          <w:lang w:eastAsia="en-GB"/>
        </w:rPr>
        <w:t>5</w:t>
      </w:r>
      <w:r w:rsidRPr="007E3B56">
        <w:rPr>
          <w:rFonts w:ascii="Times New Roman" w:eastAsia="Calibri" w:hAnsi="Times New Roman"/>
          <w:b/>
          <w:sz w:val="20"/>
          <w:szCs w:val="20"/>
          <w:lang w:eastAsia="en-GB"/>
        </w:rPr>
        <w:t>: Прогноза за количеството на отпадъците в община Девня 2019-2028 г.</w:t>
      </w:r>
    </w:p>
    <w:tbl>
      <w:tblPr>
        <w:tblW w:w="10288" w:type="dxa"/>
        <w:jc w:val="center"/>
        <w:tblCellMar>
          <w:left w:w="70" w:type="dxa"/>
          <w:right w:w="70" w:type="dxa"/>
        </w:tblCellMar>
        <w:tblLook w:val="04A0" w:firstRow="1" w:lastRow="0" w:firstColumn="1" w:lastColumn="0" w:noHBand="0" w:noVBand="1"/>
      </w:tblPr>
      <w:tblGrid>
        <w:gridCol w:w="2814"/>
        <w:gridCol w:w="874"/>
        <w:gridCol w:w="660"/>
        <w:gridCol w:w="660"/>
        <w:gridCol w:w="660"/>
        <w:gridCol w:w="660"/>
        <w:gridCol w:w="660"/>
        <w:gridCol w:w="660"/>
        <w:gridCol w:w="660"/>
        <w:gridCol w:w="660"/>
        <w:gridCol w:w="660"/>
        <w:gridCol w:w="660"/>
      </w:tblGrid>
      <w:tr w:rsidR="006E2B01" w:rsidRPr="001C3A61" w:rsidTr="007E3B56">
        <w:trPr>
          <w:trHeight w:val="276"/>
          <w:jc w:val="center"/>
        </w:trPr>
        <w:tc>
          <w:tcPr>
            <w:tcW w:w="281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Прогноза за количеството на отпадъците</w:t>
            </w:r>
          </w:p>
        </w:tc>
        <w:tc>
          <w:tcPr>
            <w:tcW w:w="874"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 </w:t>
            </w:r>
          </w:p>
        </w:tc>
        <w:tc>
          <w:tcPr>
            <w:tcW w:w="6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2019</w:t>
            </w:r>
          </w:p>
        </w:tc>
        <w:tc>
          <w:tcPr>
            <w:tcW w:w="6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2020</w:t>
            </w:r>
          </w:p>
        </w:tc>
        <w:tc>
          <w:tcPr>
            <w:tcW w:w="6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2021</w:t>
            </w:r>
          </w:p>
        </w:tc>
        <w:tc>
          <w:tcPr>
            <w:tcW w:w="6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2022</w:t>
            </w:r>
          </w:p>
        </w:tc>
        <w:tc>
          <w:tcPr>
            <w:tcW w:w="6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2023</w:t>
            </w:r>
          </w:p>
        </w:tc>
        <w:tc>
          <w:tcPr>
            <w:tcW w:w="66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2024</w:t>
            </w:r>
          </w:p>
        </w:tc>
        <w:tc>
          <w:tcPr>
            <w:tcW w:w="66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2025</w:t>
            </w:r>
          </w:p>
        </w:tc>
        <w:tc>
          <w:tcPr>
            <w:tcW w:w="66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2026</w:t>
            </w:r>
          </w:p>
        </w:tc>
        <w:tc>
          <w:tcPr>
            <w:tcW w:w="66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2027</w:t>
            </w:r>
          </w:p>
        </w:tc>
        <w:tc>
          <w:tcPr>
            <w:tcW w:w="66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2028</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b/>
                <w:bCs/>
                <w:sz w:val="16"/>
                <w:szCs w:val="16"/>
              </w:rPr>
            </w:pPr>
            <w:r w:rsidRPr="002904C5">
              <w:rPr>
                <w:rFonts w:ascii="Times New Roman" w:hAnsi="Times New Roman"/>
                <w:b/>
                <w:bCs/>
                <w:sz w:val="16"/>
                <w:szCs w:val="16"/>
              </w:rPr>
              <w:t>Общо количество отпадъци</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b/>
                <w:bCs/>
                <w:sz w:val="16"/>
                <w:szCs w:val="16"/>
              </w:rPr>
            </w:pPr>
            <w:r w:rsidRPr="002904C5">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EF1718" w:rsidRDefault="006E2B01" w:rsidP="00F80CC3">
            <w:pPr>
              <w:spacing w:after="0" w:line="240" w:lineRule="auto"/>
              <w:rPr>
                <w:rFonts w:ascii="Times New Roman" w:hAnsi="Times New Roman"/>
                <w:b/>
                <w:bCs/>
                <w:sz w:val="16"/>
                <w:szCs w:val="16"/>
              </w:rPr>
            </w:pPr>
            <w:r w:rsidRPr="00EF1718">
              <w:rPr>
                <w:rFonts w:ascii="Times New Roman" w:hAnsi="Times New Roman"/>
                <w:b/>
                <w:bCs/>
                <w:sz w:val="16"/>
                <w:szCs w:val="16"/>
              </w:rPr>
              <w:t> </w:t>
            </w:r>
          </w:p>
        </w:tc>
      </w:tr>
      <w:tr w:rsidR="006E2B01" w:rsidRPr="002904C5" w:rsidTr="00F80CC3">
        <w:trPr>
          <w:trHeight w:val="415"/>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Прогнозен темп на изменение на нормата на натрупване на отпадъците</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-9,8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-1,9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-3,3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-3,5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-3,9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-4,3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-4,7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b/>
                <w:bCs/>
                <w:sz w:val="16"/>
                <w:szCs w:val="16"/>
              </w:rPr>
            </w:pPr>
            <w:r w:rsidRPr="00B779D8">
              <w:rPr>
                <w:rFonts w:ascii="Times New Roman" w:hAnsi="Times New Roman"/>
                <w:b/>
                <w:bCs/>
                <w:sz w:val="16"/>
                <w:szCs w:val="16"/>
              </w:rPr>
              <w:t>-5,1</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Прогнозна норма на натрупване на отпадъци</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кг/чов/год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362,62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324,36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319,50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312,80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303,73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294,33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284,03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272,96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261,23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248,96</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Прогнозен брой на населението</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брой</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8469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8540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8505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8470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8435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8400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8365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8330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8295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8260</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Прогнозно количество на отпадъците - общо</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3071,00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2770,00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2717,37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2649,44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2562,00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2472,33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2375,91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2273,75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2166,88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2056,37</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в т.ч.:</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cs="Calibri"/>
                <w:sz w:val="16"/>
                <w:szCs w:val="16"/>
              </w:rPr>
            </w:pPr>
            <w:r w:rsidRPr="002904C5">
              <w:rPr>
                <w:rFonts w:cs="Calibri"/>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auto" w:fill="auto"/>
            <w:vAlign w:val="center"/>
            <w:hideMark/>
          </w:tcPr>
          <w:p w:rsidR="006E2B01" w:rsidRPr="00B779D8" w:rsidRDefault="006E2B01" w:rsidP="00F80CC3">
            <w:pPr>
              <w:spacing w:after="0" w:line="240" w:lineRule="auto"/>
              <w:rPr>
                <w:rFonts w:ascii="Times New Roman" w:hAnsi="Times New Roman"/>
                <w:sz w:val="16"/>
                <w:szCs w:val="16"/>
              </w:rPr>
            </w:pPr>
            <w:r w:rsidRPr="00B779D8">
              <w:rPr>
                <w:rFonts w:ascii="Times New Roman" w:hAnsi="Times New Roman"/>
                <w:sz w:val="16"/>
                <w:szCs w:val="16"/>
              </w:rPr>
              <w:t> </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Хранителни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227,25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204,98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201,09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196,06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189,59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182,95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175,82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168,26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160,35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152,17</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Хартия и картон</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156,62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141,27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138,59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135,12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130,66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126,09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121,17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115,96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110,51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104,87</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Пластмаса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393,09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354,56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347,82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339,13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327,94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316,46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304,12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291,04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277,36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263,22</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Текстил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138,20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124,65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122,28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119,22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115,29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111,26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106,92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102,32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97,51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92,54</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Гума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33,78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30,47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29,89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29,14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28,18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27,20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26,14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25,01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23,84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22,62</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Кожа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15,36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13,85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13,59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13,25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12,81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12,36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11,88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11,37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10,83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10,28</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Градински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1228,40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1108,00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1086,95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1059,77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1024,80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988,93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950,37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909,50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866,75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822,55</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Дървесни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21,50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19,39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19,02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18,55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17,93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17,31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16,63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15,92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15,17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14,39</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Стъкло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110,56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99,72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97,83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95,38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92,23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89,00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85,53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81,85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78,01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74,03</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Метали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58,35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52,63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51,63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50,34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48,68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46,97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45,14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43,20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41,17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39,07</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Инертни (над 4 см.)</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109,33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98,61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96,74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94,32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91,21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88,02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84,58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80,95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77,14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73,21</w:t>
            </w:r>
          </w:p>
        </w:tc>
      </w:tr>
      <w:tr w:rsidR="006E2B01" w:rsidRPr="002904C5" w:rsidTr="00F80CC3">
        <w:trPr>
          <w:trHeight w:val="304"/>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Ситна фракция (до 4 см.)</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393,70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355,11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348,37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339,66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328,45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316,95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304,59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291,49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277,79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263,63</w:t>
            </w:r>
          </w:p>
        </w:tc>
      </w:tr>
      <w:tr w:rsidR="006E2B01" w:rsidRPr="002904C5" w:rsidTr="00F80CC3">
        <w:trPr>
          <w:trHeight w:val="158"/>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Опасни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141,27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127,42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125,00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121,87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117,85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113,73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109,29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104,59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99,68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94,59</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Други</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43,61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39,33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38,59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37,62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36,38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35,11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33,74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32,29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30,77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B779D8" w:rsidRDefault="006E2B01" w:rsidP="00F80CC3">
            <w:pPr>
              <w:spacing w:after="0" w:line="240" w:lineRule="auto"/>
              <w:jc w:val="center"/>
              <w:rPr>
                <w:rFonts w:ascii="Times New Roman" w:hAnsi="Times New Roman"/>
                <w:sz w:val="16"/>
                <w:szCs w:val="16"/>
              </w:rPr>
            </w:pPr>
            <w:r w:rsidRPr="00B779D8">
              <w:rPr>
                <w:rFonts w:ascii="Times New Roman" w:hAnsi="Times New Roman"/>
                <w:sz w:val="16"/>
                <w:szCs w:val="16"/>
              </w:rPr>
              <w:t>29,20</w:t>
            </w:r>
          </w:p>
        </w:tc>
      </w:tr>
      <w:tr w:rsidR="006E2B01" w:rsidRPr="001C3A61" w:rsidTr="00F80CC3">
        <w:trPr>
          <w:trHeight w:val="581"/>
          <w:jc w:val="center"/>
        </w:trPr>
        <w:tc>
          <w:tcPr>
            <w:tcW w:w="2814" w:type="dxa"/>
            <w:tcBorders>
              <w:top w:val="nil"/>
              <w:left w:val="single" w:sz="4" w:space="0" w:color="auto"/>
              <w:bottom w:val="single" w:sz="4" w:space="0" w:color="auto"/>
              <w:right w:val="single" w:sz="4" w:space="0" w:color="auto"/>
            </w:tcBorders>
            <w:shd w:val="clear" w:color="000000" w:fill="C5E0B3"/>
            <w:vAlign w:val="center"/>
            <w:hideMark/>
          </w:tcPr>
          <w:p w:rsidR="006E2B01" w:rsidRPr="002904C5" w:rsidRDefault="006E2B01" w:rsidP="00F80CC3">
            <w:pPr>
              <w:spacing w:after="0" w:line="240" w:lineRule="auto"/>
              <w:rPr>
                <w:rFonts w:ascii="Times New Roman" w:hAnsi="Times New Roman"/>
                <w:b/>
                <w:bCs/>
                <w:sz w:val="16"/>
                <w:szCs w:val="16"/>
              </w:rPr>
            </w:pPr>
            <w:r w:rsidRPr="002904C5">
              <w:rPr>
                <w:rFonts w:ascii="Times New Roman" w:hAnsi="Times New Roman"/>
                <w:b/>
                <w:bCs/>
                <w:sz w:val="16"/>
                <w:szCs w:val="16"/>
              </w:rPr>
              <w:lastRenderedPageBreak/>
              <w:t>Количества разделно събрани отпадъци от системи за разделно събиране (полезна фракция)</w:t>
            </w:r>
          </w:p>
        </w:tc>
        <w:tc>
          <w:tcPr>
            <w:tcW w:w="874" w:type="dxa"/>
            <w:tcBorders>
              <w:top w:val="nil"/>
              <w:left w:val="nil"/>
              <w:bottom w:val="single" w:sz="4" w:space="0" w:color="auto"/>
              <w:right w:val="single" w:sz="4" w:space="0" w:color="auto"/>
            </w:tcBorders>
            <w:shd w:val="clear" w:color="000000" w:fill="C5E0B3"/>
            <w:noWrap/>
            <w:vAlign w:val="center"/>
            <w:hideMark/>
          </w:tcPr>
          <w:p w:rsidR="006E2B01" w:rsidRPr="002904C5" w:rsidRDefault="006E2B01" w:rsidP="00F80CC3">
            <w:pPr>
              <w:spacing w:after="0" w:line="240" w:lineRule="auto"/>
              <w:rPr>
                <w:rFonts w:cs="Calibri"/>
                <w:sz w:val="16"/>
                <w:szCs w:val="16"/>
              </w:rPr>
            </w:pPr>
            <w:r w:rsidRPr="002904C5">
              <w:rPr>
                <w:rFonts w:cs="Calibri"/>
                <w:sz w:val="16"/>
                <w:szCs w:val="16"/>
              </w:rPr>
              <w:t> </w:t>
            </w:r>
          </w:p>
        </w:tc>
        <w:tc>
          <w:tcPr>
            <w:tcW w:w="660" w:type="dxa"/>
            <w:tcBorders>
              <w:top w:val="nil"/>
              <w:left w:val="nil"/>
              <w:bottom w:val="single" w:sz="4" w:space="0" w:color="auto"/>
              <w:right w:val="single" w:sz="4" w:space="0" w:color="auto"/>
            </w:tcBorders>
            <w:shd w:val="clear" w:color="000000" w:fill="C5E0B3"/>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c>
          <w:tcPr>
            <w:tcW w:w="660" w:type="dxa"/>
            <w:tcBorders>
              <w:top w:val="nil"/>
              <w:left w:val="nil"/>
              <w:bottom w:val="single" w:sz="4" w:space="0" w:color="auto"/>
              <w:right w:val="single" w:sz="4" w:space="0" w:color="auto"/>
            </w:tcBorders>
            <w:shd w:val="clear" w:color="000000" w:fill="C5E0B3"/>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w:t>
            </w:r>
          </w:p>
        </w:tc>
      </w:tr>
      <w:tr w:rsidR="006E2B01" w:rsidRPr="002904C5" w:rsidTr="00F80CC3">
        <w:trPr>
          <w:trHeight w:val="415"/>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Прогнозен темп на изменение на нормата на натрупване - Хартия</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cs="Calibri"/>
                <w:sz w:val="16"/>
                <w:szCs w:val="16"/>
              </w:rPr>
            </w:pPr>
            <w:r w:rsidRPr="002904C5">
              <w:rPr>
                <w:rFonts w:cs="Calibri"/>
                <w:sz w:val="16"/>
                <w:szCs w:val="16"/>
              </w:rPr>
              <w:t>%</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-24,13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30</w:t>
            </w:r>
          </w:p>
        </w:tc>
      </w:tr>
      <w:tr w:rsidR="006E2B01" w:rsidRPr="002904C5" w:rsidTr="00F80CC3">
        <w:trPr>
          <w:trHeight w:val="415"/>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Прогнозен темп на изменение на нормата на натрупване - Пластмаса</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cs="Calibri"/>
                <w:sz w:val="16"/>
                <w:szCs w:val="16"/>
              </w:rPr>
            </w:pPr>
            <w:r w:rsidRPr="002904C5">
              <w:rPr>
                <w:rFonts w:cs="Calibri"/>
                <w:sz w:val="16"/>
                <w:szCs w:val="16"/>
              </w:rPr>
              <w:t>%</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14,13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30</w:t>
            </w:r>
          </w:p>
        </w:tc>
      </w:tr>
      <w:tr w:rsidR="006E2B01" w:rsidRPr="002904C5" w:rsidTr="00F80CC3">
        <w:trPr>
          <w:trHeight w:val="415"/>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Прогнозен темп на изменение на нормата на натрупване – Метал</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cs="Calibri"/>
                <w:sz w:val="16"/>
                <w:szCs w:val="16"/>
              </w:rPr>
            </w:pPr>
            <w:r w:rsidRPr="002904C5">
              <w:rPr>
                <w:rFonts w:cs="Calibri"/>
                <w:sz w:val="16"/>
                <w:szCs w:val="16"/>
              </w:rPr>
              <w:t>%</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-50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30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35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35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35</w:t>
            </w:r>
          </w:p>
        </w:tc>
      </w:tr>
      <w:tr w:rsidR="006E2B01" w:rsidRPr="002904C5" w:rsidTr="00F80CC3">
        <w:trPr>
          <w:trHeight w:val="415"/>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Прогнозен темп на изменение на нормата на натрупване – Стъкло</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cs="Calibri"/>
                <w:sz w:val="16"/>
                <w:szCs w:val="16"/>
              </w:rPr>
            </w:pPr>
            <w:r w:rsidRPr="002904C5">
              <w:rPr>
                <w:rFonts w:cs="Calibri"/>
                <w:sz w:val="16"/>
                <w:szCs w:val="16"/>
              </w:rPr>
              <w:t>%</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w:t>
            </w:r>
          </w:p>
        </w:tc>
      </w:tr>
      <w:tr w:rsidR="006E2B01" w:rsidRPr="002904C5" w:rsidTr="00F80CC3">
        <w:trPr>
          <w:trHeight w:val="415"/>
          <w:jc w:val="center"/>
        </w:trPr>
        <w:tc>
          <w:tcPr>
            <w:tcW w:w="2814" w:type="dxa"/>
            <w:tcBorders>
              <w:top w:val="nil"/>
              <w:left w:val="single" w:sz="4" w:space="0" w:color="auto"/>
              <w:bottom w:val="single" w:sz="4" w:space="0" w:color="auto"/>
              <w:right w:val="single" w:sz="4" w:space="0" w:color="auto"/>
            </w:tcBorders>
            <w:shd w:val="clear" w:color="auto" w:fill="auto"/>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Прогнозен темп на изменение на нормата на натрупване - Градински</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cs="Calibri"/>
                <w:sz w:val="16"/>
                <w:szCs w:val="16"/>
              </w:rPr>
            </w:pPr>
            <w:r w:rsidRPr="002904C5">
              <w:rPr>
                <w:rFonts w:cs="Calibri"/>
                <w:sz w:val="16"/>
                <w:szCs w:val="16"/>
              </w:rPr>
              <w:t>%</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50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15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b/>
                <w:bCs/>
                <w:sz w:val="16"/>
                <w:szCs w:val="16"/>
              </w:rPr>
            </w:pPr>
            <w:r w:rsidRPr="002904C5">
              <w:rPr>
                <w:rFonts w:ascii="Times New Roman" w:hAnsi="Times New Roman"/>
                <w:b/>
                <w:bCs/>
                <w:sz w:val="16"/>
                <w:szCs w:val="16"/>
              </w:rPr>
              <w:t>25</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Норма на натрупване - Хартия</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кг/1 жит./год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0,47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0,36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0,39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0,44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0,51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0,59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0,70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0,84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1,06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1,38</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Норма на натрупване - Пластмаса</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кг/1 жит./год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0,11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0,12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0,14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0,17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0,20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0,25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0,31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0,39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0,51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0,66</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Норма на натрупване - Метал</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кг/1 жит./год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0,01</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Норма на натрупване - Стъкло</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кг/1 жит./год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0,41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0,41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0,43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0,47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0,52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0,58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0,67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0,78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0,92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1,11</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Норма на натрупване - Градински</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кг/1 жит./год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1,77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2,67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3,35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3,70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4,27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5,15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6,46</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Хартия</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тонове/год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4,02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3,05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3,36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3,76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4,28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4,97</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5,86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7,04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8,80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11,43</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Пластмаса</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тонове/год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0,92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1,05</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1,22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1,44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1,72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2,10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2,61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3,29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4,21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5,47</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Метал</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тонове/год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0,02</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0,06</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Стъкло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тонове/год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3,50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3,48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3,69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3,98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4,38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4,91</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5,60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6,49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7,66</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9,19</w:t>
            </w:r>
          </w:p>
        </w:tc>
      </w:tr>
      <w:tr w:rsidR="006E2B01" w:rsidRPr="002904C5" w:rsidTr="00F80CC3">
        <w:trPr>
          <w:trHeight w:val="276"/>
          <w:jc w:val="center"/>
        </w:trPr>
        <w:tc>
          <w:tcPr>
            <w:tcW w:w="2814" w:type="dxa"/>
            <w:tcBorders>
              <w:top w:val="nil"/>
              <w:left w:val="single" w:sz="4" w:space="0" w:color="auto"/>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rPr>
                <w:rFonts w:ascii="Times New Roman" w:hAnsi="Times New Roman"/>
                <w:sz w:val="16"/>
                <w:szCs w:val="16"/>
              </w:rPr>
            </w:pPr>
            <w:r w:rsidRPr="002904C5">
              <w:rPr>
                <w:rFonts w:ascii="Times New Roman" w:hAnsi="Times New Roman"/>
                <w:sz w:val="16"/>
                <w:szCs w:val="16"/>
              </w:rPr>
              <w:t xml:space="preserve">Градински </w:t>
            </w:r>
          </w:p>
        </w:tc>
        <w:tc>
          <w:tcPr>
            <w:tcW w:w="874"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тонове/год</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15,00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22,50</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28,13</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30,94</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35,58</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42,69</w:t>
            </w:r>
          </w:p>
        </w:tc>
        <w:tc>
          <w:tcPr>
            <w:tcW w:w="660" w:type="dxa"/>
            <w:tcBorders>
              <w:top w:val="nil"/>
              <w:left w:val="nil"/>
              <w:bottom w:val="single" w:sz="4" w:space="0" w:color="auto"/>
              <w:right w:val="single" w:sz="4" w:space="0" w:color="auto"/>
            </w:tcBorders>
            <w:shd w:val="clear" w:color="auto" w:fill="auto"/>
            <w:noWrap/>
            <w:vAlign w:val="center"/>
            <w:hideMark/>
          </w:tcPr>
          <w:p w:rsidR="006E2B01" w:rsidRPr="002904C5" w:rsidRDefault="006E2B01" w:rsidP="00F80CC3">
            <w:pPr>
              <w:spacing w:after="0" w:line="240" w:lineRule="auto"/>
              <w:jc w:val="center"/>
              <w:rPr>
                <w:rFonts w:ascii="Times New Roman" w:hAnsi="Times New Roman"/>
                <w:sz w:val="16"/>
                <w:szCs w:val="16"/>
              </w:rPr>
            </w:pPr>
            <w:r w:rsidRPr="002904C5">
              <w:rPr>
                <w:rFonts w:ascii="Times New Roman" w:hAnsi="Times New Roman"/>
                <w:sz w:val="16"/>
                <w:szCs w:val="16"/>
              </w:rPr>
              <w:t>53,37</w:t>
            </w:r>
          </w:p>
        </w:tc>
      </w:tr>
    </w:tbl>
    <w:p w:rsidR="00DB4B2B" w:rsidRPr="00EF45FC" w:rsidRDefault="00DB4B2B" w:rsidP="0082112C">
      <w:pPr>
        <w:shd w:val="clear" w:color="auto" w:fill="FFFFFF"/>
        <w:spacing w:before="360" w:after="120" w:line="240" w:lineRule="auto"/>
        <w:jc w:val="center"/>
        <w:rPr>
          <w:rFonts w:ascii="Times New Roman" w:hAnsi="Times New Roman"/>
          <w:b/>
          <w:sz w:val="28"/>
          <w:szCs w:val="28"/>
          <w:u w:val="single"/>
        </w:rPr>
      </w:pPr>
      <w:r w:rsidRPr="00EF45FC">
        <w:rPr>
          <w:rFonts w:ascii="Times New Roman" w:hAnsi="Times New Roman"/>
          <w:b/>
          <w:sz w:val="28"/>
          <w:szCs w:val="28"/>
          <w:u w:val="single"/>
        </w:rPr>
        <w:t>V. SWOT АНАЛИЗ</w:t>
      </w:r>
    </w:p>
    <w:p w:rsidR="00190701" w:rsidRPr="00190701" w:rsidRDefault="00D429FB" w:rsidP="00190701">
      <w:pPr>
        <w:pStyle w:val="Default"/>
        <w:ind w:firstLine="708"/>
      </w:pPr>
      <w:r w:rsidRPr="00EF45FC">
        <w:t>SWOT анализът е метод за стратегически анализ при подготовка на документи на публичната политика</w:t>
      </w:r>
      <w:r w:rsidR="00190701">
        <w:t xml:space="preserve">, зад чиято абревиатура стоят </w:t>
      </w:r>
      <w:r w:rsidR="00190701" w:rsidRPr="00190701">
        <w:t xml:space="preserve">следните думи: </w:t>
      </w:r>
    </w:p>
    <w:p w:rsidR="00190701" w:rsidRPr="00190701" w:rsidRDefault="00190701" w:rsidP="00405A7B">
      <w:pPr>
        <w:pStyle w:val="Default"/>
        <w:numPr>
          <w:ilvl w:val="0"/>
          <w:numId w:val="69"/>
        </w:numPr>
        <w:spacing w:after="21"/>
      </w:pPr>
      <w:r w:rsidRPr="00190701">
        <w:rPr>
          <w:b/>
        </w:rPr>
        <w:t xml:space="preserve">S </w:t>
      </w:r>
      <w:r w:rsidRPr="00190701">
        <w:t xml:space="preserve">(Strenghts) – Силни страни </w:t>
      </w:r>
    </w:p>
    <w:p w:rsidR="00190701" w:rsidRPr="00190701" w:rsidRDefault="00190701" w:rsidP="00405A7B">
      <w:pPr>
        <w:pStyle w:val="Default"/>
        <w:numPr>
          <w:ilvl w:val="0"/>
          <w:numId w:val="69"/>
        </w:numPr>
        <w:spacing w:after="21"/>
      </w:pPr>
      <w:r w:rsidRPr="00190701">
        <w:rPr>
          <w:b/>
        </w:rPr>
        <w:t>W</w:t>
      </w:r>
      <w:r w:rsidRPr="00190701">
        <w:t xml:space="preserve"> (Weaknesses) – Слаби страни </w:t>
      </w:r>
    </w:p>
    <w:p w:rsidR="00190701" w:rsidRPr="00190701" w:rsidRDefault="00190701" w:rsidP="00405A7B">
      <w:pPr>
        <w:pStyle w:val="Default"/>
        <w:numPr>
          <w:ilvl w:val="0"/>
          <w:numId w:val="69"/>
        </w:numPr>
        <w:spacing w:after="21"/>
      </w:pPr>
      <w:r w:rsidRPr="00190701">
        <w:rPr>
          <w:b/>
        </w:rPr>
        <w:t>O</w:t>
      </w:r>
      <w:r w:rsidRPr="00190701">
        <w:t xml:space="preserve"> (Opportunities) – Възможности </w:t>
      </w:r>
    </w:p>
    <w:p w:rsidR="00190701" w:rsidRPr="00190701" w:rsidRDefault="00190701" w:rsidP="00405A7B">
      <w:pPr>
        <w:pStyle w:val="Default"/>
        <w:numPr>
          <w:ilvl w:val="0"/>
          <w:numId w:val="69"/>
        </w:numPr>
      </w:pPr>
      <w:r w:rsidRPr="00190701">
        <w:rPr>
          <w:b/>
        </w:rPr>
        <w:t>T</w:t>
      </w:r>
      <w:r w:rsidRPr="00190701">
        <w:t xml:space="preserve"> (Threats) – Заплахи </w:t>
      </w:r>
    </w:p>
    <w:p w:rsidR="00D429FB" w:rsidRPr="00EF45FC" w:rsidRDefault="00D429FB" w:rsidP="00D429FB">
      <w:pPr>
        <w:spacing w:after="0" w:line="240" w:lineRule="auto"/>
        <w:ind w:firstLine="708"/>
        <w:jc w:val="both"/>
        <w:rPr>
          <w:rFonts w:ascii="Times New Roman" w:hAnsi="Times New Roman"/>
          <w:sz w:val="24"/>
          <w:szCs w:val="24"/>
        </w:rPr>
      </w:pPr>
      <w:r w:rsidRPr="00EF45FC">
        <w:rPr>
          <w:rFonts w:ascii="Times New Roman" w:hAnsi="Times New Roman"/>
          <w:sz w:val="24"/>
          <w:szCs w:val="24"/>
        </w:rPr>
        <w:t>Методът цели да установи:</w:t>
      </w:r>
    </w:p>
    <w:p w:rsidR="00D429FB" w:rsidRPr="00EF45FC" w:rsidRDefault="00D429FB" w:rsidP="00405A7B">
      <w:pPr>
        <w:numPr>
          <w:ilvl w:val="0"/>
          <w:numId w:val="66"/>
        </w:numPr>
        <w:suppressAutoHyphens/>
        <w:spacing w:after="0" w:line="240" w:lineRule="auto"/>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Кои са най-важните силни и слаби страни в дадена организация, политика, сектор, т.е. характеристиките на вътрешната структура;</w:t>
      </w:r>
    </w:p>
    <w:p w:rsidR="00D429FB" w:rsidRPr="00EF45FC" w:rsidRDefault="00D429FB" w:rsidP="00405A7B">
      <w:pPr>
        <w:numPr>
          <w:ilvl w:val="0"/>
          <w:numId w:val="66"/>
        </w:numPr>
        <w:suppressAutoHyphens/>
        <w:spacing w:after="0" w:line="240" w:lineRule="auto"/>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Кой са най-важните възможности и най-сериозните заплахи пред развитието на дадена организация, политика, сектор, т.е. характеристиките на външната среда;</w:t>
      </w:r>
    </w:p>
    <w:p w:rsidR="00D429FB" w:rsidRPr="00EF45FC" w:rsidRDefault="00D429FB" w:rsidP="00405A7B">
      <w:pPr>
        <w:numPr>
          <w:ilvl w:val="0"/>
          <w:numId w:val="66"/>
        </w:numPr>
        <w:suppressAutoHyphens/>
        <w:spacing w:after="0" w:line="240" w:lineRule="auto"/>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Какво е съотношението между силните и слабите страни, от една страна, и възможностите и заплахите, от друга страна;</w:t>
      </w:r>
    </w:p>
    <w:p w:rsidR="00D429FB" w:rsidRPr="00EF45FC" w:rsidRDefault="00D429FB" w:rsidP="00405A7B">
      <w:pPr>
        <w:numPr>
          <w:ilvl w:val="0"/>
          <w:numId w:val="66"/>
        </w:numPr>
        <w:suppressAutoHyphens/>
        <w:spacing w:after="0" w:line="240" w:lineRule="auto"/>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Кой са лостовете на развитие и каква е основата на стратегиите за бъдещо развитие.</w:t>
      </w:r>
    </w:p>
    <w:p w:rsidR="00190701" w:rsidRDefault="00DB4B2B" w:rsidP="00FB67B0">
      <w:pPr>
        <w:pStyle w:val="p"/>
        <w:overflowPunct w:val="0"/>
        <w:autoSpaceDE w:val="0"/>
        <w:autoSpaceDN w:val="0"/>
        <w:adjustRightInd w:val="0"/>
        <w:ind w:firstLine="720"/>
        <w:textAlignment w:val="baseline"/>
        <w:rPr>
          <w:lang w:val="bg-BG"/>
        </w:rPr>
      </w:pPr>
      <w:r w:rsidRPr="00EF45FC">
        <w:rPr>
          <w:lang w:val="bg-BG"/>
        </w:rPr>
        <w:t xml:space="preserve">SWOT анализът е обективно следствие от извършените ситуационни анализи на съществуващото състояние и практики и изхожда от идеята за разделянето на обекта на анализ – управлението на отпадъците, от средата, в която той функционира. </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lang w:val="bg-BG"/>
        </w:rPr>
        <w:t xml:space="preserve">Обектът на анализ се разглежда откъм неговите „силни страни” и „слаби страни”. Средата, в която функционира управлението на отпадъците в общината, се диференцира на „възможности” и „заплахи”. </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b/>
          <w:i/>
          <w:lang w:val="bg-BG"/>
        </w:rPr>
        <w:t>Силни страни</w:t>
      </w:r>
      <w:r w:rsidRPr="00EF45FC">
        <w:rPr>
          <w:lang w:val="bg-BG"/>
        </w:rPr>
        <w:t xml:space="preserve">. </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lang w:val="bg-BG"/>
        </w:rPr>
        <w:t xml:space="preserve">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 </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b/>
          <w:i/>
          <w:lang w:val="bg-BG"/>
        </w:rPr>
        <w:t>Слаби страни</w:t>
      </w:r>
      <w:r w:rsidRPr="00EF45FC">
        <w:rPr>
          <w:lang w:val="bg-BG"/>
        </w:rPr>
        <w:t xml:space="preserve">. </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lang w:val="bg-BG"/>
        </w:rPr>
        <w:t xml:space="preserve">Слабите страни представляват ограниченията или недостигът на ресурси, умения и способности, които сериозно възпрепятстват развитието на сектора. </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b/>
          <w:i/>
          <w:lang w:val="bg-BG"/>
        </w:rPr>
        <w:lastRenderedPageBreak/>
        <w:t>Възможности.</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lang w:val="bg-BG"/>
        </w:rPr>
        <w:t xml:space="preserve">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 </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b/>
          <w:i/>
          <w:lang w:val="bg-BG"/>
        </w:rPr>
        <w:t>Заплахи.</w:t>
      </w:r>
    </w:p>
    <w:p w:rsidR="00DB4B2B" w:rsidRPr="00EF45FC" w:rsidRDefault="00DB4B2B" w:rsidP="00FB67B0">
      <w:pPr>
        <w:pStyle w:val="p"/>
        <w:overflowPunct w:val="0"/>
        <w:autoSpaceDE w:val="0"/>
        <w:autoSpaceDN w:val="0"/>
        <w:adjustRightInd w:val="0"/>
        <w:ind w:firstLine="720"/>
        <w:textAlignment w:val="baseline"/>
        <w:rPr>
          <w:lang w:val="bg-BG"/>
        </w:rPr>
      </w:pPr>
      <w:r w:rsidRPr="00EF45FC">
        <w:rPr>
          <w:lang w:val="bg-BG"/>
        </w:rPr>
        <w:t>Заплахите са най-неблагоприятните сегменти на външната среда. Те поставят най-големи бариери пред настоящото или бъдещото (желаното) състояние.</w:t>
      </w:r>
    </w:p>
    <w:p w:rsidR="00D429FB" w:rsidRPr="00EF45FC" w:rsidRDefault="00D429FB" w:rsidP="0003071B">
      <w:pPr>
        <w:spacing w:after="120" w:line="240" w:lineRule="auto"/>
        <w:ind w:firstLine="709"/>
        <w:jc w:val="both"/>
        <w:rPr>
          <w:rFonts w:ascii="Times New Roman" w:hAnsi="Times New Roman"/>
          <w:color w:val="000000"/>
          <w:sz w:val="24"/>
          <w:szCs w:val="24"/>
        </w:rPr>
      </w:pPr>
      <w:r w:rsidRPr="00EF45FC">
        <w:rPr>
          <w:rFonts w:ascii="Times New Roman" w:hAnsi="Times New Roman"/>
          <w:i/>
          <w:color w:val="000000"/>
          <w:sz w:val="24"/>
          <w:szCs w:val="24"/>
        </w:rPr>
        <w:t xml:space="preserve">Матрица на SWOT </w:t>
      </w:r>
      <w:r w:rsidRPr="00EF45FC">
        <w:rPr>
          <w:rFonts w:ascii="Times New Roman" w:hAnsi="Times New Roman"/>
          <w:bCs/>
          <w:i/>
          <w:color w:val="000000"/>
          <w:sz w:val="24"/>
          <w:szCs w:val="24"/>
        </w:rPr>
        <w:t xml:space="preserve">анализа, </w:t>
      </w:r>
      <w:r w:rsidRPr="00EF45FC">
        <w:rPr>
          <w:rFonts w:ascii="Times New Roman" w:hAnsi="Times New Roman"/>
          <w:color w:val="000000"/>
          <w:sz w:val="24"/>
          <w:szCs w:val="24"/>
        </w:rPr>
        <w:t>представлява таблица, която се състои от четири квадранта, в които се подреждат и визуално представят основните характеристики на управлението на отпадъците. Попълването на четирите квадранта обобщава резултатите от аналитичната част на стратегическия документ и изводите и препоръките, направени в края на всеки анализ. При извършване на SWOT анализа могат да се разкрият множество силни и слаби страни, възможности и заплахи. За предпочитане е обаче да се подберат само най-важните от тях, които да попаднат в съответните квадранти на матрицата.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8"/>
        <w:gridCol w:w="4778"/>
      </w:tblGrid>
      <w:tr w:rsidR="00DB4B2B" w:rsidRPr="00EF45FC" w:rsidTr="0003071B">
        <w:trPr>
          <w:trHeight w:val="305"/>
          <w:jc w:val="center"/>
        </w:trPr>
        <w:tc>
          <w:tcPr>
            <w:tcW w:w="4778" w:type="dxa"/>
            <w:shd w:val="clear" w:color="auto" w:fill="EAF1DD" w:themeFill="accent3" w:themeFillTint="33"/>
          </w:tcPr>
          <w:p w:rsidR="00DB4B2B" w:rsidRPr="00EF45FC" w:rsidRDefault="00DB4B2B" w:rsidP="00694430">
            <w:pPr>
              <w:autoSpaceDE w:val="0"/>
              <w:autoSpaceDN w:val="0"/>
              <w:adjustRightInd w:val="0"/>
              <w:spacing w:after="0" w:line="240" w:lineRule="auto"/>
              <w:jc w:val="center"/>
              <w:rPr>
                <w:rFonts w:ascii="Times New Roman" w:hAnsi="Times New Roman"/>
                <w:color w:val="000000"/>
                <w:sz w:val="24"/>
                <w:szCs w:val="24"/>
              </w:rPr>
            </w:pPr>
            <w:r w:rsidRPr="00EF45FC">
              <w:rPr>
                <w:rFonts w:ascii="Times New Roman" w:hAnsi="Times New Roman"/>
                <w:b/>
                <w:bCs/>
                <w:color w:val="000000"/>
                <w:sz w:val="24"/>
                <w:szCs w:val="24"/>
              </w:rPr>
              <w:t>Силни страни</w:t>
            </w:r>
          </w:p>
        </w:tc>
        <w:tc>
          <w:tcPr>
            <w:tcW w:w="4778" w:type="dxa"/>
            <w:shd w:val="clear" w:color="auto" w:fill="EAF1DD" w:themeFill="accent3" w:themeFillTint="33"/>
          </w:tcPr>
          <w:p w:rsidR="00DB4B2B" w:rsidRPr="00EF45FC" w:rsidRDefault="00DB4B2B" w:rsidP="00694430">
            <w:pPr>
              <w:autoSpaceDE w:val="0"/>
              <w:autoSpaceDN w:val="0"/>
              <w:adjustRightInd w:val="0"/>
              <w:spacing w:after="0" w:line="240" w:lineRule="auto"/>
              <w:jc w:val="center"/>
              <w:rPr>
                <w:rFonts w:ascii="Times New Roman" w:hAnsi="Times New Roman"/>
                <w:color w:val="000000"/>
                <w:sz w:val="24"/>
                <w:szCs w:val="24"/>
              </w:rPr>
            </w:pPr>
            <w:r w:rsidRPr="00EF45FC">
              <w:rPr>
                <w:rFonts w:ascii="Times New Roman" w:hAnsi="Times New Roman"/>
                <w:b/>
                <w:bCs/>
                <w:color w:val="000000"/>
                <w:sz w:val="24"/>
                <w:szCs w:val="24"/>
              </w:rPr>
              <w:t xml:space="preserve">Слаби страни </w:t>
            </w:r>
          </w:p>
        </w:tc>
      </w:tr>
      <w:tr w:rsidR="00DB4B2B" w:rsidRPr="00EF45FC" w:rsidTr="004B48D8">
        <w:trPr>
          <w:trHeight w:val="478"/>
          <w:jc w:val="center"/>
        </w:trPr>
        <w:tc>
          <w:tcPr>
            <w:tcW w:w="4778" w:type="dxa"/>
          </w:tcPr>
          <w:p w:rsidR="00190701" w:rsidRPr="00EF45FC" w:rsidRDefault="00190701" w:rsidP="009B1F9E">
            <w:pPr>
              <w:numPr>
                <w:ilvl w:val="0"/>
                <w:numId w:val="35"/>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Добре изградена система за организирано сметосъбиране във всички населени места на общината</w:t>
            </w:r>
            <w:r w:rsidR="00E44D74">
              <w:rPr>
                <w:rFonts w:ascii="Times New Roman" w:hAnsi="Times New Roman"/>
                <w:sz w:val="24"/>
                <w:szCs w:val="24"/>
              </w:rPr>
              <w:t>.</w:t>
            </w:r>
          </w:p>
          <w:p w:rsidR="00220C50" w:rsidRPr="00EF45FC" w:rsidRDefault="00220C50" w:rsidP="009B1F9E">
            <w:pPr>
              <w:numPr>
                <w:ilvl w:val="0"/>
                <w:numId w:val="35"/>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Осигуреност с транспортни средства и съдове за събиране на битови отпадъци</w:t>
            </w:r>
            <w:r w:rsidR="00E44D74">
              <w:rPr>
                <w:rFonts w:ascii="Times New Roman" w:hAnsi="Times New Roman"/>
                <w:sz w:val="24"/>
                <w:szCs w:val="24"/>
              </w:rPr>
              <w:t>.</w:t>
            </w:r>
          </w:p>
          <w:p w:rsidR="00E04A15" w:rsidRDefault="00E04A15" w:rsidP="00E04A15">
            <w:pPr>
              <w:numPr>
                <w:ilvl w:val="0"/>
                <w:numId w:val="35"/>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 xml:space="preserve">Въведено разделно събиране и оползотворяване на рециклируемите отпадъци от опаковки </w:t>
            </w:r>
            <w:r w:rsidR="000A1E6E">
              <w:rPr>
                <w:rFonts w:ascii="Times New Roman" w:hAnsi="Times New Roman"/>
                <w:sz w:val="24"/>
                <w:szCs w:val="24"/>
              </w:rPr>
              <w:t>в две</w:t>
            </w:r>
            <w:r w:rsidRPr="00EF45FC">
              <w:rPr>
                <w:rFonts w:ascii="Times New Roman" w:hAnsi="Times New Roman"/>
                <w:sz w:val="24"/>
                <w:szCs w:val="24"/>
              </w:rPr>
              <w:t xml:space="preserve"> населени места</w:t>
            </w:r>
            <w:r>
              <w:rPr>
                <w:rFonts w:ascii="Times New Roman" w:hAnsi="Times New Roman"/>
                <w:sz w:val="24"/>
                <w:szCs w:val="24"/>
              </w:rPr>
              <w:t>.</w:t>
            </w:r>
          </w:p>
          <w:p w:rsidR="00DB4B2B" w:rsidRPr="00EF45FC" w:rsidRDefault="00DB4B2B" w:rsidP="009B1F9E">
            <w:pPr>
              <w:numPr>
                <w:ilvl w:val="0"/>
                <w:numId w:val="35"/>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Приета нормативна уредба за управление на отпадъците на местно ниво</w:t>
            </w:r>
            <w:r w:rsidR="00E44D74">
              <w:rPr>
                <w:rFonts w:ascii="Times New Roman" w:hAnsi="Times New Roman"/>
                <w:sz w:val="24"/>
                <w:szCs w:val="24"/>
              </w:rPr>
              <w:t>.</w:t>
            </w:r>
          </w:p>
          <w:p w:rsidR="00DB4B2B" w:rsidRPr="00EF45FC" w:rsidRDefault="00DB4B2B" w:rsidP="009B1F9E">
            <w:pPr>
              <w:numPr>
                <w:ilvl w:val="0"/>
                <w:numId w:val="35"/>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Разработен четирисезонен морфологичен анализ на отпадъци</w:t>
            </w:r>
            <w:r w:rsidR="00E44D74">
              <w:rPr>
                <w:rFonts w:ascii="Times New Roman" w:hAnsi="Times New Roman"/>
                <w:sz w:val="24"/>
                <w:szCs w:val="24"/>
              </w:rPr>
              <w:t>.</w:t>
            </w:r>
          </w:p>
          <w:p w:rsidR="00DB4B2B" w:rsidRPr="00EF45FC" w:rsidRDefault="00DB4B2B" w:rsidP="009B1F9E">
            <w:pPr>
              <w:numPr>
                <w:ilvl w:val="0"/>
                <w:numId w:val="35"/>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Разработени програми и планов</w:t>
            </w:r>
            <w:r w:rsidR="00C36071" w:rsidRPr="00EF45FC">
              <w:rPr>
                <w:rFonts w:ascii="Times New Roman" w:hAnsi="Times New Roman"/>
                <w:sz w:val="24"/>
                <w:szCs w:val="24"/>
              </w:rPr>
              <w:t xml:space="preserve">е за </w:t>
            </w:r>
            <w:r w:rsidRPr="00EF45FC">
              <w:rPr>
                <w:rFonts w:ascii="Times New Roman" w:hAnsi="Times New Roman"/>
                <w:sz w:val="24"/>
                <w:szCs w:val="24"/>
              </w:rPr>
              <w:t xml:space="preserve">управление на </w:t>
            </w:r>
            <w:r w:rsidR="00C36071" w:rsidRPr="00EF45FC">
              <w:rPr>
                <w:rFonts w:ascii="Times New Roman" w:hAnsi="Times New Roman"/>
                <w:sz w:val="24"/>
                <w:szCs w:val="24"/>
              </w:rPr>
              <w:t xml:space="preserve">различните потоци </w:t>
            </w:r>
            <w:r w:rsidRPr="00EF45FC">
              <w:rPr>
                <w:rFonts w:ascii="Times New Roman" w:hAnsi="Times New Roman"/>
                <w:sz w:val="24"/>
                <w:szCs w:val="24"/>
              </w:rPr>
              <w:t>отпадъци</w:t>
            </w:r>
            <w:r w:rsidR="00E44D74">
              <w:rPr>
                <w:rFonts w:ascii="Times New Roman" w:hAnsi="Times New Roman"/>
                <w:sz w:val="24"/>
                <w:szCs w:val="24"/>
              </w:rPr>
              <w:t>.</w:t>
            </w:r>
          </w:p>
          <w:p w:rsidR="00220C50" w:rsidRDefault="00C36071" w:rsidP="009B1F9E">
            <w:pPr>
              <w:numPr>
                <w:ilvl w:val="0"/>
                <w:numId w:val="35"/>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Ежегодни и</w:t>
            </w:r>
            <w:r w:rsidR="00220C50" w:rsidRPr="00EF45FC">
              <w:rPr>
                <w:rFonts w:ascii="Times New Roman" w:hAnsi="Times New Roman"/>
                <w:sz w:val="24"/>
                <w:szCs w:val="24"/>
              </w:rPr>
              <w:t>нформационни кампании за управлението на отпадъците</w:t>
            </w:r>
            <w:r w:rsidR="00E44D74">
              <w:rPr>
                <w:rFonts w:ascii="Times New Roman" w:hAnsi="Times New Roman"/>
                <w:sz w:val="24"/>
                <w:szCs w:val="24"/>
              </w:rPr>
              <w:t>.</w:t>
            </w:r>
          </w:p>
          <w:p w:rsidR="003C4DCF" w:rsidRPr="000A1E6E" w:rsidRDefault="000A1E6E" w:rsidP="009B1F9E">
            <w:pPr>
              <w:numPr>
                <w:ilvl w:val="0"/>
                <w:numId w:val="35"/>
              </w:numPr>
              <w:autoSpaceDE w:val="0"/>
              <w:autoSpaceDN w:val="0"/>
              <w:adjustRightInd w:val="0"/>
              <w:spacing w:after="0" w:line="240" w:lineRule="auto"/>
              <w:rPr>
                <w:rFonts w:ascii="Times New Roman" w:hAnsi="Times New Roman"/>
                <w:sz w:val="24"/>
                <w:szCs w:val="24"/>
              </w:rPr>
            </w:pPr>
            <w:r w:rsidRPr="00753E44">
              <w:rPr>
                <w:rFonts w:ascii="Times New Roman" w:hAnsi="Times New Roman"/>
                <w:color w:val="000000"/>
                <w:sz w:val="24"/>
                <w:szCs w:val="24"/>
              </w:rPr>
              <w:t>Добра събираемост на приходите от таксата за битови отпадъци</w:t>
            </w:r>
            <w:r>
              <w:rPr>
                <w:rFonts w:ascii="Times New Roman" w:hAnsi="Times New Roman"/>
                <w:color w:val="000000"/>
                <w:sz w:val="24"/>
                <w:szCs w:val="24"/>
              </w:rPr>
              <w:t>.</w:t>
            </w:r>
          </w:p>
          <w:p w:rsidR="000A1E6E" w:rsidRPr="000A1E6E" w:rsidRDefault="000A1E6E" w:rsidP="000A1E6E">
            <w:pPr>
              <w:numPr>
                <w:ilvl w:val="0"/>
                <w:numId w:val="35"/>
              </w:num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Нисък относителен дял на депонираните отпадъци и екологосъобразно обезвреждане, чрез инсталация за предварително третиране.</w:t>
            </w:r>
          </w:p>
        </w:tc>
        <w:tc>
          <w:tcPr>
            <w:tcW w:w="4778" w:type="dxa"/>
          </w:tcPr>
          <w:p w:rsidR="005C30C5" w:rsidRPr="00EF45FC" w:rsidRDefault="005C30C5" w:rsidP="005C30C5">
            <w:pPr>
              <w:numPr>
                <w:ilvl w:val="0"/>
                <w:numId w:val="36"/>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 xml:space="preserve">Липса на </w:t>
            </w:r>
            <w:r>
              <w:rPr>
                <w:rFonts w:ascii="Times New Roman" w:hAnsi="Times New Roman"/>
                <w:sz w:val="24"/>
                <w:szCs w:val="24"/>
              </w:rPr>
              <w:t>цялостни системи</w:t>
            </w:r>
            <w:r w:rsidRPr="00EF45FC">
              <w:rPr>
                <w:rFonts w:ascii="Times New Roman" w:hAnsi="Times New Roman"/>
                <w:sz w:val="24"/>
                <w:szCs w:val="24"/>
              </w:rPr>
              <w:t xml:space="preserve"> за разделно събиране и оползотворяване на строителни и биоразградими отпадъци.</w:t>
            </w:r>
          </w:p>
          <w:p w:rsidR="00C36071" w:rsidRPr="00EF45FC" w:rsidRDefault="00C36071" w:rsidP="009B1F9E">
            <w:pPr>
              <w:numPr>
                <w:ilvl w:val="0"/>
                <w:numId w:val="36"/>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Недостатъчна ангажираност на жителите за спазване на изискванията за регламентирано изхвърляне на отпадъци.</w:t>
            </w:r>
          </w:p>
          <w:p w:rsidR="00C36071" w:rsidRPr="00EF45FC" w:rsidRDefault="00C36071" w:rsidP="009B1F9E">
            <w:pPr>
              <w:numPr>
                <w:ilvl w:val="0"/>
                <w:numId w:val="36"/>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 xml:space="preserve">Ниска социална поносимост към увеличаване </w:t>
            </w:r>
            <w:r w:rsidR="00510214">
              <w:rPr>
                <w:rFonts w:ascii="Times New Roman" w:hAnsi="Times New Roman"/>
                <w:sz w:val="24"/>
                <w:szCs w:val="24"/>
              </w:rPr>
              <w:t xml:space="preserve">размера </w:t>
            </w:r>
            <w:r w:rsidRPr="00EF45FC">
              <w:rPr>
                <w:rFonts w:ascii="Times New Roman" w:hAnsi="Times New Roman"/>
                <w:sz w:val="24"/>
                <w:szCs w:val="24"/>
              </w:rPr>
              <w:t>на таксите за битови отпадъци.</w:t>
            </w:r>
          </w:p>
          <w:p w:rsidR="005C30C5" w:rsidRPr="00EF45FC" w:rsidRDefault="005C30C5" w:rsidP="005C30C5">
            <w:pPr>
              <w:numPr>
                <w:ilvl w:val="0"/>
                <w:numId w:val="36"/>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Периодично образуване на нерегламентирани замърсявания.</w:t>
            </w:r>
          </w:p>
          <w:p w:rsidR="005C30C5" w:rsidRPr="00EF45FC" w:rsidRDefault="005C30C5" w:rsidP="005C30C5">
            <w:pPr>
              <w:numPr>
                <w:ilvl w:val="0"/>
                <w:numId w:val="36"/>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 xml:space="preserve">Липсва мониторингова система, която да отчита удовлетвореността на обществеността от услугите по управление на отпадъците. </w:t>
            </w:r>
          </w:p>
          <w:p w:rsidR="00EE04E6" w:rsidRPr="000A1E6E" w:rsidRDefault="005C30C5" w:rsidP="005C30C5">
            <w:pPr>
              <w:numPr>
                <w:ilvl w:val="0"/>
                <w:numId w:val="36"/>
              </w:numPr>
              <w:autoSpaceDE w:val="0"/>
              <w:autoSpaceDN w:val="0"/>
              <w:adjustRightInd w:val="0"/>
              <w:spacing w:after="0" w:line="240" w:lineRule="auto"/>
              <w:rPr>
                <w:rFonts w:ascii="Times New Roman" w:hAnsi="Times New Roman"/>
                <w:color w:val="FF0000"/>
                <w:sz w:val="24"/>
                <w:szCs w:val="24"/>
              </w:rPr>
            </w:pPr>
            <w:r w:rsidRPr="00EF45FC">
              <w:rPr>
                <w:rFonts w:ascii="Times New Roman" w:hAnsi="Times New Roman"/>
                <w:sz w:val="24"/>
                <w:szCs w:val="24"/>
              </w:rPr>
              <w:t>Наличие на складове с излезли от употреба препарати за растителна защита.</w:t>
            </w:r>
          </w:p>
          <w:p w:rsidR="000A1E6E" w:rsidRPr="00EF45FC" w:rsidRDefault="000A1E6E" w:rsidP="000A1E6E">
            <w:pPr>
              <w:numPr>
                <w:ilvl w:val="0"/>
                <w:numId w:val="36"/>
              </w:numPr>
              <w:autoSpaceDE w:val="0"/>
              <w:autoSpaceDN w:val="0"/>
              <w:adjustRightInd w:val="0"/>
              <w:spacing w:after="0" w:line="240" w:lineRule="auto"/>
              <w:rPr>
                <w:rFonts w:ascii="Times New Roman" w:hAnsi="Times New Roman"/>
                <w:color w:val="FF0000"/>
                <w:sz w:val="24"/>
                <w:szCs w:val="24"/>
              </w:rPr>
            </w:pPr>
            <w:r>
              <w:rPr>
                <w:rFonts w:ascii="Times New Roman" w:hAnsi="Times New Roman"/>
                <w:sz w:val="24"/>
                <w:szCs w:val="24"/>
              </w:rPr>
              <w:t>Незавършена биологична рекултивация на депо за ТБО – Девня и липса на рекултивация на депо за строителни и производствени отпадъци -  с. Падина.</w:t>
            </w:r>
          </w:p>
        </w:tc>
      </w:tr>
      <w:tr w:rsidR="00DB4B2B" w:rsidRPr="00EF45FC" w:rsidTr="0003071B">
        <w:trPr>
          <w:trHeight w:val="176"/>
          <w:jc w:val="center"/>
        </w:trPr>
        <w:tc>
          <w:tcPr>
            <w:tcW w:w="4778" w:type="dxa"/>
            <w:shd w:val="clear" w:color="auto" w:fill="EAF1DD" w:themeFill="accent3" w:themeFillTint="33"/>
          </w:tcPr>
          <w:p w:rsidR="00DB4B2B" w:rsidRPr="00EF45FC" w:rsidRDefault="00DB4B2B" w:rsidP="004B48D8">
            <w:pPr>
              <w:autoSpaceDE w:val="0"/>
              <w:autoSpaceDN w:val="0"/>
              <w:adjustRightInd w:val="0"/>
              <w:jc w:val="center"/>
              <w:rPr>
                <w:rFonts w:ascii="Times New Roman" w:hAnsi="Times New Roman"/>
                <w:color w:val="000000"/>
                <w:sz w:val="24"/>
                <w:szCs w:val="24"/>
              </w:rPr>
            </w:pPr>
            <w:r w:rsidRPr="00EF45FC">
              <w:rPr>
                <w:rFonts w:ascii="Times New Roman" w:hAnsi="Times New Roman"/>
                <w:b/>
                <w:bCs/>
                <w:color w:val="000000"/>
                <w:sz w:val="24"/>
                <w:szCs w:val="24"/>
              </w:rPr>
              <w:t xml:space="preserve">Възможности </w:t>
            </w:r>
          </w:p>
        </w:tc>
        <w:tc>
          <w:tcPr>
            <w:tcW w:w="4778" w:type="dxa"/>
            <w:shd w:val="clear" w:color="auto" w:fill="EAF1DD" w:themeFill="accent3" w:themeFillTint="33"/>
          </w:tcPr>
          <w:p w:rsidR="00DB4B2B" w:rsidRPr="00EF45FC" w:rsidRDefault="00DB4B2B" w:rsidP="004B48D8">
            <w:pPr>
              <w:autoSpaceDE w:val="0"/>
              <w:autoSpaceDN w:val="0"/>
              <w:adjustRightInd w:val="0"/>
              <w:jc w:val="center"/>
              <w:rPr>
                <w:rFonts w:ascii="Times New Roman" w:hAnsi="Times New Roman"/>
                <w:color w:val="000000"/>
                <w:sz w:val="24"/>
                <w:szCs w:val="24"/>
              </w:rPr>
            </w:pPr>
            <w:r w:rsidRPr="00EF45FC">
              <w:rPr>
                <w:rFonts w:ascii="Times New Roman" w:hAnsi="Times New Roman"/>
                <w:b/>
                <w:bCs/>
                <w:color w:val="000000"/>
                <w:sz w:val="24"/>
                <w:szCs w:val="24"/>
              </w:rPr>
              <w:t>Заплахи</w:t>
            </w:r>
          </w:p>
        </w:tc>
      </w:tr>
      <w:tr w:rsidR="00DB4B2B" w:rsidRPr="00EF45FC" w:rsidTr="004B48D8">
        <w:trPr>
          <w:trHeight w:val="1516"/>
          <w:jc w:val="center"/>
        </w:trPr>
        <w:tc>
          <w:tcPr>
            <w:tcW w:w="4778" w:type="dxa"/>
          </w:tcPr>
          <w:p w:rsidR="0017208E" w:rsidRPr="00EF45FC" w:rsidRDefault="002E48C4" w:rsidP="009B1F9E">
            <w:pPr>
              <w:numPr>
                <w:ilvl w:val="0"/>
                <w:numId w:val="37"/>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Въвеждане, у</w:t>
            </w:r>
            <w:r w:rsidR="0017208E" w:rsidRPr="00EF45FC">
              <w:rPr>
                <w:rFonts w:ascii="Times New Roman" w:hAnsi="Times New Roman"/>
                <w:sz w:val="24"/>
                <w:szCs w:val="24"/>
              </w:rPr>
              <w:t xml:space="preserve">съвършенстване и разширяване на системите за разделно събиране на </w:t>
            </w:r>
            <w:r>
              <w:rPr>
                <w:rFonts w:ascii="Times New Roman" w:hAnsi="Times New Roman"/>
                <w:sz w:val="24"/>
                <w:szCs w:val="24"/>
              </w:rPr>
              <w:t xml:space="preserve">различни потоци </w:t>
            </w:r>
            <w:r w:rsidR="0017208E" w:rsidRPr="00EF45FC">
              <w:rPr>
                <w:rFonts w:ascii="Times New Roman" w:hAnsi="Times New Roman"/>
                <w:sz w:val="24"/>
                <w:szCs w:val="24"/>
              </w:rPr>
              <w:t>отпадъци.</w:t>
            </w:r>
          </w:p>
          <w:p w:rsidR="0017208E" w:rsidRPr="00EF45FC" w:rsidRDefault="0017208E" w:rsidP="009B1F9E">
            <w:pPr>
              <w:numPr>
                <w:ilvl w:val="0"/>
                <w:numId w:val="37"/>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Въвеждане</w:t>
            </w:r>
            <w:r w:rsidR="00DB4B2B" w:rsidRPr="00EF45FC">
              <w:rPr>
                <w:rFonts w:ascii="Times New Roman" w:hAnsi="Times New Roman"/>
                <w:sz w:val="24"/>
                <w:szCs w:val="24"/>
              </w:rPr>
              <w:t xml:space="preserve"> на нови ефективни технологии</w:t>
            </w:r>
            <w:r w:rsidRPr="00EF45FC">
              <w:rPr>
                <w:rFonts w:ascii="Times New Roman" w:hAnsi="Times New Roman"/>
                <w:sz w:val="24"/>
                <w:szCs w:val="24"/>
              </w:rPr>
              <w:t xml:space="preserve"> за</w:t>
            </w:r>
            <w:r w:rsidR="00DB4B2B" w:rsidRPr="00EF45FC">
              <w:rPr>
                <w:rFonts w:ascii="Times New Roman" w:hAnsi="Times New Roman"/>
                <w:sz w:val="24"/>
                <w:szCs w:val="24"/>
              </w:rPr>
              <w:t xml:space="preserve"> рециклиране и оползотворяване на отпадъци</w:t>
            </w:r>
            <w:r w:rsidR="002E48C4">
              <w:rPr>
                <w:rFonts w:ascii="Times New Roman" w:hAnsi="Times New Roman"/>
                <w:sz w:val="24"/>
                <w:szCs w:val="24"/>
              </w:rPr>
              <w:t>те</w:t>
            </w:r>
            <w:r w:rsidR="00DB4B2B" w:rsidRPr="00EF45FC">
              <w:rPr>
                <w:rFonts w:ascii="Times New Roman" w:hAnsi="Times New Roman"/>
                <w:sz w:val="24"/>
                <w:szCs w:val="24"/>
              </w:rPr>
              <w:t>.</w:t>
            </w:r>
          </w:p>
          <w:p w:rsidR="0017208E" w:rsidRPr="00EF45FC" w:rsidRDefault="0017208E" w:rsidP="009B1F9E">
            <w:pPr>
              <w:numPr>
                <w:ilvl w:val="0"/>
                <w:numId w:val="37"/>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Създаване на система за мониторинг и контрол на отпадъците</w:t>
            </w:r>
            <w:r w:rsidR="00E44D74">
              <w:rPr>
                <w:rFonts w:ascii="Times New Roman" w:hAnsi="Times New Roman"/>
                <w:sz w:val="24"/>
                <w:szCs w:val="24"/>
              </w:rPr>
              <w:t>.</w:t>
            </w:r>
          </w:p>
          <w:p w:rsidR="00DB4B2B" w:rsidRPr="00EF45FC" w:rsidRDefault="00DB4B2B" w:rsidP="009B1F9E">
            <w:pPr>
              <w:numPr>
                <w:ilvl w:val="0"/>
                <w:numId w:val="37"/>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lastRenderedPageBreak/>
              <w:t>Промяна на обществените нагласи за намаляване образуването и ефективно управление на отпадъците.</w:t>
            </w:r>
          </w:p>
          <w:p w:rsidR="00DB4B2B" w:rsidRPr="00EF45FC" w:rsidRDefault="00DB4B2B" w:rsidP="009B1F9E">
            <w:pPr>
              <w:numPr>
                <w:ilvl w:val="0"/>
                <w:numId w:val="37"/>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Засилен институционален и граждански контрол за предотвратяване нерегламентираното изхвърляне на отпадъци.</w:t>
            </w:r>
          </w:p>
          <w:p w:rsidR="00DB4B2B" w:rsidRPr="00EF45FC" w:rsidRDefault="00DB4B2B" w:rsidP="009B1F9E">
            <w:pPr>
              <w:numPr>
                <w:ilvl w:val="0"/>
                <w:numId w:val="37"/>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Пълноценно използване на различни финансови инструменти, фондове и програми в областта на управлението на отпадъците.</w:t>
            </w:r>
          </w:p>
          <w:p w:rsidR="00DB4B2B" w:rsidRPr="00EF45FC" w:rsidRDefault="00DB4B2B" w:rsidP="009B1F9E">
            <w:pPr>
              <w:numPr>
                <w:ilvl w:val="0"/>
                <w:numId w:val="37"/>
              </w:numPr>
              <w:autoSpaceDE w:val="0"/>
              <w:autoSpaceDN w:val="0"/>
              <w:adjustRightInd w:val="0"/>
              <w:spacing w:after="0" w:line="240" w:lineRule="auto"/>
              <w:rPr>
                <w:rFonts w:ascii="Times New Roman" w:hAnsi="Times New Roman"/>
                <w:color w:val="FF0000"/>
                <w:sz w:val="24"/>
                <w:szCs w:val="24"/>
              </w:rPr>
            </w:pPr>
            <w:r w:rsidRPr="00EF45FC">
              <w:rPr>
                <w:rFonts w:ascii="Times New Roman" w:hAnsi="Times New Roman"/>
                <w:sz w:val="24"/>
                <w:szCs w:val="24"/>
              </w:rPr>
              <w:t xml:space="preserve">Механизми за включване на обществеността при вземане на решения, свързани с управление на отпадъците – публични обсъждания, информация чрез медии и интернет.  </w:t>
            </w:r>
          </w:p>
        </w:tc>
        <w:tc>
          <w:tcPr>
            <w:tcW w:w="4778" w:type="dxa"/>
          </w:tcPr>
          <w:p w:rsidR="005C30C5" w:rsidRPr="00EF45FC" w:rsidRDefault="005C30C5" w:rsidP="005C30C5">
            <w:pPr>
              <w:numPr>
                <w:ilvl w:val="0"/>
                <w:numId w:val="38"/>
              </w:numPr>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lastRenderedPageBreak/>
              <w:t>Увеличаване на количествата депонирани отпадъци и нарастване нормата на натрупване на отпадъци на човек от населението.</w:t>
            </w:r>
          </w:p>
          <w:p w:rsidR="005C30C5" w:rsidRPr="00EF45FC" w:rsidRDefault="005C30C5" w:rsidP="005C30C5">
            <w:pPr>
              <w:numPr>
                <w:ilvl w:val="0"/>
                <w:numId w:val="3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Нарастващи </w:t>
            </w:r>
            <w:r w:rsidRPr="00EF45FC">
              <w:rPr>
                <w:rFonts w:ascii="Times New Roman" w:hAnsi="Times New Roman"/>
                <w:sz w:val="24"/>
                <w:szCs w:val="24"/>
              </w:rPr>
              <w:t>раходи за сметосъбиране</w:t>
            </w:r>
            <w:r>
              <w:rPr>
                <w:rFonts w:ascii="Times New Roman" w:hAnsi="Times New Roman"/>
                <w:sz w:val="24"/>
                <w:szCs w:val="24"/>
              </w:rPr>
              <w:t>, извозване, сепариране</w:t>
            </w:r>
            <w:r w:rsidRPr="00EF45FC">
              <w:rPr>
                <w:rFonts w:ascii="Times New Roman" w:hAnsi="Times New Roman"/>
                <w:sz w:val="24"/>
                <w:szCs w:val="24"/>
              </w:rPr>
              <w:t xml:space="preserve"> и депониране на отпадъците.</w:t>
            </w:r>
          </w:p>
          <w:p w:rsidR="0017208E" w:rsidRPr="00D2280E" w:rsidRDefault="0017208E" w:rsidP="009B1F9E">
            <w:pPr>
              <w:numPr>
                <w:ilvl w:val="0"/>
                <w:numId w:val="38"/>
              </w:numPr>
              <w:tabs>
                <w:tab w:val="clear" w:pos="432"/>
                <w:tab w:val="num" w:pos="407"/>
              </w:tabs>
              <w:autoSpaceDE w:val="0"/>
              <w:autoSpaceDN w:val="0"/>
              <w:adjustRightInd w:val="0"/>
              <w:spacing w:after="0" w:line="240" w:lineRule="auto"/>
              <w:rPr>
                <w:rFonts w:ascii="Times New Roman" w:hAnsi="Times New Roman"/>
                <w:sz w:val="24"/>
                <w:szCs w:val="24"/>
              </w:rPr>
            </w:pPr>
            <w:r w:rsidRPr="00D2280E">
              <w:rPr>
                <w:rFonts w:ascii="Times New Roman" w:hAnsi="Times New Roman"/>
                <w:sz w:val="24"/>
                <w:szCs w:val="24"/>
              </w:rPr>
              <w:t xml:space="preserve">Нарастващи законови задължения на </w:t>
            </w:r>
            <w:r w:rsidRPr="00D2280E">
              <w:rPr>
                <w:rFonts w:ascii="Times New Roman" w:hAnsi="Times New Roman"/>
                <w:sz w:val="24"/>
                <w:szCs w:val="24"/>
              </w:rPr>
              <w:lastRenderedPageBreak/>
              <w:t xml:space="preserve">местната власт </w:t>
            </w:r>
            <w:r w:rsidR="00D2280E" w:rsidRPr="00D2280E">
              <w:rPr>
                <w:rFonts w:ascii="Times New Roman" w:hAnsi="Times New Roman"/>
                <w:sz w:val="24"/>
                <w:szCs w:val="24"/>
              </w:rPr>
              <w:t xml:space="preserve">и честа промяна на нормативната уредба, </w:t>
            </w:r>
            <w:r w:rsidRPr="00D2280E">
              <w:rPr>
                <w:rFonts w:ascii="Times New Roman" w:hAnsi="Times New Roman"/>
                <w:sz w:val="24"/>
                <w:szCs w:val="24"/>
              </w:rPr>
              <w:t>в сферата на управление на отпадъците.</w:t>
            </w:r>
          </w:p>
          <w:p w:rsidR="00DB4B2B" w:rsidRPr="00EF45FC" w:rsidRDefault="004331CA" w:rsidP="009B1F9E">
            <w:pPr>
              <w:numPr>
                <w:ilvl w:val="0"/>
                <w:numId w:val="38"/>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Ниска съб</w:t>
            </w:r>
            <w:r w:rsidR="0027591B">
              <w:rPr>
                <w:rFonts w:ascii="Times New Roman" w:hAnsi="Times New Roman"/>
                <w:sz w:val="24"/>
                <w:szCs w:val="24"/>
              </w:rPr>
              <w:t>и</w:t>
            </w:r>
            <w:r>
              <w:rPr>
                <w:rFonts w:ascii="Times New Roman" w:hAnsi="Times New Roman"/>
                <w:sz w:val="24"/>
                <w:szCs w:val="24"/>
              </w:rPr>
              <w:t>раемост и/или п</w:t>
            </w:r>
            <w:r w:rsidR="00DB4B2B" w:rsidRPr="00EF45FC">
              <w:rPr>
                <w:rFonts w:ascii="Times New Roman" w:hAnsi="Times New Roman"/>
                <w:sz w:val="24"/>
                <w:szCs w:val="24"/>
              </w:rPr>
              <w:t>овишаване на такса битови отпадъци за населението.</w:t>
            </w:r>
          </w:p>
          <w:p w:rsidR="00DB4B2B" w:rsidRPr="00EF45FC" w:rsidRDefault="00DB4B2B" w:rsidP="009B1F9E">
            <w:pPr>
              <w:numPr>
                <w:ilvl w:val="0"/>
                <w:numId w:val="38"/>
              </w:numPr>
              <w:tabs>
                <w:tab w:val="clear" w:pos="432"/>
                <w:tab w:val="num" w:pos="407"/>
              </w:tabs>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Невъзможност на нискодоходните групи от населението да отделят допълнителни средства за услуги и дейности, свързани с управлението на отпадъците.</w:t>
            </w:r>
          </w:p>
          <w:p w:rsidR="00E44D74" w:rsidRPr="00E44D74" w:rsidRDefault="0017208E" w:rsidP="009B1F9E">
            <w:pPr>
              <w:numPr>
                <w:ilvl w:val="0"/>
                <w:numId w:val="38"/>
              </w:numPr>
              <w:tabs>
                <w:tab w:val="clear" w:pos="432"/>
                <w:tab w:val="num" w:pos="407"/>
              </w:tabs>
              <w:autoSpaceDE w:val="0"/>
              <w:autoSpaceDN w:val="0"/>
              <w:adjustRightInd w:val="0"/>
              <w:spacing w:after="0" w:line="240" w:lineRule="auto"/>
              <w:rPr>
                <w:rFonts w:ascii="Times New Roman" w:hAnsi="Times New Roman"/>
                <w:sz w:val="24"/>
                <w:szCs w:val="24"/>
              </w:rPr>
            </w:pPr>
            <w:r w:rsidRPr="00EF45FC">
              <w:rPr>
                <w:rFonts w:ascii="Times New Roman" w:hAnsi="Times New Roman"/>
                <w:sz w:val="24"/>
                <w:szCs w:val="24"/>
              </w:rPr>
              <w:t>Изхвърляне на отпадъци от населението на нерегламентирани сметища.</w:t>
            </w:r>
          </w:p>
          <w:p w:rsidR="0017208E" w:rsidRPr="00EF45FC" w:rsidRDefault="00E44D74" w:rsidP="009B1F9E">
            <w:pPr>
              <w:numPr>
                <w:ilvl w:val="0"/>
                <w:numId w:val="38"/>
              </w:numPr>
              <w:tabs>
                <w:tab w:val="clear" w:pos="432"/>
                <w:tab w:val="num" w:pos="407"/>
              </w:tabs>
              <w:autoSpaceDE w:val="0"/>
              <w:autoSpaceDN w:val="0"/>
              <w:adjustRightInd w:val="0"/>
              <w:spacing w:after="0" w:line="240" w:lineRule="auto"/>
              <w:rPr>
                <w:rFonts w:ascii="Times New Roman" w:hAnsi="Times New Roman"/>
                <w:sz w:val="24"/>
                <w:szCs w:val="24"/>
              </w:rPr>
            </w:pPr>
            <w:r w:rsidRPr="00E44D74">
              <w:rPr>
                <w:rFonts w:ascii="Times New Roman" w:hAnsi="Times New Roman"/>
                <w:sz w:val="24"/>
                <w:szCs w:val="24"/>
              </w:rPr>
              <w:t>Неизпълнение на целите по ЗУО и налагане на санкции от страна на контролните органи.</w:t>
            </w:r>
          </w:p>
        </w:tc>
      </w:tr>
    </w:tbl>
    <w:p w:rsidR="00DB4B2B" w:rsidRPr="00EF45FC" w:rsidRDefault="00DB4B2B" w:rsidP="00D429FB">
      <w:pPr>
        <w:shd w:val="clear" w:color="auto" w:fill="FFFFFF"/>
        <w:spacing w:before="240" w:after="120" w:line="240" w:lineRule="auto"/>
        <w:jc w:val="center"/>
        <w:rPr>
          <w:rFonts w:ascii="Times New Roman" w:hAnsi="Times New Roman"/>
          <w:b/>
          <w:sz w:val="28"/>
          <w:szCs w:val="28"/>
          <w:u w:val="single"/>
        </w:rPr>
      </w:pPr>
      <w:r w:rsidRPr="00EF45FC">
        <w:rPr>
          <w:rFonts w:ascii="Times New Roman" w:hAnsi="Times New Roman"/>
          <w:b/>
          <w:sz w:val="28"/>
          <w:szCs w:val="28"/>
          <w:u w:val="single"/>
        </w:rPr>
        <w:lastRenderedPageBreak/>
        <w:t>VІ. ОСНОВНИ ЦЕЛИ НА ПРОГРАМАТА</w:t>
      </w:r>
    </w:p>
    <w:p w:rsidR="00DB4B2B" w:rsidRDefault="00DB4B2B" w:rsidP="006A6D56">
      <w:pPr>
        <w:spacing w:after="0" w:line="240" w:lineRule="auto"/>
        <w:ind w:firstLine="706"/>
        <w:jc w:val="both"/>
        <w:rPr>
          <w:rFonts w:ascii="Times New Roman" w:hAnsi="Times New Roman"/>
          <w:b/>
          <w:bCs/>
          <w:sz w:val="24"/>
          <w:szCs w:val="24"/>
        </w:rPr>
      </w:pPr>
      <w:r w:rsidRPr="00EF45FC">
        <w:rPr>
          <w:rFonts w:ascii="Times New Roman" w:hAnsi="Times New Roman"/>
          <w:b/>
          <w:bCs/>
          <w:sz w:val="24"/>
          <w:szCs w:val="24"/>
        </w:rPr>
        <w:t xml:space="preserve">Генералната цел на Програмата за управление на отпадъците на територията на община </w:t>
      </w:r>
      <w:r w:rsidR="005427F7">
        <w:rPr>
          <w:rFonts w:ascii="Times New Roman" w:hAnsi="Times New Roman"/>
          <w:b/>
          <w:bCs/>
          <w:sz w:val="24"/>
          <w:szCs w:val="24"/>
        </w:rPr>
        <w:t>Девня</w:t>
      </w:r>
      <w:r w:rsidRPr="00EF45FC">
        <w:rPr>
          <w:rFonts w:ascii="Times New Roman" w:hAnsi="Times New Roman"/>
          <w:b/>
          <w:bCs/>
          <w:sz w:val="24"/>
          <w:szCs w:val="24"/>
        </w:rPr>
        <w:t xml:space="preserve"> е:</w:t>
      </w:r>
    </w:p>
    <w:p w:rsidR="005427F7" w:rsidRPr="00EF45FC" w:rsidRDefault="005427F7" w:rsidP="006A6D56">
      <w:pPr>
        <w:spacing w:after="0" w:line="240" w:lineRule="auto"/>
        <w:ind w:firstLine="706"/>
        <w:jc w:val="both"/>
        <w:rPr>
          <w:rFonts w:ascii="Times New Roman" w:hAnsi="Times New Roman"/>
          <w:sz w:val="24"/>
          <w:szCs w:val="24"/>
        </w:rPr>
      </w:pPr>
    </w:p>
    <w:p w:rsidR="0065073B" w:rsidRPr="00764469" w:rsidRDefault="0065073B" w:rsidP="006A6D56">
      <w:pPr>
        <w:shd w:val="clear" w:color="auto" w:fill="EAF1DD" w:themeFill="accent3" w:themeFillTint="33"/>
        <w:spacing w:after="0" w:line="240" w:lineRule="auto"/>
        <w:ind w:firstLine="706"/>
        <w:jc w:val="both"/>
        <w:rPr>
          <w:rFonts w:ascii="Times New Roman" w:hAnsi="Times New Roman"/>
          <w:b/>
          <w:i/>
          <w:sz w:val="24"/>
          <w:szCs w:val="24"/>
        </w:rPr>
      </w:pPr>
      <w:r>
        <w:rPr>
          <w:rFonts w:ascii="Times New Roman" w:hAnsi="Times New Roman"/>
          <w:b/>
          <w:i/>
          <w:sz w:val="24"/>
          <w:szCs w:val="24"/>
        </w:rPr>
        <w:t>О</w:t>
      </w:r>
      <w:r w:rsidRPr="00764469">
        <w:rPr>
          <w:rFonts w:ascii="Times New Roman" w:hAnsi="Times New Roman"/>
          <w:b/>
          <w:i/>
          <w:sz w:val="24"/>
          <w:szCs w:val="24"/>
        </w:rPr>
        <w:t>граничаване на вредното въздействие на отпадъци</w:t>
      </w:r>
      <w:r>
        <w:rPr>
          <w:rFonts w:ascii="Times New Roman" w:hAnsi="Times New Roman"/>
          <w:b/>
          <w:i/>
          <w:sz w:val="24"/>
          <w:szCs w:val="24"/>
        </w:rPr>
        <w:t>те</w:t>
      </w:r>
      <w:r w:rsidRPr="00764469">
        <w:rPr>
          <w:rFonts w:ascii="Times New Roman" w:hAnsi="Times New Roman"/>
          <w:b/>
          <w:i/>
          <w:sz w:val="24"/>
          <w:szCs w:val="24"/>
        </w:rPr>
        <w:t xml:space="preserve"> върху околната среда и човешкото здраве</w:t>
      </w:r>
      <w:r>
        <w:rPr>
          <w:rFonts w:ascii="Times New Roman" w:hAnsi="Times New Roman"/>
          <w:b/>
          <w:i/>
          <w:sz w:val="24"/>
          <w:szCs w:val="24"/>
        </w:rPr>
        <w:t xml:space="preserve"> и превръщането им в ресурси, чрез изграждане</w:t>
      </w:r>
      <w:r w:rsidRPr="00EB1AA2">
        <w:rPr>
          <w:rFonts w:ascii="Times New Roman" w:hAnsi="Times New Roman"/>
          <w:b/>
          <w:i/>
          <w:sz w:val="24"/>
          <w:szCs w:val="24"/>
        </w:rPr>
        <w:t xml:space="preserve"> на ефективна система за у</w:t>
      </w:r>
      <w:r>
        <w:rPr>
          <w:rFonts w:ascii="Times New Roman" w:hAnsi="Times New Roman"/>
          <w:b/>
          <w:i/>
          <w:sz w:val="24"/>
          <w:szCs w:val="24"/>
        </w:rPr>
        <w:t>правление, предотвратяване на образуването им и оползотворяване</w:t>
      </w:r>
      <w:r w:rsidRPr="00764469">
        <w:rPr>
          <w:rFonts w:ascii="Times New Roman" w:hAnsi="Times New Roman"/>
          <w:b/>
          <w:i/>
          <w:sz w:val="24"/>
          <w:szCs w:val="24"/>
        </w:rPr>
        <w:t xml:space="preserve">, в съответствие </w:t>
      </w:r>
      <w:r>
        <w:rPr>
          <w:rFonts w:ascii="Times New Roman" w:hAnsi="Times New Roman"/>
          <w:b/>
          <w:i/>
          <w:sz w:val="24"/>
          <w:szCs w:val="24"/>
        </w:rPr>
        <w:t>с екологичното законодателство</w:t>
      </w:r>
      <w:r w:rsidRPr="00764469">
        <w:rPr>
          <w:rFonts w:ascii="Times New Roman" w:hAnsi="Times New Roman"/>
          <w:b/>
          <w:i/>
          <w:sz w:val="24"/>
          <w:szCs w:val="24"/>
        </w:rPr>
        <w:t>.</w:t>
      </w:r>
    </w:p>
    <w:p w:rsidR="005427F7" w:rsidRDefault="005427F7" w:rsidP="006A6D56">
      <w:pPr>
        <w:spacing w:after="0" w:line="240" w:lineRule="auto"/>
        <w:ind w:firstLine="706"/>
        <w:jc w:val="both"/>
        <w:rPr>
          <w:rFonts w:ascii="Times New Roman" w:hAnsi="Times New Roman"/>
          <w:sz w:val="24"/>
          <w:szCs w:val="24"/>
        </w:rPr>
      </w:pPr>
    </w:p>
    <w:p w:rsidR="00DB4B2B" w:rsidRPr="00EF45FC" w:rsidRDefault="00DB4B2B" w:rsidP="006A6D56">
      <w:pPr>
        <w:spacing w:after="0" w:line="240" w:lineRule="auto"/>
        <w:ind w:firstLine="706"/>
        <w:jc w:val="both"/>
        <w:rPr>
          <w:rFonts w:ascii="Times New Roman" w:hAnsi="Times New Roman"/>
          <w:sz w:val="24"/>
          <w:szCs w:val="24"/>
        </w:rPr>
      </w:pPr>
      <w:r w:rsidRPr="00EF45FC">
        <w:rPr>
          <w:rFonts w:ascii="Times New Roman" w:hAnsi="Times New Roman"/>
          <w:sz w:val="24"/>
          <w:szCs w:val="24"/>
        </w:rPr>
        <w:t xml:space="preserve">Общинската програма се разработва в съответствие със структурата, целите и предвижданията на Националния план за управление на отпадъците </w:t>
      </w:r>
      <w:r w:rsidR="00127A56">
        <w:rPr>
          <w:rFonts w:ascii="Times New Roman" w:hAnsi="Times New Roman"/>
          <w:sz w:val="24"/>
          <w:szCs w:val="24"/>
        </w:rPr>
        <w:t xml:space="preserve">2021-2028 г. </w:t>
      </w:r>
      <w:r w:rsidRPr="00EF45FC">
        <w:rPr>
          <w:rFonts w:ascii="Times New Roman" w:hAnsi="Times New Roman"/>
          <w:sz w:val="24"/>
          <w:szCs w:val="24"/>
        </w:rPr>
        <w:t>(НПУО), съобразена е с Европейската стратегия за устойчиво развитие и подхода „нулеви „отпадъци“ и включва следните стратегически цели:</w:t>
      </w:r>
    </w:p>
    <w:p w:rsidR="00DB4B2B" w:rsidRPr="00EF45FC" w:rsidRDefault="00DB4B2B" w:rsidP="0065073B">
      <w:pPr>
        <w:shd w:val="clear" w:color="auto" w:fill="FDE9D9" w:themeFill="accent6" w:themeFillTint="33"/>
        <w:spacing w:after="0" w:line="240" w:lineRule="auto"/>
        <w:ind w:firstLine="660"/>
        <w:rPr>
          <w:rFonts w:ascii="Times New Roman" w:hAnsi="Times New Roman"/>
          <w:b/>
          <w:sz w:val="24"/>
          <w:szCs w:val="24"/>
        </w:rPr>
      </w:pPr>
      <w:r w:rsidRPr="00EF45FC">
        <w:rPr>
          <w:rFonts w:ascii="Times New Roman" w:hAnsi="Times New Roman"/>
          <w:b/>
          <w:sz w:val="24"/>
          <w:szCs w:val="24"/>
          <w:u w:val="single"/>
        </w:rPr>
        <w:t>Стратегическа цел 1:</w:t>
      </w:r>
      <w:r w:rsidRPr="00EF45FC">
        <w:rPr>
          <w:rFonts w:ascii="Times New Roman" w:hAnsi="Times New Roman"/>
          <w:b/>
          <w:sz w:val="24"/>
          <w:szCs w:val="24"/>
        </w:rPr>
        <w:t xml:space="preserve"> Намаляване на вредното въздействие на отпадъците</w:t>
      </w:r>
      <w:r w:rsidR="00327A57" w:rsidRPr="00EF45FC">
        <w:rPr>
          <w:rFonts w:ascii="Times New Roman" w:hAnsi="Times New Roman"/>
          <w:b/>
          <w:sz w:val="24"/>
          <w:szCs w:val="24"/>
        </w:rPr>
        <w:t>,</w:t>
      </w:r>
      <w:r w:rsidRPr="00EF45FC">
        <w:rPr>
          <w:rFonts w:ascii="Times New Roman" w:hAnsi="Times New Roman"/>
          <w:b/>
          <w:sz w:val="24"/>
          <w:szCs w:val="24"/>
        </w:rPr>
        <w:t xml:space="preserve"> чрез                </w:t>
      </w:r>
    </w:p>
    <w:p w:rsidR="00DB4B2B" w:rsidRPr="00EF45FC" w:rsidRDefault="00DB4B2B" w:rsidP="0065073B">
      <w:pPr>
        <w:shd w:val="clear" w:color="auto" w:fill="FDE9D9" w:themeFill="accent6" w:themeFillTint="33"/>
        <w:spacing w:after="0" w:line="240" w:lineRule="auto"/>
        <w:ind w:firstLine="662"/>
        <w:rPr>
          <w:rFonts w:ascii="Times New Roman" w:hAnsi="Times New Roman"/>
          <w:b/>
          <w:sz w:val="24"/>
          <w:szCs w:val="24"/>
        </w:rPr>
      </w:pPr>
      <w:r w:rsidRPr="00EF45FC">
        <w:rPr>
          <w:rFonts w:ascii="Times New Roman" w:hAnsi="Times New Roman"/>
          <w:b/>
          <w:sz w:val="24"/>
          <w:szCs w:val="24"/>
        </w:rPr>
        <w:t>предотвратяване на образуването им и насърчаване на повторното им използване.</w:t>
      </w:r>
    </w:p>
    <w:p w:rsidR="00DB4B2B" w:rsidRPr="00EF45FC" w:rsidRDefault="00DB4B2B" w:rsidP="0065073B">
      <w:pPr>
        <w:shd w:val="clear" w:color="auto" w:fill="FDE9D9" w:themeFill="accent6" w:themeFillTint="33"/>
        <w:spacing w:after="0" w:line="240" w:lineRule="auto"/>
        <w:ind w:firstLine="662"/>
        <w:rPr>
          <w:rFonts w:ascii="Times New Roman" w:hAnsi="Times New Roman"/>
          <w:b/>
          <w:sz w:val="24"/>
          <w:szCs w:val="24"/>
        </w:rPr>
      </w:pPr>
      <w:r w:rsidRPr="00EF45FC">
        <w:rPr>
          <w:rFonts w:ascii="Times New Roman" w:hAnsi="Times New Roman"/>
          <w:b/>
          <w:sz w:val="24"/>
          <w:szCs w:val="24"/>
          <w:u w:val="single"/>
        </w:rPr>
        <w:t>Стратегическа цел 2:</w:t>
      </w:r>
      <w:r w:rsidRPr="00EF45FC">
        <w:rPr>
          <w:rFonts w:ascii="Times New Roman" w:hAnsi="Times New Roman"/>
          <w:b/>
          <w:sz w:val="24"/>
          <w:szCs w:val="24"/>
        </w:rPr>
        <w:t xml:space="preserve"> Нарастване на количествата рециклирани и оползотворени </w:t>
      </w:r>
      <w:r w:rsidRPr="00EF45FC">
        <w:rPr>
          <w:rFonts w:ascii="Times New Roman" w:hAnsi="Times New Roman"/>
          <w:b/>
          <w:sz w:val="24"/>
          <w:szCs w:val="24"/>
        </w:rPr>
        <w:tab/>
        <w:t>отпадъци.</w:t>
      </w:r>
    </w:p>
    <w:p w:rsidR="00E060C2" w:rsidRDefault="00DB4B2B" w:rsidP="0065073B">
      <w:pPr>
        <w:shd w:val="clear" w:color="auto" w:fill="FDE9D9" w:themeFill="accent6" w:themeFillTint="33"/>
        <w:spacing w:after="0" w:line="240" w:lineRule="auto"/>
        <w:ind w:firstLine="662"/>
        <w:rPr>
          <w:rFonts w:ascii="Times New Roman" w:hAnsi="Times New Roman"/>
          <w:b/>
          <w:sz w:val="24"/>
          <w:szCs w:val="24"/>
        </w:rPr>
      </w:pPr>
      <w:r w:rsidRPr="00EF45FC">
        <w:rPr>
          <w:rFonts w:ascii="Times New Roman" w:hAnsi="Times New Roman"/>
          <w:b/>
          <w:sz w:val="24"/>
          <w:szCs w:val="24"/>
          <w:u w:val="single"/>
        </w:rPr>
        <w:t>Стратегическа цел 3:</w:t>
      </w:r>
      <w:r w:rsidRPr="00EF45FC">
        <w:rPr>
          <w:rFonts w:ascii="Times New Roman" w:hAnsi="Times New Roman"/>
          <w:b/>
          <w:sz w:val="24"/>
          <w:szCs w:val="24"/>
        </w:rPr>
        <w:t xml:space="preserve"> Ефективно управление на отпадъците, гарантиращо </w:t>
      </w:r>
    </w:p>
    <w:p w:rsidR="00E060C2" w:rsidRDefault="00E060C2" w:rsidP="0065073B">
      <w:pPr>
        <w:shd w:val="clear" w:color="auto" w:fill="FDE9D9" w:themeFill="accent6" w:themeFillTint="33"/>
        <w:spacing w:after="0" w:line="240" w:lineRule="auto"/>
        <w:ind w:firstLine="662"/>
        <w:rPr>
          <w:rFonts w:ascii="Times New Roman" w:hAnsi="Times New Roman"/>
          <w:b/>
          <w:sz w:val="24"/>
          <w:szCs w:val="24"/>
          <w:u w:val="single"/>
        </w:rPr>
      </w:pPr>
      <w:r>
        <w:rPr>
          <w:rFonts w:ascii="Times New Roman" w:hAnsi="Times New Roman"/>
          <w:b/>
          <w:sz w:val="24"/>
          <w:szCs w:val="24"/>
        </w:rPr>
        <w:t>н</w:t>
      </w:r>
      <w:r w:rsidRPr="00E060C2">
        <w:rPr>
          <w:rFonts w:ascii="Times New Roman" w:hAnsi="Times New Roman"/>
          <w:b/>
          <w:sz w:val="24"/>
          <w:szCs w:val="24"/>
        </w:rPr>
        <w:t>амаляване на количествата и на риска от депонираните битови отпадъци</w:t>
      </w:r>
      <w:r>
        <w:rPr>
          <w:rFonts w:ascii="Times New Roman" w:hAnsi="Times New Roman"/>
          <w:b/>
          <w:sz w:val="24"/>
          <w:szCs w:val="24"/>
        </w:rPr>
        <w:t>.</w:t>
      </w:r>
    </w:p>
    <w:p w:rsidR="00DB4B2B" w:rsidRPr="00EF45FC" w:rsidRDefault="00DB4B2B" w:rsidP="00231D04">
      <w:pPr>
        <w:spacing w:before="120" w:after="0" w:line="240" w:lineRule="auto"/>
        <w:ind w:firstLine="706"/>
        <w:jc w:val="both"/>
        <w:rPr>
          <w:rFonts w:ascii="Times New Roman" w:hAnsi="Times New Roman"/>
          <w:sz w:val="24"/>
          <w:szCs w:val="24"/>
        </w:rPr>
      </w:pPr>
      <w:r w:rsidRPr="00EF45FC">
        <w:rPr>
          <w:rFonts w:ascii="Times New Roman" w:hAnsi="Times New Roman"/>
          <w:sz w:val="24"/>
          <w:szCs w:val="24"/>
        </w:rPr>
        <w:t xml:space="preserve">За всяка от стратегическите цели са разработени оперативни цели, които са пряко съотносими към съответната стратегическа цел, т.е. допринасят за нейното постигане. За разлика от стратегическите цели, оперативните могат да бъдат краткосрочни и средносрочни. </w:t>
      </w:r>
    </w:p>
    <w:p w:rsidR="00DB4B2B" w:rsidRPr="00EF45FC" w:rsidRDefault="00DB4B2B" w:rsidP="00FD32A3">
      <w:pPr>
        <w:spacing w:after="120" w:line="240" w:lineRule="auto"/>
        <w:ind w:firstLine="706"/>
        <w:jc w:val="both"/>
        <w:rPr>
          <w:rFonts w:ascii="Times New Roman" w:hAnsi="Times New Roman"/>
          <w:sz w:val="24"/>
          <w:szCs w:val="24"/>
        </w:rPr>
      </w:pPr>
      <w:r w:rsidRPr="00EF45FC">
        <w:rPr>
          <w:rFonts w:ascii="Times New Roman" w:hAnsi="Times New Roman"/>
          <w:sz w:val="24"/>
          <w:szCs w:val="24"/>
        </w:rPr>
        <w:t xml:space="preserve">Общинската програма поставя следните оперативни/специфични цели за управлението на отпадъците в община </w:t>
      </w:r>
      <w:r w:rsidR="005427F7">
        <w:rPr>
          <w:rFonts w:ascii="Times New Roman" w:hAnsi="Times New Roman"/>
          <w:sz w:val="24"/>
          <w:szCs w:val="24"/>
        </w:rPr>
        <w:t>Девня</w:t>
      </w:r>
      <w:r w:rsidR="0065073B">
        <w:rPr>
          <w:rFonts w:ascii="Times New Roman" w:hAnsi="Times New Roman"/>
          <w:sz w:val="24"/>
          <w:szCs w:val="24"/>
        </w:rPr>
        <w:t xml:space="preserve"> </w:t>
      </w:r>
      <w:r w:rsidRPr="00EF45FC">
        <w:rPr>
          <w:rFonts w:ascii="Times New Roman" w:hAnsi="Times New Roman"/>
          <w:sz w:val="24"/>
          <w:szCs w:val="24"/>
        </w:rPr>
        <w:t>за периода 20</w:t>
      </w:r>
      <w:r w:rsidR="00327A57" w:rsidRPr="00EF45FC">
        <w:rPr>
          <w:rFonts w:ascii="Times New Roman" w:hAnsi="Times New Roman"/>
          <w:sz w:val="24"/>
          <w:szCs w:val="24"/>
        </w:rPr>
        <w:t>21</w:t>
      </w:r>
      <w:r w:rsidRPr="00EF45FC">
        <w:rPr>
          <w:rFonts w:ascii="Times New Roman" w:hAnsi="Times New Roman"/>
          <w:sz w:val="24"/>
          <w:szCs w:val="24"/>
        </w:rPr>
        <w:t>-</w:t>
      </w:r>
      <w:r w:rsidR="000226EC">
        <w:rPr>
          <w:rFonts w:ascii="Times New Roman" w:hAnsi="Times New Roman"/>
          <w:sz w:val="24"/>
          <w:szCs w:val="24"/>
        </w:rPr>
        <w:t>2028</w:t>
      </w:r>
      <w:r w:rsidRPr="00EF45FC">
        <w:rPr>
          <w:rFonts w:ascii="Times New Roman" w:hAnsi="Times New Roman"/>
          <w:sz w:val="24"/>
          <w:szCs w:val="24"/>
        </w:rPr>
        <w:t xml:space="preserve"> г.:</w:t>
      </w:r>
    </w:p>
    <w:p w:rsidR="00DB4B2B" w:rsidRPr="00EF45FC" w:rsidRDefault="00DB4B2B" w:rsidP="001C7C3E">
      <w:pPr>
        <w:shd w:val="clear" w:color="auto" w:fill="EAF1DD" w:themeFill="accent3" w:themeFillTint="33"/>
        <w:tabs>
          <w:tab w:val="left" w:pos="540"/>
        </w:tabs>
        <w:spacing w:after="120" w:line="240" w:lineRule="auto"/>
        <w:rPr>
          <w:rFonts w:ascii="Times New Roman" w:hAnsi="Times New Roman"/>
          <w:b/>
          <w:i/>
          <w:sz w:val="24"/>
          <w:szCs w:val="24"/>
        </w:rPr>
      </w:pPr>
      <w:r w:rsidRPr="00EF45FC">
        <w:rPr>
          <w:rFonts w:ascii="Times New Roman" w:hAnsi="Times New Roman"/>
          <w:b/>
          <w:i/>
          <w:sz w:val="24"/>
          <w:szCs w:val="24"/>
        </w:rPr>
        <w:tab/>
        <w:t>ОЦ 1: Предотвратяване и намаляване на образуването на отпадъци;</w:t>
      </w:r>
    </w:p>
    <w:p w:rsidR="00DB4B2B" w:rsidRPr="00EF45FC" w:rsidRDefault="00DB4B2B" w:rsidP="001C7C3E">
      <w:pPr>
        <w:shd w:val="clear" w:color="auto" w:fill="EAF1DD" w:themeFill="accent3" w:themeFillTint="33"/>
        <w:tabs>
          <w:tab w:val="left" w:pos="540"/>
        </w:tabs>
        <w:spacing w:after="120" w:line="240" w:lineRule="auto"/>
        <w:rPr>
          <w:rFonts w:ascii="Times New Roman" w:hAnsi="Times New Roman"/>
          <w:b/>
          <w:i/>
          <w:sz w:val="24"/>
          <w:szCs w:val="24"/>
        </w:rPr>
      </w:pPr>
      <w:r w:rsidRPr="00EF45FC">
        <w:rPr>
          <w:rFonts w:ascii="Times New Roman" w:hAnsi="Times New Roman"/>
          <w:b/>
          <w:i/>
          <w:sz w:val="24"/>
          <w:szCs w:val="24"/>
        </w:rPr>
        <w:tab/>
        <w:t xml:space="preserve">ОЦ 2: Подобряване на организацията по разделяне, временно съхранение, събиране, </w:t>
      </w:r>
    </w:p>
    <w:p w:rsidR="00DB4B2B" w:rsidRPr="00EF45FC" w:rsidRDefault="00DB4B2B" w:rsidP="001C7C3E">
      <w:pPr>
        <w:shd w:val="clear" w:color="auto" w:fill="EAF1DD" w:themeFill="accent3" w:themeFillTint="33"/>
        <w:tabs>
          <w:tab w:val="left" w:pos="540"/>
        </w:tabs>
        <w:spacing w:after="120" w:line="240" w:lineRule="auto"/>
        <w:rPr>
          <w:rFonts w:ascii="Times New Roman" w:hAnsi="Times New Roman"/>
          <w:b/>
          <w:i/>
          <w:sz w:val="24"/>
          <w:szCs w:val="24"/>
        </w:rPr>
      </w:pPr>
      <w:r w:rsidRPr="00EF45FC">
        <w:rPr>
          <w:rFonts w:ascii="Times New Roman" w:hAnsi="Times New Roman"/>
          <w:b/>
          <w:i/>
          <w:sz w:val="24"/>
          <w:szCs w:val="24"/>
        </w:rPr>
        <w:t xml:space="preserve">          транспортиране, рециклиране и оползотворяване на отпадъците;</w:t>
      </w:r>
    </w:p>
    <w:p w:rsidR="00DB4B2B" w:rsidRPr="00EF45FC" w:rsidRDefault="00DB4B2B" w:rsidP="001C7C3E">
      <w:pPr>
        <w:shd w:val="clear" w:color="auto" w:fill="EAF1DD" w:themeFill="accent3" w:themeFillTint="33"/>
        <w:tabs>
          <w:tab w:val="left" w:pos="540"/>
        </w:tabs>
        <w:spacing w:after="120" w:line="240" w:lineRule="auto"/>
        <w:rPr>
          <w:rFonts w:ascii="Times New Roman" w:hAnsi="Times New Roman"/>
          <w:b/>
          <w:i/>
          <w:sz w:val="24"/>
          <w:szCs w:val="24"/>
        </w:rPr>
      </w:pPr>
      <w:r w:rsidRPr="00EF45FC">
        <w:rPr>
          <w:rFonts w:ascii="Times New Roman" w:hAnsi="Times New Roman"/>
          <w:b/>
          <w:i/>
          <w:sz w:val="24"/>
          <w:szCs w:val="24"/>
        </w:rPr>
        <w:tab/>
        <w:t>ОЦ 3: Предотвратяване и намаляване на риска от замърсявания с отпадъци;</w:t>
      </w:r>
    </w:p>
    <w:p w:rsidR="00DB4B2B" w:rsidRPr="00EF45FC" w:rsidRDefault="00DB4B2B" w:rsidP="001C7C3E">
      <w:pPr>
        <w:shd w:val="clear" w:color="auto" w:fill="EAF1DD" w:themeFill="accent3" w:themeFillTint="33"/>
        <w:tabs>
          <w:tab w:val="left" w:pos="540"/>
        </w:tabs>
        <w:spacing w:after="120" w:line="240" w:lineRule="auto"/>
        <w:rPr>
          <w:rFonts w:ascii="Times New Roman" w:hAnsi="Times New Roman"/>
          <w:b/>
          <w:i/>
          <w:sz w:val="24"/>
          <w:szCs w:val="24"/>
        </w:rPr>
      </w:pPr>
      <w:r w:rsidRPr="00EF45FC">
        <w:rPr>
          <w:rFonts w:ascii="Times New Roman" w:hAnsi="Times New Roman"/>
          <w:b/>
          <w:i/>
          <w:sz w:val="24"/>
          <w:szCs w:val="24"/>
        </w:rPr>
        <w:tab/>
        <w:t xml:space="preserve">ОЦ 4: Нормативно регулиране и укрепване на административния капацитет на </w:t>
      </w:r>
    </w:p>
    <w:p w:rsidR="00DB4B2B" w:rsidRPr="00EF45FC" w:rsidRDefault="00DB4B2B" w:rsidP="001C7C3E">
      <w:pPr>
        <w:shd w:val="clear" w:color="auto" w:fill="EAF1DD" w:themeFill="accent3" w:themeFillTint="33"/>
        <w:tabs>
          <w:tab w:val="left" w:pos="540"/>
        </w:tabs>
        <w:spacing w:after="120" w:line="240" w:lineRule="auto"/>
        <w:rPr>
          <w:rFonts w:ascii="Times New Roman" w:hAnsi="Times New Roman"/>
          <w:b/>
          <w:i/>
          <w:sz w:val="24"/>
          <w:szCs w:val="24"/>
        </w:rPr>
      </w:pPr>
      <w:r w:rsidRPr="00EF45FC">
        <w:rPr>
          <w:rFonts w:ascii="Times New Roman" w:hAnsi="Times New Roman"/>
          <w:b/>
          <w:i/>
          <w:sz w:val="24"/>
          <w:szCs w:val="24"/>
        </w:rPr>
        <w:t>Общинската администрация за управление на отпадъците;</w:t>
      </w:r>
    </w:p>
    <w:p w:rsidR="00DB4B2B" w:rsidRPr="00EF45FC" w:rsidRDefault="00DB4B2B" w:rsidP="001C7C3E">
      <w:pPr>
        <w:shd w:val="clear" w:color="auto" w:fill="EAF1DD" w:themeFill="accent3" w:themeFillTint="33"/>
        <w:tabs>
          <w:tab w:val="left" w:pos="540"/>
        </w:tabs>
        <w:spacing w:after="120" w:line="240" w:lineRule="auto"/>
        <w:rPr>
          <w:rFonts w:ascii="Times New Roman" w:hAnsi="Times New Roman"/>
          <w:b/>
          <w:i/>
          <w:sz w:val="24"/>
          <w:szCs w:val="24"/>
        </w:rPr>
      </w:pPr>
      <w:r w:rsidRPr="00EF45FC">
        <w:rPr>
          <w:rFonts w:ascii="Times New Roman" w:hAnsi="Times New Roman"/>
          <w:b/>
          <w:i/>
          <w:sz w:val="24"/>
          <w:szCs w:val="24"/>
        </w:rPr>
        <w:lastRenderedPageBreak/>
        <w:tab/>
        <w:t>ОЦ 5: Участие на обществеността при прилагане на йерархията на управление на</w:t>
      </w:r>
    </w:p>
    <w:p w:rsidR="00DB4B2B" w:rsidRPr="00EF45FC" w:rsidRDefault="00D54830" w:rsidP="001C7C3E">
      <w:pPr>
        <w:shd w:val="clear" w:color="auto" w:fill="EAF1DD" w:themeFill="accent3" w:themeFillTint="33"/>
        <w:tabs>
          <w:tab w:val="left" w:pos="540"/>
        </w:tabs>
        <w:spacing w:after="120" w:line="240" w:lineRule="auto"/>
        <w:rPr>
          <w:rFonts w:ascii="Times New Roman" w:hAnsi="Times New Roman"/>
          <w:b/>
          <w:i/>
          <w:sz w:val="24"/>
          <w:szCs w:val="24"/>
        </w:rPr>
      </w:pPr>
      <w:r>
        <w:rPr>
          <w:rFonts w:ascii="Times New Roman" w:hAnsi="Times New Roman"/>
          <w:b/>
          <w:i/>
          <w:sz w:val="24"/>
          <w:szCs w:val="24"/>
        </w:rPr>
        <w:tab/>
      </w:r>
      <w:r w:rsidR="00DB4B2B" w:rsidRPr="00EF45FC">
        <w:rPr>
          <w:rFonts w:ascii="Times New Roman" w:hAnsi="Times New Roman"/>
          <w:b/>
          <w:i/>
          <w:sz w:val="24"/>
          <w:szCs w:val="24"/>
        </w:rPr>
        <w:t>отпадъците.</w:t>
      </w:r>
    </w:p>
    <w:p w:rsidR="00DB4B2B" w:rsidRPr="00EF45FC" w:rsidRDefault="00DB4B2B" w:rsidP="00DB4B2B">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 xml:space="preserve">За да се изпълнят оперативните цели и да се достигнат стратегическите цели на програмата, е заложено да се изпълни определен набор от дейности, които са обособени в подпрограми. Достигането на всяка стратегическа цел може да се осъществи, чрез изпълнението на една или няколко подпрограми. </w:t>
      </w:r>
    </w:p>
    <w:p w:rsidR="00DB4B2B" w:rsidRDefault="00DB4B2B" w:rsidP="00DB4B2B">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ЗУО изисква общинските програми за управление на отпадъците да се разработват в съответствие със структурата, целите и предвижданията на Националния план за управление на отпадъците. Като се имат предвид стратегическите цели и програмите с мерки за тяхното достигане от Националния план за управление на отпадъците, общинската програма за управление на отпадъците на Община </w:t>
      </w:r>
      <w:r w:rsidR="005427F7">
        <w:rPr>
          <w:rFonts w:ascii="Times New Roman" w:hAnsi="Times New Roman"/>
          <w:sz w:val="24"/>
          <w:szCs w:val="24"/>
        </w:rPr>
        <w:t>Девня</w:t>
      </w:r>
      <w:r w:rsidRPr="00EF45FC">
        <w:rPr>
          <w:rFonts w:ascii="Times New Roman" w:hAnsi="Times New Roman"/>
          <w:sz w:val="24"/>
          <w:szCs w:val="24"/>
        </w:rPr>
        <w:t xml:space="preserve">, включва следните стратегически цели и подпрограми за достигане на всяка от тези цели: </w:t>
      </w:r>
    </w:p>
    <w:p w:rsidR="00DB4B2B" w:rsidRPr="00D538F6" w:rsidRDefault="00D43F66" w:rsidP="005427F7">
      <w:pPr>
        <w:spacing w:before="120" w:after="120" w:line="240" w:lineRule="auto"/>
        <w:jc w:val="center"/>
        <w:rPr>
          <w:rFonts w:ascii="Times New Roman" w:hAnsi="Times New Roman"/>
          <w:sz w:val="20"/>
          <w:szCs w:val="20"/>
        </w:rPr>
      </w:pPr>
      <w:r w:rsidRPr="00D538F6">
        <w:rPr>
          <w:rFonts w:ascii="Times New Roman" w:eastAsia="Calibri" w:hAnsi="Times New Roman"/>
          <w:b/>
          <w:sz w:val="20"/>
          <w:szCs w:val="20"/>
          <w:lang w:eastAsia="en-GB"/>
        </w:rPr>
        <w:t xml:space="preserve">Таблица </w:t>
      </w:r>
      <w:r w:rsidR="005427F7">
        <w:rPr>
          <w:rFonts w:ascii="Times New Roman" w:eastAsia="Calibri" w:hAnsi="Times New Roman"/>
          <w:b/>
          <w:sz w:val="20"/>
          <w:szCs w:val="20"/>
          <w:lang w:eastAsia="en-GB"/>
        </w:rPr>
        <w:t>3</w:t>
      </w:r>
      <w:r w:rsidR="007E3B56">
        <w:rPr>
          <w:rFonts w:ascii="Times New Roman" w:eastAsia="Calibri" w:hAnsi="Times New Roman"/>
          <w:b/>
          <w:sz w:val="20"/>
          <w:szCs w:val="20"/>
          <w:lang w:eastAsia="en-GB"/>
        </w:rPr>
        <w:t>6</w:t>
      </w:r>
      <w:r w:rsidRPr="00D538F6">
        <w:rPr>
          <w:rFonts w:ascii="Times New Roman" w:eastAsia="Calibri" w:hAnsi="Times New Roman"/>
          <w:b/>
          <w:sz w:val="20"/>
          <w:szCs w:val="20"/>
          <w:lang w:eastAsia="en-GB"/>
        </w:rPr>
        <w:t xml:space="preserve">: </w:t>
      </w:r>
      <w:r w:rsidR="00DB4B2B" w:rsidRPr="00D538F6">
        <w:rPr>
          <w:rFonts w:ascii="Times New Roman" w:eastAsia="Calibri" w:hAnsi="Times New Roman"/>
          <w:b/>
          <w:sz w:val="20"/>
          <w:szCs w:val="20"/>
          <w:lang w:eastAsia="en-GB"/>
        </w:rPr>
        <w:t xml:space="preserve">Стратегически, оперативни цели и подпрограми в Програмата за управление на отпадъците на община </w:t>
      </w:r>
      <w:r w:rsidR="005427F7">
        <w:rPr>
          <w:rFonts w:ascii="Times New Roman" w:eastAsia="Calibri" w:hAnsi="Times New Roman"/>
          <w:b/>
          <w:sz w:val="20"/>
          <w:szCs w:val="20"/>
          <w:lang w:eastAsia="en-GB"/>
        </w:rPr>
        <w:t>Девня</w:t>
      </w:r>
      <w:r w:rsidR="00DB4B2B" w:rsidRPr="00D538F6">
        <w:rPr>
          <w:rFonts w:ascii="Times New Roman" w:eastAsia="Calibri" w:hAnsi="Times New Roman"/>
          <w:b/>
          <w:sz w:val="20"/>
          <w:szCs w:val="20"/>
          <w:lang w:eastAsia="en-GB"/>
        </w:rPr>
        <w:t xml:space="preserve"> 20</w:t>
      </w:r>
      <w:r w:rsidR="00327A57" w:rsidRPr="00D538F6">
        <w:rPr>
          <w:rFonts w:ascii="Times New Roman" w:eastAsia="Calibri" w:hAnsi="Times New Roman"/>
          <w:b/>
          <w:sz w:val="20"/>
          <w:szCs w:val="20"/>
          <w:lang w:eastAsia="en-GB"/>
        </w:rPr>
        <w:t>21</w:t>
      </w:r>
      <w:r w:rsidR="00DB4B2B" w:rsidRPr="00D538F6">
        <w:rPr>
          <w:rFonts w:ascii="Times New Roman" w:eastAsia="Calibri" w:hAnsi="Times New Roman"/>
          <w:b/>
          <w:sz w:val="20"/>
          <w:szCs w:val="20"/>
          <w:lang w:eastAsia="en-GB"/>
        </w:rPr>
        <w:t xml:space="preserve"> - </w:t>
      </w:r>
      <w:r w:rsidR="000226EC">
        <w:rPr>
          <w:rFonts w:ascii="Times New Roman" w:eastAsia="Calibri" w:hAnsi="Times New Roman"/>
          <w:b/>
          <w:sz w:val="20"/>
          <w:szCs w:val="20"/>
          <w:lang w:eastAsia="en-GB"/>
        </w:rPr>
        <w:t>2028</w:t>
      </w:r>
      <w:r w:rsidR="00DB4B2B" w:rsidRPr="00D538F6">
        <w:rPr>
          <w:rFonts w:ascii="Times New Roman" w:eastAsia="Calibri" w:hAnsi="Times New Roman"/>
          <w:b/>
          <w:sz w:val="20"/>
          <w:szCs w:val="20"/>
          <w:lang w:eastAsia="en-GB"/>
        </w:rPr>
        <w:t xml:space="preserve">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027"/>
        <w:gridCol w:w="3772"/>
      </w:tblGrid>
      <w:tr w:rsidR="00DB4B2B" w:rsidRPr="00EF45FC" w:rsidTr="001C7C3E">
        <w:trPr>
          <w:trHeight w:val="365"/>
          <w:tblHeader/>
          <w:jc w:val="center"/>
        </w:trPr>
        <w:tc>
          <w:tcPr>
            <w:tcW w:w="3142" w:type="dxa"/>
            <w:shd w:val="clear" w:color="auto" w:fill="EAF1DD" w:themeFill="accent3" w:themeFillTint="33"/>
          </w:tcPr>
          <w:p w:rsidR="00DB4B2B" w:rsidRPr="00EF45FC" w:rsidRDefault="00DB4B2B" w:rsidP="00D54830">
            <w:pPr>
              <w:spacing w:after="0" w:line="240" w:lineRule="auto"/>
              <w:jc w:val="center"/>
              <w:rPr>
                <w:rFonts w:ascii="Times New Roman" w:hAnsi="Times New Roman"/>
                <w:b/>
                <w:bCs/>
                <w:i/>
                <w:sz w:val="20"/>
                <w:szCs w:val="20"/>
              </w:rPr>
            </w:pPr>
            <w:r w:rsidRPr="00EF45FC">
              <w:rPr>
                <w:rFonts w:ascii="Times New Roman" w:hAnsi="Times New Roman"/>
                <w:b/>
                <w:bCs/>
                <w:i/>
                <w:sz w:val="20"/>
                <w:szCs w:val="20"/>
              </w:rPr>
              <w:t>Стратегически цели</w:t>
            </w:r>
          </w:p>
        </w:tc>
        <w:tc>
          <w:tcPr>
            <w:tcW w:w="3027" w:type="dxa"/>
            <w:shd w:val="clear" w:color="auto" w:fill="EAF1DD" w:themeFill="accent3" w:themeFillTint="33"/>
          </w:tcPr>
          <w:p w:rsidR="00DB4B2B" w:rsidRPr="00EF45FC" w:rsidRDefault="00DB4B2B" w:rsidP="00D54830">
            <w:pPr>
              <w:spacing w:after="0" w:line="240" w:lineRule="auto"/>
              <w:jc w:val="center"/>
              <w:rPr>
                <w:rFonts w:ascii="Times New Roman" w:hAnsi="Times New Roman"/>
                <w:b/>
                <w:bCs/>
                <w:i/>
                <w:sz w:val="20"/>
                <w:szCs w:val="20"/>
              </w:rPr>
            </w:pPr>
            <w:r w:rsidRPr="00EF45FC">
              <w:rPr>
                <w:rFonts w:ascii="Times New Roman" w:hAnsi="Times New Roman"/>
                <w:b/>
                <w:bCs/>
                <w:i/>
                <w:sz w:val="20"/>
                <w:szCs w:val="20"/>
              </w:rPr>
              <w:t>Оперативни цели</w:t>
            </w:r>
          </w:p>
        </w:tc>
        <w:tc>
          <w:tcPr>
            <w:tcW w:w="3772" w:type="dxa"/>
            <w:shd w:val="clear" w:color="auto" w:fill="EAF1DD" w:themeFill="accent3" w:themeFillTint="33"/>
          </w:tcPr>
          <w:p w:rsidR="00DB4B2B" w:rsidRPr="00EF45FC" w:rsidRDefault="00DB4B2B" w:rsidP="00D54830">
            <w:pPr>
              <w:spacing w:after="0" w:line="240" w:lineRule="auto"/>
              <w:jc w:val="center"/>
              <w:rPr>
                <w:rFonts w:ascii="Times New Roman" w:hAnsi="Times New Roman"/>
                <w:b/>
                <w:bCs/>
                <w:i/>
                <w:sz w:val="20"/>
                <w:szCs w:val="20"/>
              </w:rPr>
            </w:pPr>
            <w:r w:rsidRPr="00EF45FC">
              <w:rPr>
                <w:rFonts w:ascii="Times New Roman" w:hAnsi="Times New Roman"/>
                <w:b/>
                <w:bCs/>
                <w:i/>
                <w:sz w:val="20"/>
                <w:szCs w:val="20"/>
              </w:rPr>
              <w:t>Подпрограма</w:t>
            </w:r>
          </w:p>
        </w:tc>
      </w:tr>
      <w:tr w:rsidR="00DB4B2B" w:rsidRPr="00EF45FC" w:rsidTr="00961138">
        <w:trPr>
          <w:trHeight w:val="1005"/>
          <w:jc w:val="center"/>
        </w:trPr>
        <w:tc>
          <w:tcPr>
            <w:tcW w:w="3142" w:type="dxa"/>
            <w:shd w:val="clear" w:color="auto" w:fill="auto"/>
          </w:tcPr>
          <w:p w:rsidR="00DB4B2B" w:rsidRPr="00EF45FC" w:rsidRDefault="00DB4B2B" w:rsidP="00D54830">
            <w:pPr>
              <w:spacing w:after="0" w:line="240" w:lineRule="auto"/>
              <w:rPr>
                <w:rFonts w:ascii="Times New Roman" w:hAnsi="Times New Roman"/>
                <w:bCs/>
                <w:sz w:val="20"/>
                <w:szCs w:val="20"/>
              </w:rPr>
            </w:pPr>
            <w:r w:rsidRPr="00EF45FC">
              <w:rPr>
                <w:rFonts w:ascii="Times New Roman" w:hAnsi="Times New Roman"/>
                <w:b/>
                <w:bCs/>
                <w:sz w:val="20"/>
                <w:szCs w:val="20"/>
              </w:rPr>
              <w:t>Стратегическа цел 1</w:t>
            </w:r>
            <w:r w:rsidRPr="00EF45FC">
              <w:rPr>
                <w:rFonts w:ascii="Times New Roman" w:hAnsi="Times New Roman"/>
                <w:bCs/>
                <w:sz w:val="20"/>
                <w:szCs w:val="20"/>
              </w:rPr>
              <w:t xml:space="preserve">: </w:t>
            </w:r>
          </w:p>
          <w:p w:rsidR="00DB4B2B" w:rsidRPr="00EF45FC" w:rsidRDefault="00DB4B2B" w:rsidP="00D54830">
            <w:pPr>
              <w:spacing w:after="0" w:line="240" w:lineRule="auto"/>
              <w:rPr>
                <w:rFonts w:ascii="Times New Roman" w:hAnsi="Times New Roman"/>
                <w:bCs/>
                <w:sz w:val="20"/>
                <w:szCs w:val="20"/>
              </w:rPr>
            </w:pPr>
            <w:r w:rsidRPr="00EF45FC">
              <w:rPr>
                <w:rFonts w:ascii="Times New Roman" w:hAnsi="Times New Roman"/>
                <w:bCs/>
                <w:sz w:val="20"/>
                <w:szCs w:val="20"/>
              </w:rPr>
              <w:t xml:space="preserve">Намаляване на вредното въздействие на отпадъците чрез                </w:t>
            </w:r>
          </w:p>
          <w:p w:rsidR="00DB4B2B" w:rsidRPr="00EF45FC" w:rsidRDefault="00DB4B2B" w:rsidP="00D54830">
            <w:pPr>
              <w:spacing w:after="0" w:line="240" w:lineRule="auto"/>
              <w:rPr>
                <w:rFonts w:ascii="Times New Roman" w:hAnsi="Times New Roman"/>
                <w:b/>
                <w:bCs/>
                <w:sz w:val="20"/>
                <w:szCs w:val="20"/>
              </w:rPr>
            </w:pPr>
            <w:r w:rsidRPr="00EF45FC">
              <w:rPr>
                <w:rFonts w:ascii="Times New Roman" w:hAnsi="Times New Roman"/>
                <w:bCs/>
                <w:sz w:val="20"/>
                <w:szCs w:val="20"/>
              </w:rPr>
              <w:t>предотвратяване на образуването им и насърчаване на повторното им използване</w:t>
            </w:r>
          </w:p>
        </w:tc>
        <w:tc>
          <w:tcPr>
            <w:tcW w:w="3027" w:type="dxa"/>
          </w:tcPr>
          <w:p w:rsidR="00DB4B2B" w:rsidRDefault="00DB4B2B" w:rsidP="00D54830">
            <w:pPr>
              <w:spacing w:after="0" w:line="240" w:lineRule="auto"/>
              <w:rPr>
                <w:rFonts w:ascii="Times New Roman" w:hAnsi="Times New Roman"/>
                <w:bCs/>
                <w:sz w:val="20"/>
                <w:szCs w:val="20"/>
              </w:rPr>
            </w:pPr>
            <w:r w:rsidRPr="007F1368">
              <w:rPr>
                <w:rFonts w:ascii="Times New Roman" w:hAnsi="Times New Roman"/>
                <w:b/>
                <w:bCs/>
                <w:sz w:val="20"/>
                <w:szCs w:val="20"/>
              </w:rPr>
              <w:t>ОЦ1:</w:t>
            </w:r>
            <w:r w:rsidRPr="00EF45FC">
              <w:rPr>
                <w:rFonts w:ascii="Times New Roman" w:hAnsi="Times New Roman"/>
                <w:bCs/>
                <w:sz w:val="20"/>
                <w:szCs w:val="20"/>
              </w:rPr>
              <w:t xml:space="preserve"> Предотвратяване и намаляване на образуването на отпадъци</w:t>
            </w:r>
          </w:p>
          <w:p w:rsidR="007F1368" w:rsidRPr="007F1368" w:rsidRDefault="007F1368" w:rsidP="007F1368">
            <w:pPr>
              <w:spacing w:after="0" w:line="240" w:lineRule="auto"/>
              <w:rPr>
                <w:rFonts w:ascii="Times New Roman" w:hAnsi="Times New Roman"/>
                <w:bCs/>
                <w:sz w:val="20"/>
                <w:szCs w:val="20"/>
              </w:rPr>
            </w:pPr>
            <w:r w:rsidRPr="007F1368">
              <w:rPr>
                <w:rFonts w:ascii="Times New Roman" w:hAnsi="Times New Roman"/>
                <w:b/>
                <w:bCs/>
                <w:sz w:val="20"/>
                <w:szCs w:val="20"/>
              </w:rPr>
              <w:t>ОЦ 5:</w:t>
            </w:r>
            <w:r w:rsidRPr="007F1368">
              <w:rPr>
                <w:rFonts w:ascii="Times New Roman" w:hAnsi="Times New Roman"/>
                <w:bCs/>
                <w:sz w:val="20"/>
                <w:szCs w:val="20"/>
              </w:rPr>
              <w:t xml:space="preserve"> Участие на обществеността при прилагане на йерархията на управление на</w:t>
            </w:r>
          </w:p>
          <w:p w:rsidR="007F1368" w:rsidRPr="00EF45FC" w:rsidRDefault="007F1368" w:rsidP="003A35FA">
            <w:pPr>
              <w:spacing w:after="0" w:line="240" w:lineRule="auto"/>
              <w:rPr>
                <w:rFonts w:ascii="Times New Roman" w:hAnsi="Times New Roman"/>
                <w:iCs/>
                <w:sz w:val="20"/>
                <w:szCs w:val="20"/>
                <w:u w:val="single"/>
              </w:rPr>
            </w:pPr>
            <w:r w:rsidRPr="007F1368">
              <w:rPr>
                <w:rFonts w:ascii="Times New Roman" w:hAnsi="Times New Roman"/>
                <w:bCs/>
                <w:sz w:val="20"/>
                <w:szCs w:val="20"/>
              </w:rPr>
              <w:t>отпадъците.</w:t>
            </w:r>
          </w:p>
        </w:tc>
        <w:tc>
          <w:tcPr>
            <w:tcW w:w="3772" w:type="dxa"/>
            <w:shd w:val="clear" w:color="auto" w:fill="auto"/>
          </w:tcPr>
          <w:p w:rsidR="00DB4B2B" w:rsidRDefault="00DB4B2B" w:rsidP="009B1F9E">
            <w:pPr>
              <w:numPr>
                <w:ilvl w:val="0"/>
                <w:numId w:val="39"/>
              </w:numPr>
              <w:spacing w:after="0" w:line="240" w:lineRule="auto"/>
              <w:ind w:left="360" w:hanging="288"/>
              <w:rPr>
                <w:rFonts w:ascii="Times New Roman" w:hAnsi="Times New Roman"/>
                <w:sz w:val="20"/>
                <w:szCs w:val="20"/>
              </w:rPr>
            </w:pPr>
            <w:r w:rsidRPr="00EF45FC">
              <w:rPr>
                <w:rFonts w:ascii="Times New Roman" w:hAnsi="Times New Roman"/>
                <w:iCs/>
                <w:sz w:val="20"/>
                <w:szCs w:val="20"/>
                <w:u w:val="single"/>
              </w:rPr>
              <w:t>Подпрограма</w:t>
            </w:r>
            <w:r w:rsidRPr="00EF45FC">
              <w:rPr>
                <w:rFonts w:ascii="Times New Roman" w:hAnsi="Times New Roman"/>
                <w:sz w:val="20"/>
                <w:szCs w:val="20"/>
              </w:rPr>
              <w:t xml:space="preserve"> за предотвратяване образуването на отпадъци</w:t>
            </w:r>
          </w:p>
          <w:p w:rsidR="00D538F6" w:rsidRPr="00EF45FC" w:rsidRDefault="00D538F6" w:rsidP="009B1F9E">
            <w:pPr>
              <w:numPr>
                <w:ilvl w:val="0"/>
                <w:numId w:val="39"/>
              </w:numPr>
              <w:spacing w:after="0" w:line="240" w:lineRule="auto"/>
              <w:ind w:left="360" w:hanging="288"/>
              <w:rPr>
                <w:rFonts w:ascii="Times New Roman" w:hAnsi="Times New Roman"/>
                <w:sz w:val="20"/>
                <w:szCs w:val="20"/>
              </w:rPr>
            </w:pPr>
            <w:r w:rsidRPr="00D538F6">
              <w:rPr>
                <w:rFonts w:ascii="Times New Roman" w:hAnsi="Times New Roman"/>
                <w:iCs/>
                <w:sz w:val="20"/>
                <w:szCs w:val="20"/>
                <w:u w:val="single"/>
              </w:rPr>
              <w:t xml:space="preserve">Подпрограма </w:t>
            </w:r>
            <w:r w:rsidRPr="00D538F6">
              <w:rPr>
                <w:rFonts w:ascii="Times New Roman" w:hAnsi="Times New Roman"/>
                <w:iCs/>
                <w:sz w:val="20"/>
                <w:szCs w:val="20"/>
              </w:rPr>
              <w:t>за предотвратяване образуването на хранителни отпадъци</w:t>
            </w:r>
          </w:p>
        </w:tc>
      </w:tr>
      <w:tr w:rsidR="00DB4B2B" w:rsidRPr="00EF45FC" w:rsidTr="00961138">
        <w:trPr>
          <w:trHeight w:val="992"/>
          <w:jc w:val="center"/>
        </w:trPr>
        <w:tc>
          <w:tcPr>
            <w:tcW w:w="3142" w:type="dxa"/>
            <w:shd w:val="clear" w:color="auto" w:fill="auto"/>
          </w:tcPr>
          <w:p w:rsidR="00DB4B2B" w:rsidRPr="00EF45FC" w:rsidRDefault="00DB4B2B" w:rsidP="00D54830">
            <w:pPr>
              <w:spacing w:after="0" w:line="240" w:lineRule="auto"/>
              <w:rPr>
                <w:rFonts w:ascii="Times New Roman" w:hAnsi="Times New Roman"/>
                <w:b/>
                <w:bCs/>
                <w:sz w:val="20"/>
                <w:szCs w:val="20"/>
              </w:rPr>
            </w:pPr>
            <w:r w:rsidRPr="00EF45FC">
              <w:rPr>
                <w:rFonts w:ascii="Times New Roman" w:hAnsi="Times New Roman"/>
                <w:b/>
                <w:bCs/>
                <w:sz w:val="20"/>
                <w:szCs w:val="20"/>
              </w:rPr>
              <w:t xml:space="preserve">Стратегическа цел 2: </w:t>
            </w:r>
          </w:p>
          <w:p w:rsidR="00DB4B2B" w:rsidRPr="00EF45FC" w:rsidRDefault="00DB4B2B" w:rsidP="00D54830">
            <w:pPr>
              <w:spacing w:after="0" w:line="240" w:lineRule="auto"/>
              <w:rPr>
                <w:rFonts w:ascii="Times New Roman" w:hAnsi="Times New Roman"/>
                <w:bCs/>
                <w:sz w:val="20"/>
                <w:szCs w:val="20"/>
              </w:rPr>
            </w:pPr>
            <w:r w:rsidRPr="00EF45FC">
              <w:rPr>
                <w:rFonts w:ascii="Times New Roman" w:hAnsi="Times New Roman"/>
                <w:bCs/>
                <w:sz w:val="20"/>
                <w:szCs w:val="20"/>
              </w:rPr>
              <w:t>Нарастване на количествата рецик</w:t>
            </w:r>
            <w:r w:rsidR="00930333">
              <w:rPr>
                <w:rFonts w:ascii="Times New Roman" w:hAnsi="Times New Roman"/>
                <w:bCs/>
                <w:sz w:val="20"/>
                <w:szCs w:val="20"/>
              </w:rPr>
              <w:t>лирани и оползотворени отпадъци</w:t>
            </w:r>
          </w:p>
          <w:p w:rsidR="00DB4B2B" w:rsidRPr="00EF45FC" w:rsidRDefault="00DB4B2B" w:rsidP="00D54830">
            <w:pPr>
              <w:autoSpaceDE w:val="0"/>
              <w:autoSpaceDN w:val="0"/>
              <w:adjustRightInd w:val="0"/>
              <w:spacing w:after="0" w:line="240" w:lineRule="auto"/>
              <w:jc w:val="both"/>
              <w:rPr>
                <w:rFonts w:ascii="Times New Roman" w:hAnsi="Times New Roman"/>
                <w:b/>
                <w:bCs/>
                <w:sz w:val="20"/>
                <w:szCs w:val="20"/>
              </w:rPr>
            </w:pPr>
          </w:p>
        </w:tc>
        <w:tc>
          <w:tcPr>
            <w:tcW w:w="3027" w:type="dxa"/>
          </w:tcPr>
          <w:p w:rsidR="00DB4B2B" w:rsidRDefault="00DB4B2B" w:rsidP="00D54830">
            <w:pPr>
              <w:spacing w:after="0" w:line="240" w:lineRule="auto"/>
              <w:rPr>
                <w:rFonts w:ascii="Times New Roman" w:hAnsi="Times New Roman"/>
                <w:bCs/>
                <w:sz w:val="20"/>
                <w:szCs w:val="20"/>
              </w:rPr>
            </w:pPr>
            <w:r w:rsidRPr="00EF45FC">
              <w:rPr>
                <w:rFonts w:ascii="Times New Roman" w:hAnsi="Times New Roman"/>
                <w:b/>
                <w:bCs/>
                <w:sz w:val="20"/>
                <w:szCs w:val="20"/>
              </w:rPr>
              <w:t>ОЦ2:</w:t>
            </w:r>
            <w:r w:rsidRPr="00EF45FC">
              <w:rPr>
                <w:rFonts w:ascii="Times New Roman" w:hAnsi="Times New Roman"/>
                <w:bCs/>
                <w:sz w:val="20"/>
                <w:szCs w:val="20"/>
              </w:rPr>
              <w:t xml:space="preserve"> Подобряване на организацията по разделяне, временно съхранение, събиране,                        транспортиране, рециклиране и оползотворяване на отпадъците</w:t>
            </w:r>
          </w:p>
          <w:p w:rsidR="007F1368" w:rsidRPr="007F1368" w:rsidRDefault="007F1368" w:rsidP="007F1368">
            <w:pPr>
              <w:spacing w:after="0" w:line="240" w:lineRule="auto"/>
              <w:rPr>
                <w:rFonts w:ascii="Times New Roman" w:hAnsi="Times New Roman"/>
                <w:bCs/>
                <w:sz w:val="20"/>
                <w:szCs w:val="20"/>
              </w:rPr>
            </w:pPr>
            <w:r w:rsidRPr="007F1368">
              <w:rPr>
                <w:rFonts w:ascii="Times New Roman" w:hAnsi="Times New Roman"/>
                <w:b/>
                <w:bCs/>
                <w:sz w:val="20"/>
                <w:szCs w:val="20"/>
              </w:rPr>
              <w:t>ОЦ 5:</w:t>
            </w:r>
            <w:r w:rsidRPr="007F1368">
              <w:rPr>
                <w:rFonts w:ascii="Times New Roman" w:hAnsi="Times New Roman"/>
                <w:bCs/>
                <w:sz w:val="20"/>
                <w:szCs w:val="20"/>
              </w:rPr>
              <w:t xml:space="preserve"> Участие на обществеността при прилагане на йерархията на управление на</w:t>
            </w:r>
          </w:p>
          <w:p w:rsidR="007F1368" w:rsidRPr="007F1368" w:rsidRDefault="007F1368" w:rsidP="007F1368">
            <w:pPr>
              <w:spacing w:after="0" w:line="240" w:lineRule="auto"/>
              <w:rPr>
                <w:rFonts w:ascii="Times New Roman" w:hAnsi="Times New Roman"/>
                <w:bCs/>
                <w:sz w:val="20"/>
                <w:szCs w:val="20"/>
              </w:rPr>
            </w:pPr>
            <w:r w:rsidRPr="007F1368">
              <w:rPr>
                <w:rFonts w:ascii="Times New Roman" w:hAnsi="Times New Roman"/>
                <w:bCs/>
                <w:sz w:val="20"/>
                <w:szCs w:val="20"/>
              </w:rPr>
              <w:t>отпадъците.</w:t>
            </w:r>
          </w:p>
          <w:p w:rsidR="007F1368" w:rsidRPr="00EF45FC" w:rsidRDefault="007F1368" w:rsidP="00D54830">
            <w:pPr>
              <w:spacing w:after="0" w:line="240" w:lineRule="auto"/>
              <w:rPr>
                <w:rFonts w:ascii="Times New Roman" w:hAnsi="Times New Roman"/>
                <w:iCs/>
                <w:sz w:val="20"/>
                <w:szCs w:val="20"/>
                <w:u w:val="single"/>
              </w:rPr>
            </w:pPr>
          </w:p>
        </w:tc>
        <w:tc>
          <w:tcPr>
            <w:tcW w:w="3772" w:type="dxa"/>
            <w:shd w:val="clear" w:color="auto" w:fill="auto"/>
          </w:tcPr>
          <w:p w:rsidR="00D538F6" w:rsidRPr="00D538F6" w:rsidRDefault="00D538F6" w:rsidP="009B1F9E">
            <w:pPr>
              <w:numPr>
                <w:ilvl w:val="0"/>
                <w:numId w:val="39"/>
              </w:numPr>
              <w:spacing w:after="0" w:line="240" w:lineRule="auto"/>
              <w:ind w:left="360" w:hanging="288"/>
              <w:rPr>
                <w:rFonts w:ascii="Times New Roman" w:hAnsi="Times New Roman"/>
                <w:iCs/>
                <w:sz w:val="20"/>
                <w:szCs w:val="20"/>
              </w:rPr>
            </w:pPr>
            <w:r w:rsidRPr="00D538F6">
              <w:rPr>
                <w:rFonts w:ascii="Times New Roman" w:hAnsi="Times New Roman"/>
                <w:iCs/>
                <w:sz w:val="20"/>
                <w:szCs w:val="20"/>
                <w:u w:val="single"/>
              </w:rPr>
              <w:t xml:space="preserve">Подпрограма </w:t>
            </w:r>
            <w:r w:rsidRPr="00D538F6">
              <w:rPr>
                <w:rFonts w:ascii="Times New Roman" w:hAnsi="Times New Roman"/>
                <w:iCs/>
                <w:sz w:val="20"/>
                <w:szCs w:val="20"/>
              </w:rPr>
              <w:t xml:space="preserve">за достигане на целите за подготовка за повторна употреба и за рециклиране на битовите отпадъци в т.ч. </w:t>
            </w:r>
            <w:r w:rsidR="007B4A98">
              <w:rPr>
                <w:rFonts w:ascii="Times New Roman" w:hAnsi="Times New Roman"/>
                <w:iCs/>
                <w:sz w:val="20"/>
                <w:szCs w:val="20"/>
              </w:rPr>
              <w:t>отпадъци от опаковки и</w:t>
            </w:r>
            <w:r w:rsidRPr="00D538F6">
              <w:rPr>
                <w:rFonts w:ascii="Times New Roman" w:hAnsi="Times New Roman"/>
                <w:iCs/>
                <w:sz w:val="20"/>
                <w:szCs w:val="20"/>
              </w:rPr>
              <w:t xml:space="preserve"> биоотпадъци</w:t>
            </w:r>
          </w:p>
          <w:p w:rsidR="00D538F6" w:rsidRPr="00D538F6" w:rsidRDefault="00D538F6" w:rsidP="009B1F9E">
            <w:pPr>
              <w:numPr>
                <w:ilvl w:val="0"/>
                <w:numId w:val="39"/>
              </w:numPr>
              <w:spacing w:after="0" w:line="240" w:lineRule="auto"/>
              <w:ind w:left="360" w:hanging="288"/>
              <w:rPr>
                <w:rFonts w:ascii="Times New Roman" w:hAnsi="Times New Roman"/>
                <w:iCs/>
                <w:sz w:val="20"/>
                <w:szCs w:val="20"/>
              </w:rPr>
            </w:pPr>
            <w:r w:rsidRPr="00D538F6">
              <w:rPr>
                <w:rFonts w:ascii="Times New Roman" w:hAnsi="Times New Roman"/>
                <w:iCs/>
                <w:sz w:val="20"/>
                <w:szCs w:val="20"/>
                <w:u w:val="single"/>
              </w:rPr>
              <w:t>Подпрограма</w:t>
            </w:r>
            <w:r w:rsidRPr="00D538F6">
              <w:rPr>
                <w:rFonts w:ascii="Times New Roman" w:hAnsi="Times New Roman"/>
                <w:iCs/>
                <w:sz w:val="20"/>
                <w:szCs w:val="20"/>
              </w:rPr>
              <w:t xml:space="preserve"> за достигане на целите за рециклиране и оползотворяване на строителни отпадъци и отпадъци от разрушаване на сгради</w:t>
            </w:r>
          </w:p>
          <w:p w:rsidR="00DB4B2B" w:rsidRPr="00EF45FC" w:rsidRDefault="00D538F6" w:rsidP="009B1F9E">
            <w:pPr>
              <w:numPr>
                <w:ilvl w:val="0"/>
                <w:numId w:val="39"/>
              </w:numPr>
              <w:spacing w:after="0" w:line="240" w:lineRule="auto"/>
              <w:ind w:left="360" w:hanging="288"/>
              <w:rPr>
                <w:rFonts w:ascii="Times New Roman" w:hAnsi="Times New Roman"/>
                <w:sz w:val="20"/>
                <w:szCs w:val="20"/>
              </w:rPr>
            </w:pPr>
            <w:r w:rsidRPr="00D538F6">
              <w:rPr>
                <w:rFonts w:ascii="Times New Roman" w:hAnsi="Times New Roman"/>
                <w:iCs/>
                <w:sz w:val="20"/>
                <w:szCs w:val="20"/>
                <w:u w:val="single"/>
              </w:rPr>
              <w:t>Подпрограма</w:t>
            </w:r>
            <w:r w:rsidRPr="00D538F6">
              <w:rPr>
                <w:rFonts w:ascii="Times New Roman" w:hAnsi="Times New Roman"/>
                <w:iCs/>
                <w:sz w:val="20"/>
                <w:szCs w:val="20"/>
              </w:rPr>
              <w:t xml:space="preserve"> за достигане на целите за рециклиране и оползотворяване на </w:t>
            </w:r>
            <w:r w:rsidR="00D77BC7">
              <w:rPr>
                <w:rFonts w:ascii="Times New Roman" w:hAnsi="Times New Roman"/>
                <w:iCs/>
                <w:sz w:val="20"/>
                <w:szCs w:val="20"/>
              </w:rPr>
              <w:t>масово разпространени отпадъци /</w:t>
            </w:r>
            <w:r w:rsidRPr="00D538F6">
              <w:rPr>
                <w:rFonts w:ascii="Times New Roman" w:hAnsi="Times New Roman"/>
                <w:iCs/>
                <w:sz w:val="20"/>
                <w:szCs w:val="20"/>
              </w:rPr>
              <w:t>МРО</w:t>
            </w:r>
            <w:r w:rsidR="00D77BC7">
              <w:rPr>
                <w:rFonts w:ascii="Times New Roman" w:hAnsi="Times New Roman"/>
                <w:iCs/>
                <w:sz w:val="20"/>
                <w:szCs w:val="20"/>
              </w:rPr>
              <w:t>/</w:t>
            </w:r>
          </w:p>
        </w:tc>
      </w:tr>
      <w:tr w:rsidR="00DB4B2B" w:rsidRPr="00EF45FC" w:rsidTr="00961138">
        <w:trPr>
          <w:trHeight w:val="1191"/>
          <w:jc w:val="center"/>
        </w:trPr>
        <w:tc>
          <w:tcPr>
            <w:tcW w:w="3142" w:type="dxa"/>
            <w:shd w:val="clear" w:color="auto" w:fill="auto"/>
          </w:tcPr>
          <w:p w:rsidR="00DB4B2B" w:rsidRPr="00EF45FC" w:rsidRDefault="00DB4B2B" w:rsidP="00D54830">
            <w:pPr>
              <w:spacing w:after="0" w:line="240" w:lineRule="auto"/>
              <w:rPr>
                <w:rFonts w:ascii="Times New Roman" w:hAnsi="Times New Roman"/>
                <w:bCs/>
                <w:sz w:val="20"/>
                <w:szCs w:val="20"/>
              </w:rPr>
            </w:pPr>
            <w:r w:rsidRPr="00EF45FC">
              <w:rPr>
                <w:rFonts w:ascii="Times New Roman" w:hAnsi="Times New Roman"/>
                <w:b/>
                <w:bCs/>
                <w:sz w:val="20"/>
                <w:szCs w:val="20"/>
              </w:rPr>
              <w:t>Стратегическа  цел 3:</w:t>
            </w:r>
          </w:p>
          <w:p w:rsidR="00D538F6" w:rsidRPr="00D538F6" w:rsidRDefault="00D538F6" w:rsidP="00D54830">
            <w:pPr>
              <w:shd w:val="clear" w:color="auto" w:fill="FFFFFF" w:themeFill="background1"/>
              <w:spacing w:after="0" w:line="240" w:lineRule="auto"/>
              <w:rPr>
                <w:rFonts w:ascii="Times New Roman" w:hAnsi="Times New Roman"/>
                <w:bCs/>
                <w:sz w:val="20"/>
                <w:szCs w:val="20"/>
              </w:rPr>
            </w:pPr>
            <w:r w:rsidRPr="00D538F6">
              <w:rPr>
                <w:rFonts w:ascii="Times New Roman" w:hAnsi="Times New Roman"/>
                <w:bCs/>
                <w:sz w:val="20"/>
                <w:szCs w:val="20"/>
              </w:rPr>
              <w:t xml:space="preserve">Ефективно управление на отпадъците, гарантиращо </w:t>
            </w:r>
          </w:p>
          <w:p w:rsidR="00DB4B2B" w:rsidRPr="00EF45FC" w:rsidRDefault="00D538F6" w:rsidP="007F1368">
            <w:pPr>
              <w:shd w:val="clear" w:color="auto" w:fill="FFFFFF" w:themeFill="background1"/>
              <w:spacing w:after="0" w:line="240" w:lineRule="auto"/>
              <w:rPr>
                <w:rFonts w:ascii="Times New Roman" w:hAnsi="Times New Roman"/>
                <w:b/>
                <w:bCs/>
                <w:sz w:val="20"/>
                <w:szCs w:val="20"/>
              </w:rPr>
            </w:pPr>
            <w:r w:rsidRPr="00D538F6">
              <w:rPr>
                <w:rFonts w:ascii="Times New Roman" w:hAnsi="Times New Roman"/>
                <w:bCs/>
                <w:sz w:val="20"/>
                <w:szCs w:val="20"/>
              </w:rPr>
              <w:t xml:space="preserve">намаляване на количествата и на риска от депонираните битови отпадъци </w:t>
            </w:r>
          </w:p>
        </w:tc>
        <w:tc>
          <w:tcPr>
            <w:tcW w:w="3027" w:type="dxa"/>
            <w:shd w:val="clear" w:color="auto" w:fill="auto"/>
          </w:tcPr>
          <w:p w:rsidR="00DB4B2B" w:rsidRPr="00EF45FC" w:rsidRDefault="00DB4B2B" w:rsidP="00D54830">
            <w:pPr>
              <w:spacing w:after="0" w:line="240" w:lineRule="auto"/>
              <w:rPr>
                <w:rFonts w:ascii="Times New Roman" w:hAnsi="Times New Roman"/>
                <w:bCs/>
                <w:sz w:val="20"/>
                <w:szCs w:val="20"/>
              </w:rPr>
            </w:pPr>
            <w:r w:rsidRPr="00EF45FC">
              <w:rPr>
                <w:rFonts w:ascii="Times New Roman" w:hAnsi="Times New Roman"/>
                <w:b/>
                <w:bCs/>
                <w:sz w:val="20"/>
                <w:szCs w:val="20"/>
              </w:rPr>
              <w:t>ОЦ3:</w:t>
            </w:r>
            <w:r w:rsidRPr="00EF45FC">
              <w:rPr>
                <w:rFonts w:ascii="Times New Roman" w:hAnsi="Times New Roman"/>
                <w:bCs/>
                <w:sz w:val="20"/>
                <w:szCs w:val="20"/>
              </w:rPr>
              <w:t xml:space="preserve"> Предотвратяване и намаляване на риска от замърсявания с отпадъци;</w:t>
            </w:r>
          </w:p>
          <w:p w:rsidR="00DB4B2B" w:rsidRPr="00EF45FC" w:rsidRDefault="00DB4B2B" w:rsidP="00D54830">
            <w:pPr>
              <w:spacing w:after="0" w:line="240" w:lineRule="auto"/>
              <w:rPr>
                <w:rFonts w:ascii="Times New Roman" w:hAnsi="Times New Roman"/>
                <w:bCs/>
                <w:sz w:val="20"/>
                <w:szCs w:val="20"/>
              </w:rPr>
            </w:pPr>
            <w:r w:rsidRPr="00EF45FC">
              <w:rPr>
                <w:rFonts w:ascii="Times New Roman" w:hAnsi="Times New Roman"/>
                <w:b/>
                <w:bCs/>
                <w:sz w:val="20"/>
                <w:szCs w:val="20"/>
              </w:rPr>
              <w:t>ОЦ4:</w:t>
            </w:r>
            <w:r w:rsidRPr="00EF45FC">
              <w:rPr>
                <w:rFonts w:ascii="Times New Roman" w:hAnsi="Times New Roman"/>
                <w:bCs/>
                <w:sz w:val="20"/>
                <w:szCs w:val="20"/>
              </w:rPr>
              <w:t xml:space="preserve"> Нормативно регулиране и укрепване на административния капацитет </w:t>
            </w:r>
            <w:r w:rsidR="00D54830">
              <w:rPr>
                <w:rFonts w:ascii="Times New Roman" w:hAnsi="Times New Roman"/>
                <w:bCs/>
                <w:sz w:val="20"/>
                <w:szCs w:val="20"/>
              </w:rPr>
              <w:t xml:space="preserve">на </w:t>
            </w:r>
            <w:r w:rsidR="00D54830" w:rsidRPr="00EF45FC">
              <w:rPr>
                <w:rFonts w:ascii="Times New Roman" w:hAnsi="Times New Roman"/>
                <w:bCs/>
                <w:sz w:val="20"/>
                <w:szCs w:val="20"/>
              </w:rPr>
              <w:t>Общинската</w:t>
            </w:r>
            <w:r w:rsidRPr="00EF45FC">
              <w:rPr>
                <w:rFonts w:ascii="Times New Roman" w:hAnsi="Times New Roman"/>
                <w:bCs/>
                <w:sz w:val="20"/>
                <w:szCs w:val="20"/>
              </w:rPr>
              <w:t xml:space="preserve">            администрация за управление на отпадъците</w:t>
            </w:r>
          </w:p>
        </w:tc>
        <w:tc>
          <w:tcPr>
            <w:tcW w:w="3772" w:type="dxa"/>
            <w:shd w:val="clear" w:color="auto" w:fill="auto"/>
          </w:tcPr>
          <w:p w:rsidR="00D538F6" w:rsidRPr="00D538F6" w:rsidRDefault="00DB4B2B" w:rsidP="009B1F9E">
            <w:pPr>
              <w:numPr>
                <w:ilvl w:val="0"/>
                <w:numId w:val="39"/>
              </w:numPr>
              <w:spacing w:after="0" w:line="240" w:lineRule="auto"/>
              <w:ind w:left="360" w:hanging="288"/>
              <w:rPr>
                <w:rFonts w:ascii="Times New Roman" w:hAnsi="Times New Roman"/>
                <w:iCs/>
                <w:sz w:val="20"/>
                <w:szCs w:val="20"/>
              </w:rPr>
            </w:pPr>
            <w:r w:rsidRPr="00B85DBE">
              <w:rPr>
                <w:rFonts w:ascii="Times New Roman" w:hAnsi="Times New Roman"/>
                <w:iCs/>
                <w:sz w:val="20"/>
                <w:szCs w:val="20"/>
                <w:u w:val="single"/>
              </w:rPr>
              <w:t>Подпрограма</w:t>
            </w:r>
            <w:r w:rsidR="00D538F6" w:rsidRPr="00D538F6">
              <w:rPr>
                <w:rFonts w:ascii="Times New Roman" w:hAnsi="Times New Roman"/>
                <w:iCs/>
                <w:sz w:val="20"/>
                <w:szCs w:val="20"/>
              </w:rPr>
              <w:t xml:space="preserve">за намаляване на количествата и на риска от депонираните битови отпадъци </w:t>
            </w:r>
          </w:p>
          <w:p w:rsidR="00D538F6" w:rsidRDefault="00DB4B2B" w:rsidP="009B1F9E">
            <w:pPr>
              <w:numPr>
                <w:ilvl w:val="0"/>
                <w:numId w:val="39"/>
              </w:numPr>
              <w:spacing w:after="0" w:line="240" w:lineRule="auto"/>
              <w:ind w:left="356" w:hanging="284"/>
              <w:rPr>
                <w:rFonts w:ascii="Times New Roman" w:hAnsi="Times New Roman"/>
                <w:sz w:val="20"/>
                <w:szCs w:val="20"/>
              </w:rPr>
            </w:pPr>
            <w:r w:rsidRPr="00EF45FC">
              <w:rPr>
                <w:rFonts w:ascii="Times New Roman" w:hAnsi="Times New Roman"/>
                <w:sz w:val="20"/>
                <w:szCs w:val="20"/>
                <w:u w:val="single"/>
              </w:rPr>
              <w:t>Подпрограма</w:t>
            </w:r>
            <w:r w:rsidRPr="00EF45FC">
              <w:rPr>
                <w:rFonts w:ascii="Times New Roman" w:hAnsi="Times New Roman"/>
                <w:sz w:val="20"/>
                <w:szCs w:val="20"/>
              </w:rPr>
              <w:t xml:space="preserve"> за подобряване на административния капацитет </w:t>
            </w:r>
            <w:r w:rsidR="00D54830">
              <w:rPr>
                <w:rFonts w:ascii="Times New Roman" w:hAnsi="Times New Roman"/>
                <w:sz w:val="20"/>
                <w:szCs w:val="20"/>
              </w:rPr>
              <w:t xml:space="preserve">за </w:t>
            </w:r>
            <w:r w:rsidRPr="00EF45FC">
              <w:rPr>
                <w:rFonts w:ascii="Times New Roman" w:hAnsi="Times New Roman"/>
                <w:sz w:val="20"/>
                <w:szCs w:val="20"/>
              </w:rPr>
              <w:t>управление на отпадъците</w:t>
            </w:r>
          </w:p>
          <w:p w:rsidR="00DB4B2B" w:rsidRPr="00EF45FC" w:rsidRDefault="00DB4B2B" w:rsidP="007F1368">
            <w:pPr>
              <w:spacing w:after="0" w:line="240" w:lineRule="auto"/>
              <w:ind w:left="356"/>
              <w:rPr>
                <w:rFonts w:ascii="Times New Roman" w:hAnsi="Times New Roman"/>
                <w:sz w:val="20"/>
                <w:szCs w:val="20"/>
              </w:rPr>
            </w:pPr>
          </w:p>
        </w:tc>
      </w:tr>
    </w:tbl>
    <w:p w:rsidR="00961138" w:rsidRDefault="00DB4B2B" w:rsidP="005F34BA">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r>
    </w:p>
    <w:p w:rsidR="00DB4B2B" w:rsidRPr="00EF45FC" w:rsidRDefault="00DB4B2B" w:rsidP="00961138">
      <w:pPr>
        <w:autoSpaceDE w:val="0"/>
        <w:autoSpaceDN w:val="0"/>
        <w:adjustRightInd w:val="0"/>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t>В началото на всяка подпрограма, преди представянето в табличен формат на мерките/ дейностите, резултатите от тях и т.н., е направено кратко представяне на подпрограмата, в което са изложени: какви са националните цели и посока на развитие в разглежданата област; най-важните резултати, които общината е постигнала до момента и които ще надгражда; най-важните изводи и препоръки от анализите, съотносими към подпрограмата; ключовите резултати, които се очакват от изпълнението на подпрограмата и ще спомогнат за достигането на съответната стратегическа цел на програмата за управление на отпадъците; наличието на други дейности и мерки, включени в други подпрограми на общинската програма за управление на отпадъците, които допълват и подпомагат изпълнението на оперативната цел на подпрограмата.</w:t>
      </w:r>
    </w:p>
    <w:p w:rsidR="00DB4B2B" w:rsidRPr="00EF45FC" w:rsidRDefault="00DB4B2B" w:rsidP="00DB4B2B">
      <w:pPr>
        <w:spacing w:after="0" w:line="240" w:lineRule="auto"/>
        <w:jc w:val="both"/>
        <w:rPr>
          <w:rFonts w:ascii="Times New Roman" w:hAnsi="Times New Roman"/>
          <w:sz w:val="24"/>
          <w:szCs w:val="24"/>
        </w:rPr>
      </w:pPr>
      <w:r w:rsidRPr="00EF45FC">
        <w:rPr>
          <w:rFonts w:ascii="Times New Roman" w:hAnsi="Times New Roman"/>
          <w:sz w:val="24"/>
          <w:szCs w:val="24"/>
        </w:rPr>
        <w:lastRenderedPageBreak/>
        <w:tab/>
        <w:t xml:space="preserve">Подпрограмите съдържат както </w:t>
      </w:r>
      <w:r w:rsidRPr="00EF45FC">
        <w:rPr>
          <w:rFonts w:ascii="Times New Roman" w:hAnsi="Times New Roman"/>
          <w:sz w:val="24"/>
          <w:szCs w:val="24"/>
          <w:u w:val="single"/>
        </w:rPr>
        <w:t>инвестиционни мерки</w:t>
      </w:r>
      <w:r w:rsidRPr="00EF45FC">
        <w:rPr>
          <w:rFonts w:ascii="Times New Roman" w:hAnsi="Times New Roman"/>
          <w:sz w:val="24"/>
          <w:szCs w:val="24"/>
        </w:rPr>
        <w:t xml:space="preserve">, така и </w:t>
      </w:r>
      <w:r w:rsidRPr="00EF45FC">
        <w:rPr>
          <w:rFonts w:ascii="Times New Roman" w:hAnsi="Times New Roman"/>
          <w:sz w:val="24"/>
          <w:szCs w:val="24"/>
          <w:u w:val="single"/>
        </w:rPr>
        <w:t>неинвестиционни мерки</w:t>
      </w:r>
      <w:r w:rsidRPr="00EF45FC">
        <w:rPr>
          <w:rFonts w:ascii="Times New Roman" w:hAnsi="Times New Roman"/>
          <w:sz w:val="24"/>
          <w:szCs w:val="24"/>
        </w:rPr>
        <w:t>.</w:t>
      </w:r>
    </w:p>
    <w:p w:rsidR="00DB4B2B" w:rsidRPr="00EF45FC" w:rsidRDefault="00DB4B2B" w:rsidP="00DB4B2B">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Инвестиционните мерки включват основно изграждането на инфраструктура в т.ч.: </w:t>
      </w:r>
    </w:p>
    <w:p w:rsidR="00DB4B2B" w:rsidRPr="00EF45FC" w:rsidRDefault="00DB4B2B" w:rsidP="00DE6C75">
      <w:pPr>
        <w:pStyle w:val="Default"/>
        <w:jc w:val="both"/>
        <w:rPr>
          <w:lang w:val="bg-BG"/>
        </w:rPr>
      </w:pPr>
      <w:r w:rsidRPr="00EF45FC">
        <w:rPr>
          <w:lang w:val="bg-BG"/>
        </w:rPr>
        <w:t xml:space="preserve">инсталации за предварително третиране на битови отпадъци с цел оползотворяване на битовите отпадъци и предотвратяване на емисиите на парникови газове; инсталации за компостиране/анаеробно разграждане; закупуване и инсталиране на компостери за домашно компостиране; закупуване на съдове и транспортни средства за разделно събиране и транспортиране на биоотпадъци и др. </w:t>
      </w:r>
      <w:r w:rsidRPr="00EF45FC">
        <w:rPr>
          <w:lang w:val="bg-BG" w:eastAsia="en-US"/>
        </w:rPr>
        <w:t xml:space="preserve">Инвестиционните проекти и възможностите на финансиране на определените стратегически цели в програмата и мерките в плана за действие са представени в тази глава. За изготвяне на </w:t>
      </w:r>
      <w:r w:rsidRPr="00EF45FC">
        <w:rPr>
          <w:i/>
          <w:lang w:val="bg-BG" w:eastAsia="en-US"/>
        </w:rPr>
        <w:t>Инвестиционната програма</w:t>
      </w:r>
      <w:r w:rsidRPr="00EF45FC">
        <w:rPr>
          <w:lang w:val="bg-BG" w:eastAsia="en-US"/>
        </w:rPr>
        <w:t xml:space="preserve"> сe вземат в предвид възможностите на общината за финансиране на дейностите по управление на отпадъците. </w:t>
      </w:r>
      <w:r w:rsidRPr="00EF45FC">
        <w:rPr>
          <w:lang w:val="bg-BG" w:eastAsia="en-US"/>
        </w:rPr>
        <w:tab/>
        <w:t xml:space="preserve">Финансирането на дейностите по събиране, транспортиране и депониране на битовите отпадъци, почистване на обществени места, почистване на незаконни сметища се поема от общинския бюджет чрез приходите от такса „битови отпадъци”. Осигуряването на финансови средства за големи инвестиционни проекти в областта на управлението на отпадъците ще се търсят чрез външно финансиране от структурните и кохезионни фондове на ЕС, чрез Оперативните програми или други финансиращи организации. Инвестиции, свързани с проекти, като например за въвеждане на фамилно компостиране и други малки проекти с образователна цел биха могли да се финансират от ПУДООС. През плановия период </w:t>
      </w:r>
      <w:r w:rsidRPr="00EF45FC">
        <w:rPr>
          <w:lang w:val="bg-BG"/>
        </w:rPr>
        <w:t>ще се търсят възможности за привличане на инвестиции от частния сектор под формата на Публично-частно партьорство по отношение изграждане на инфраструктура за събиране и оползотворяване на строителни и биоразградими отпадъци, както и за изграждане на инсталации за сепариране. Инвестициите, които попадат в меката част на програмата, за разпространение на информационни материали, провеждане на кампании, обучения или инструктиране на притежателите на отпадъци се финансират от общинския бюджет или могат да бъдат финансирани от организациите по оползотворяване на отпадъците и други външни донори от частният сектор. Някои от дейностите в плана за действие не изискват наличен финансов ресурс, като въвеждане на нормативни изисквания чрез изменения и допълнения на местната нормативна уредба, което ще се осъществи чрез наличния административен капацитет.</w:t>
      </w:r>
      <w:r w:rsidR="005427F7">
        <w:rPr>
          <w:lang w:val="bg-BG"/>
        </w:rPr>
        <w:t xml:space="preserve"> </w:t>
      </w:r>
      <w:r w:rsidRPr="00EF45FC">
        <w:rPr>
          <w:lang w:val="bg-BG"/>
        </w:rPr>
        <w:t>Неинвестиционните мерки включват дейности в т.ч.: нормативни промени; назначаване на служители; обучение на служители; подготовка на проекти; разработване на методики, инструкции и др.административни актове; изпълнение на контролни дейности; провеждане на информационни кампании; разработване и внедряване на информационни системи и др.</w:t>
      </w:r>
    </w:p>
    <w:p w:rsidR="00DB4B2B" w:rsidRPr="00EF45FC" w:rsidRDefault="00DB4B2B" w:rsidP="00247575">
      <w:pPr>
        <w:shd w:val="clear" w:color="auto" w:fill="FFFFFF"/>
        <w:spacing w:before="120" w:after="120" w:line="240" w:lineRule="auto"/>
        <w:jc w:val="center"/>
        <w:rPr>
          <w:rFonts w:ascii="Times New Roman" w:hAnsi="Times New Roman"/>
          <w:b/>
          <w:sz w:val="28"/>
          <w:szCs w:val="28"/>
          <w:u w:val="single"/>
        </w:rPr>
      </w:pPr>
      <w:r w:rsidRPr="00EF45FC">
        <w:rPr>
          <w:rFonts w:ascii="Times New Roman" w:hAnsi="Times New Roman"/>
          <w:b/>
          <w:sz w:val="28"/>
          <w:szCs w:val="28"/>
          <w:u w:val="single"/>
        </w:rPr>
        <w:t>VІІ. ПЛАН ЗА ДЕЙСТВИЕ С ПОДПРОГРАМИ, МЕРКИ, ДЕЙНОСТИ И ПРОЕКТИ</w:t>
      </w:r>
    </w:p>
    <w:p w:rsidR="00DB4B2B" w:rsidRDefault="00DB4B2B" w:rsidP="00DB4B2B">
      <w:pPr>
        <w:spacing w:after="0" w:line="240" w:lineRule="auto"/>
        <w:ind w:firstLine="720"/>
        <w:jc w:val="both"/>
        <w:rPr>
          <w:rFonts w:ascii="Times New Roman" w:hAnsi="Times New Roman"/>
          <w:sz w:val="24"/>
          <w:szCs w:val="24"/>
        </w:rPr>
      </w:pPr>
      <w:r w:rsidRPr="00EF45FC">
        <w:rPr>
          <w:rFonts w:ascii="Times New Roman" w:hAnsi="Times New Roman"/>
          <w:sz w:val="24"/>
          <w:szCs w:val="24"/>
        </w:rPr>
        <w:t>Планът за действие съдържа мерките, които трябва да се предприемат за постигане на поставените цели в сферата на управление на отпадъците. С приемането и прилагането на плана се цели да бъде постигнат оптимален баланс между различните законодателни, институционални, икономически и технически мерки и прилагане на интегриран подход за управление на отпадъците. Планът определя и отговорностите на различните институции и организации в областта на управление на отпадъците, свързани с реализацията на предвидените мерки и дейности, очакваните разходи и източници за тяхното финансиране.</w:t>
      </w:r>
    </w:p>
    <w:p w:rsidR="005F34BA" w:rsidRPr="005F34BA" w:rsidRDefault="005F34BA" w:rsidP="00F6291A">
      <w:pPr>
        <w:spacing w:after="0" w:line="240" w:lineRule="auto"/>
        <w:ind w:firstLine="720"/>
        <w:jc w:val="both"/>
        <w:rPr>
          <w:rFonts w:ascii="Times New Roman" w:hAnsi="Times New Roman"/>
          <w:sz w:val="24"/>
          <w:szCs w:val="24"/>
        </w:rPr>
      </w:pPr>
      <w:r w:rsidRPr="005F34BA">
        <w:rPr>
          <w:rFonts w:ascii="Times New Roman" w:hAnsi="Times New Roman"/>
          <w:sz w:val="24"/>
          <w:szCs w:val="24"/>
        </w:rPr>
        <w:t>В НПУО 2021-2028 г. са разработени три сценария на инвестиционните мерки всферата на управление на отпадъците, а именно:</w:t>
      </w:r>
    </w:p>
    <w:p w:rsidR="005F34BA" w:rsidRPr="005F34BA" w:rsidRDefault="005F34BA" w:rsidP="00405A7B">
      <w:pPr>
        <w:pStyle w:val="af8"/>
        <w:numPr>
          <w:ilvl w:val="0"/>
          <w:numId w:val="70"/>
        </w:numPr>
        <w:spacing w:after="0" w:line="240" w:lineRule="auto"/>
        <w:rPr>
          <w:rFonts w:ascii="Times New Roman" w:hAnsi="Times New Roman"/>
          <w:sz w:val="24"/>
          <w:szCs w:val="24"/>
        </w:rPr>
      </w:pPr>
      <w:r w:rsidRPr="005F34BA">
        <w:rPr>
          <w:rFonts w:ascii="Times New Roman" w:hAnsi="Times New Roman"/>
          <w:sz w:val="24"/>
          <w:szCs w:val="24"/>
        </w:rPr>
        <w:t>Вариант 1. „Инвестиране в изграждането на съоръжения за третиране“</w:t>
      </w:r>
    </w:p>
    <w:p w:rsidR="005F34BA" w:rsidRPr="005F34BA" w:rsidRDefault="005F34BA" w:rsidP="00405A7B">
      <w:pPr>
        <w:pStyle w:val="af8"/>
        <w:numPr>
          <w:ilvl w:val="0"/>
          <w:numId w:val="70"/>
        </w:numPr>
        <w:spacing w:after="0" w:line="240" w:lineRule="auto"/>
        <w:rPr>
          <w:rFonts w:ascii="Times New Roman" w:hAnsi="Times New Roman"/>
          <w:sz w:val="24"/>
          <w:szCs w:val="24"/>
        </w:rPr>
      </w:pPr>
      <w:r w:rsidRPr="005F34BA">
        <w:rPr>
          <w:rFonts w:ascii="Times New Roman" w:hAnsi="Times New Roman"/>
          <w:sz w:val="24"/>
          <w:szCs w:val="24"/>
        </w:rPr>
        <w:t>Вариант 2. „Развитие на мерки свързани с предотвратяване образуването на отпадъци и стимулиране повторната употреба”</w:t>
      </w:r>
    </w:p>
    <w:p w:rsidR="005F34BA" w:rsidRPr="005F34BA" w:rsidRDefault="005F34BA" w:rsidP="00405A7B">
      <w:pPr>
        <w:pStyle w:val="af8"/>
        <w:numPr>
          <w:ilvl w:val="0"/>
          <w:numId w:val="70"/>
        </w:numPr>
        <w:spacing w:after="0" w:line="240" w:lineRule="auto"/>
        <w:rPr>
          <w:rFonts w:ascii="Times New Roman" w:hAnsi="Times New Roman"/>
          <w:sz w:val="24"/>
          <w:szCs w:val="24"/>
        </w:rPr>
      </w:pPr>
      <w:r w:rsidRPr="005F34BA">
        <w:rPr>
          <w:rFonts w:ascii="Times New Roman" w:hAnsi="Times New Roman"/>
          <w:sz w:val="24"/>
          <w:szCs w:val="24"/>
        </w:rPr>
        <w:t>Вариант 3. „Рязко ускоряване на процесите по разделно събиране на рециклируемите отпадъци“.</w:t>
      </w:r>
    </w:p>
    <w:p w:rsidR="005F34BA" w:rsidRDefault="005F34BA" w:rsidP="005F34BA">
      <w:pPr>
        <w:spacing w:after="0" w:line="240" w:lineRule="auto"/>
        <w:ind w:firstLine="720"/>
        <w:jc w:val="both"/>
        <w:rPr>
          <w:rFonts w:ascii="Times New Roman" w:hAnsi="Times New Roman"/>
          <w:sz w:val="24"/>
          <w:szCs w:val="24"/>
        </w:rPr>
      </w:pPr>
      <w:r w:rsidRPr="005F34BA">
        <w:rPr>
          <w:rFonts w:ascii="Times New Roman" w:hAnsi="Times New Roman"/>
          <w:sz w:val="24"/>
          <w:szCs w:val="24"/>
        </w:rPr>
        <w:lastRenderedPageBreak/>
        <w:t xml:space="preserve">За постигане на набелязаните цели с фокус върху краткосрочните такива е избран сценарият „Рязко ускоряване на процесите по разделно събиране на рециклируемите отпадъци“. Този сценарий е оценен чрез инструментариума на анализа разходи-ползи (АРП) съгласно Указанията за подготовка на Анализ на разходите и ползите за инвестиционни проекти – инструмент за икономическа оценка на Кохезионната политика </w:t>
      </w:r>
      <w:r>
        <w:rPr>
          <w:rFonts w:ascii="Times New Roman" w:hAnsi="Times New Roman"/>
          <w:sz w:val="24"/>
          <w:szCs w:val="24"/>
        </w:rPr>
        <w:t>на ЕС.</w:t>
      </w:r>
    </w:p>
    <w:p w:rsidR="00DB4B2B" w:rsidRPr="00EF45FC" w:rsidRDefault="005F34BA" w:rsidP="00DB4B2B">
      <w:pPr>
        <w:spacing w:after="0" w:line="240" w:lineRule="auto"/>
        <w:ind w:firstLine="720"/>
        <w:jc w:val="both"/>
        <w:rPr>
          <w:rFonts w:ascii="Times New Roman" w:hAnsi="Times New Roman"/>
          <w:sz w:val="24"/>
          <w:szCs w:val="24"/>
        </w:rPr>
      </w:pPr>
      <w:r>
        <w:rPr>
          <w:rFonts w:ascii="Times New Roman" w:hAnsi="Times New Roman"/>
          <w:sz w:val="24"/>
          <w:szCs w:val="24"/>
        </w:rPr>
        <w:t xml:space="preserve">Политиката на община </w:t>
      </w:r>
      <w:r w:rsidR="005427F7">
        <w:rPr>
          <w:rFonts w:ascii="Times New Roman" w:hAnsi="Times New Roman"/>
          <w:sz w:val="24"/>
          <w:szCs w:val="24"/>
        </w:rPr>
        <w:t>Девня</w:t>
      </w:r>
      <w:r w:rsidR="00B34420">
        <w:rPr>
          <w:rFonts w:ascii="Times New Roman" w:hAnsi="Times New Roman"/>
          <w:sz w:val="24"/>
          <w:szCs w:val="24"/>
        </w:rPr>
        <w:t xml:space="preserve"> </w:t>
      </w:r>
      <w:r>
        <w:rPr>
          <w:rFonts w:ascii="Times New Roman" w:hAnsi="Times New Roman"/>
          <w:sz w:val="24"/>
          <w:szCs w:val="24"/>
        </w:rPr>
        <w:t>също следва да бъде насочена към ускоряване на разделното събиране на рециклируемите отпадъци, но успоредно с това следва да се инвестира в изграждането на съоръжения за третиране (претоварна станция със сепариране, компостираща инсталация и площадка за временно съхранение и/или оползотворяване на строителните отпадъци.</w:t>
      </w:r>
      <w:r w:rsidR="00247575">
        <w:rPr>
          <w:rFonts w:ascii="Times New Roman" w:hAnsi="Times New Roman"/>
          <w:sz w:val="24"/>
          <w:szCs w:val="24"/>
        </w:rPr>
        <w:t xml:space="preserve"> </w:t>
      </w:r>
      <w:r w:rsidR="00DB4B2B" w:rsidRPr="00EF45FC">
        <w:rPr>
          <w:rFonts w:ascii="Times New Roman" w:hAnsi="Times New Roman"/>
          <w:sz w:val="24"/>
          <w:szCs w:val="24"/>
        </w:rPr>
        <w:t xml:space="preserve">Следва да се отбележи, че финансовите ресурси, с които разполага Община </w:t>
      </w:r>
      <w:r w:rsidR="00247575">
        <w:rPr>
          <w:rFonts w:ascii="Times New Roman" w:hAnsi="Times New Roman"/>
          <w:sz w:val="24"/>
          <w:szCs w:val="24"/>
        </w:rPr>
        <w:t>Девня</w:t>
      </w:r>
      <w:r w:rsidR="003A35FA">
        <w:rPr>
          <w:rFonts w:ascii="Times New Roman" w:hAnsi="Times New Roman"/>
          <w:sz w:val="24"/>
          <w:szCs w:val="24"/>
        </w:rPr>
        <w:t xml:space="preserve"> </w:t>
      </w:r>
      <w:r w:rsidR="00DB4B2B" w:rsidRPr="00EF45FC">
        <w:rPr>
          <w:rFonts w:ascii="Times New Roman" w:hAnsi="Times New Roman"/>
          <w:sz w:val="24"/>
          <w:szCs w:val="24"/>
        </w:rPr>
        <w:t>са ограничени, подкрепата от националните институции е недостатъчна и в случай на недостиг на средства може да се ревизира изпълнението на някои от представените по-долу мерки</w:t>
      </w:r>
      <w:r>
        <w:rPr>
          <w:rFonts w:ascii="Times New Roman" w:hAnsi="Times New Roman"/>
          <w:sz w:val="24"/>
          <w:szCs w:val="24"/>
        </w:rPr>
        <w:t>, включени в подпрограмите за изпълнение на настоящата Програма за управление на отпадъците</w:t>
      </w:r>
      <w:r w:rsidR="00DB4B2B" w:rsidRPr="00EF45FC">
        <w:rPr>
          <w:rFonts w:ascii="Times New Roman" w:hAnsi="Times New Roman"/>
          <w:sz w:val="24"/>
          <w:szCs w:val="24"/>
        </w:rPr>
        <w:t>.</w:t>
      </w:r>
    </w:p>
    <w:p w:rsidR="00DB4B2B" w:rsidRPr="00EF45FC" w:rsidRDefault="00DB4B2B" w:rsidP="00DB4B2B">
      <w:pPr>
        <w:spacing w:before="120" w:after="120" w:line="240" w:lineRule="auto"/>
        <w:jc w:val="both"/>
        <w:rPr>
          <w:rFonts w:ascii="Times New Roman" w:eastAsia="Calibri" w:hAnsi="Times New Roman"/>
          <w:b/>
          <w:sz w:val="24"/>
          <w:szCs w:val="24"/>
        </w:rPr>
      </w:pPr>
      <w:r w:rsidRPr="00EF45FC">
        <w:rPr>
          <w:rFonts w:ascii="Times New Roman" w:eastAsia="Calibri" w:hAnsi="Times New Roman"/>
          <w:b/>
          <w:sz w:val="24"/>
          <w:szCs w:val="24"/>
        </w:rPr>
        <w:tab/>
        <w:t xml:space="preserve">7.1. Подпрограма за предотвратяване образуването на отпадъци </w:t>
      </w:r>
      <w:r w:rsidR="00476B41">
        <w:rPr>
          <w:rFonts w:ascii="Times New Roman" w:eastAsia="Calibri" w:hAnsi="Times New Roman"/>
          <w:b/>
          <w:sz w:val="24"/>
          <w:szCs w:val="24"/>
        </w:rPr>
        <w:t>/ПОО/</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Целта на тази подпрограма е насърчаване на населението, фирмите и институциите от страна на Общината към различни мерки и методи, които да доведат до предотвратяване образуването на отпадъците</w:t>
      </w:r>
      <w:r>
        <w:rPr>
          <w:rFonts w:ascii="Times New Roman" w:hAnsi="Times New Roman"/>
          <w:sz w:val="24"/>
          <w:szCs w:val="24"/>
        </w:rPr>
        <w:t xml:space="preserve"> (ПОО)</w:t>
      </w:r>
      <w:r w:rsidRPr="00EF45FC">
        <w:rPr>
          <w:rFonts w:ascii="Times New Roman" w:hAnsi="Times New Roman"/>
          <w:sz w:val="24"/>
          <w:szCs w:val="24"/>
        </w:rPr>
        <w:t xml:space="preserve">, т.е. предприемане на конкретни действия, от които би могло да се намали образуването на отпадъците, там където е възможно. </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Мярката е необходима поради все по-голямото нарастване на образуването на отпадъците, както на национално, така и на световно ниво. Образуването на отпадъци е все по-голям нарастващ проблем, който оказва значително негативно влияние към околната среда и към здравословното състояние на хората, за който следва да се предприемат конкретни мерки за ограничаването му. </w:t>
      </w:r>
    </w:p>
    <w:p w:rsidR="00C53E21" w:rsidRPr="00F6291A" w:rsidRDefault="00C53E21" w:rsidP="00C53E21">
      <w:pPr>
        <w:spacing w:after="0" w:line="240" w:lineRule="auto"/>
        <w:ind w:firstLine="720"/>
        <w:jc w:val="both"/>
        <w:rPr>
          <w:rFonts w:ascii="Times New Roman" w:hAnsi="Times New Roman"/>
          <w:sz w:val="24"/>
          <w:szCs w:val="24"/>
        </w:rPr>
      </w:pPr>
      <w:r w:rsidRPr="00F6291A">
        <w:rPr>
          <w:rFonts w:ascii="Times New Roman" w:hAnsi="Times New Roman"/>
          <w:sz w:val="24"/>
          <w:szCs w:val="24"/>
        </w:rPr>
        <w:t>Управлението на отпадъците трябва да се усъвършенства непрекъснато и да се превърне в устойчиво управление на материалите с цел да се опазва, съхранява и подобрява качеството на околната среда, да се опазва човешкото здраве, да се гарантира разумното и ефективно използване на природните ресурси, да се насърчават принципите на кръговата икономика, и да се намалява зависимостта на ЕС и на страните-членки от вносни ресурси, като по този начин се осигуряват нови икономически възможности и дългосрочна конкурентоспособност. За постигането на този екологичен приоритет Директива(ЕС)2018/851 от 30 май 2018 година за изменение на Директива 2008/98/ЕО относно отпадъците отделя специално приоритетно място на политиките по предотвратяване на отпадъците.</w:t>
      </w:r>
    </w:p>
    <w:p w:rsidR="00C53E21" w:rsidRPr="00F6291A" w:rsidRDefault="00C53E21" w:rsidP="00C53E21">
      <w:pPr>
        <w:spacing w:after="0" w:line="240" w:lineRule="auto"/>
        <w:ind w:firstLine="720"/>
        <w:jc w:val="both"/>
        <w:rPr>
          <w:rFonts w:ascii="Times New Roman" w:hAnsi="Times New Roman"/>
          <w:sz w:val="24"/>
          <w:szCs w:val="24"/>
        </w:rPr>
      </w:pPr>
      <w:r w:rsidRPr="00F6291A">
        <w:rPr>
          <w:rFonts w:ascii="Times New Roman" w:hAnsi="Times New Roman"/>
          <w:sz w:val="24"/>
          <w:szCs w:val="24"/>
        </w:rPr>
        <w:t xml:space="preserve">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 Поради това е важно държавите-членки на ЕС да предприемат подходящи мерки за предотвратяване образуването на отпадъци, да наблюдават и оценяват напредъка в прилагането на такива мерки. Като част от тези мерки държавите-членки следва да подпомагат иновативни модели на производство, търговия и потребление, които намаляват наличието на опасни вещества в материалите и продуктите, които насърчават увеличаването на продължителността на живота на продуктите и повторната им употреба, включително чрез създаване и подкрепа на мрежи за повторна употреба и за ремонт и схемите за обратно изкупуване и връщане за повторно пълнене, както и като стимулират повторното производство, обновяването и, по целесъобразност, повторната употреба на продуктите и платформите за споделяне. </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Предотвратяването на образуването на отпадъците цели да допринесе за намаляване на негативното влияние върху компонентите на околната среда, върху които влияе депонираният отпадък, чрез отделянето на газове и инфилтрат при протичащите процеси на гниене, както и върху намаляване използването на природни ресурси, неминуемо свързани с третирането и обезвреждането на отпадъци. </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Ресурсите на Земята са ограничени, а това ограничава и възможностите за развитие на постоянно нарастващото световно население. Отпадъците от една страна се образуват от </w:t>
      </w:r>
      <w:r w:rsidRPr="00EF45FC">
        <w:rPr>
          <w:rFonts w:ascii="Times New Roman" w:hAnsi="Times New Roman"/>
          <w:sz w:val="24"/>
          <w:szCs w:val="24"/>
        </w:rPr>
        <w:lastRenderedPageBreak/>
        <w:t xml:space="preserve">използването на ресурси или продукти, а от друга - те имат негативни ефекти върху околната среда в резултат от тяхното преработване или обезвреждане. Прекъсването на връзката между икономическия растеж и нарастващото използване на ресурсите, което води до негативно влияние върху човека и природата е основна цел в областта на политиката по околна среда. Този ръководен принцип за устойчиво развитие представлява не само ориентир за държавни действия, но е и мерило за решенията на икономиката и обществото. </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Европейското и националното законодателство по управление на отпадъците (Директива 75/442/ЕЕС и ЗУО) поставят като първи приоритет предприемането на мерки за предотвратяване и намаляване на образуването на отпадъците, които да водят до намаляване на количеството на образуваните отпадъци и намаляване на вредното въздействие върху околната среда и човешкото здраве.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Според РДО (чл. 3, т.1), както и според българския ЗУО (§1, т. 17 от ДР), </w:t>
      </w:r>
      <w:r w:rsidRPr="00EF45FC">
        <w:rPr>
          <w:rFonts w:ascii="Times New Roman" w:hAnsi="Times New Roman"/>
          <w:i/>
          <w:sz w:val="24"/>
          <w:szCs w:val="24"/>
        </w:rPr>
        <w:t>„Отпадък“</w:t>
      </w:r>
      <w:r w:rsidRPr="00EF45FC">
        <w:rPr>
          <w:rFonts w:ascii="Times New Roman" w:hAnsi="Times New Roman"/>
          <w:sz w:val="24"/>
          <w:szCs w:val="24"/>
        </w:rPr>
        <w:t xml:space="preserve"> е всяко вещество или предмет, от който притежателят се освобождава или възнамерява да се освободи, или е длъжен да се освободи”. Особено важно е да се подчертае, че предотвратяването на отпадъци (ПО) има най-висок приоритет в йерархията на управление на отпадъците. Най-големите натоварвания на околната среда възникват при производството на един продукт и именно поради това тези натоварвания се намаляват, чрез мерки за ПО. </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Съгласно чл. 29 т.1 на РДО всяка страна членка на ЕС трябва да разработи Програма за предотвратяване на образуването на отпадъци. Предвидените в нея цели и мерки трябва да доведат до прекъсване на споменатата връзка между икономическия растеж и въздействието върху околната среда. </w:t>
      </w:r>
    </w:p>
    <w:p w:rsidR="00C53E21" w:rsidRPr="00EF45FC" w:rsidRDefault="00C53E21" w:rsidP="00C53E21">
      <w:pPr>
        <w:spacing w:after="0" w:line="240" w:lineRule="auto"/>
        <w:ind w:firstLine="708"/>
        <w:jc w:val="both"/>
        <w:rPr>
          <w:rFonts w:ascii="Times New Roman" w:hAnsi="Times New Roman"/>
          <w:sz w:val="24"/>
          <w:szCs w:val="24"/>
        </w:rPr>
      </w:pPr>
      <w:r w:rsidRPr="00EF45FC">
        <w:rPr>
          <w:rFonts w:ascii="Times New Roman" w:hAnsi="Times New Roman"/>
          <w:i/>
          <w:sz w:val="24"/>
          <w:szCs w:val="24"/>
        </w:rPr>
        <w:t xml:space="preserve"> „Предотвратяване на образуването на отпадъци”</w:t>
      </w:r>
      <w:r w:rsidRPr="00EF45FC">
        <w:rPr>
          <w:rFonts w:ascii="Times New Roman" w:hAnsi="Times New Roman"/>
          <w:sz w:val="24"/>
          <w:szCs w:val="24"/>
        </w:rPr>
        <w:t xml:space="preserve"> означава да не възникват отпадъци, да не се произвеждат продукти, които после да трябва да бъдат рециклирани или обезвреждани. Различните възможности за третиране на отпадъците винаги са свързани с трудности и натоварвания за околната среда. Отпадъкът не изчезва просто така, а чрез депонирането и изгарянето, дори чрез рециклирането, само се променя като вещество. Всяко депониране е намеса в природата, като при това не могат на 100% да се изключат вредни въздействия върху околната среда. В най-добрия случай отпадъците се оползотворяват, но дори и в този случай възникват натоварвания поради употребата на енергия и вода. Поради това, най-адекватното противодействие на проблемите с отпадъците са действията преди образуването на отпадъци, а именно предотвратяването на образуването на отпадъци.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Необходимо е  също да има доброволни и самоограничителни мерки от страна на всички участници в обществения живот, като тези мерки трябва да се разясняват, да се помага за тяхното създаване и провеждане, да се дават съвети на бизнеса и домакинствата. </w:t>
      </w:r>
    </w:p>
    <w:p w:rsidR="00C53E21" w:rsidRPr="00EF45FC" w:rsidRDefault="00C53E21" w:rsidP="00C53E21">
      <w:pPr>
        <w:spacing w:after="0" w:line="240" w:lineRule="auto"/>
        <w:jc w:val="both"/>
        <w:rPr>
          <w:rFonts w:ascii="Times New Roman" w:hAnsi="Times New Roman"/>
          <w:b/>
          <w:sz w:val="24"/>
          <w:szCs w:val="24"/>
        </w:rPr>
      </w:pPr>
      <w:r w:rsidRPr="00EF45FC">
        <w:rPr>
          <w:rFonts w:ascii="Times New Roman" w:hAnsi="Times New Roman"/>
          <w:b/>
          <w:sz w:val="24"/>
          <w:szCs w:val="24"/>
        </w:rPr>
        <w:tab/>
        <w:t>Участници в дейностите по предотвратяване на образуването на отпадъци</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Основни участници в разработването и реализацията на политиките по ПОО са:</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b/>
          <w:sz w:val="24"/>
          <w:szCs w:val="24"/>
        </w:rPr>
        <w:tab/>
        <w:t>Държава.</w:t>
      </w:r>
      <w:r w:rsidRPr="00EF45FC">
        <w:rPr>
          <w:rFonts w:ascii="Times New Roman" w:hAnsi="Times New Roman"/>
          <w:sz w:val="24"/>
          <w:szCs w:val="24"/>
        </w:rPr>
        <w:t xml:space="preserve"> Тя създава ефективни предпоставки и регулации за подпомагане на участниците в дейностите по предотвратяване образуването на отпадъци, за да изпълни задължението си, съгласно РДО и ЗУО. За целта държавата може да предвиди в съответните нормативни актове, например, различни данъци и/или такси, които стимулират производства или потребление с по-малко отпадъци. Държавата може също така да регламентира, чрез нормативен акт дори забрани за дадени продукти, ако това не противоречи на европейските норми, както и определянето на задължения, като например задължително обратно изкупуване, ограничения в разпространението, регламентиране на транспортирането, складирането и третирането на отпадъците и др. Освен това по силата на чл. 49 и чл. 50 от ЗУО държавата е длъжна да прилага мерки за планиране като изготвя и план за управление на отпадъците, както и програма за предотвратяване на образуването на отпадъци. Въвеждането на разрешителни и регистрационни режими също е задължение на държавата, регламентирано в ЗУО.</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b/>
          <w:sz w:val="24"/>
          <w:szCs w:val="24"/>
        </w:rPr>
        <w:tab/>
        <w:t xml:space="preserve">Общини. </w:t>
      </w:r>
      <w:r w:rsidRPr="00EF45FC">
        <w:rPr>
          <w:rFonts w:ascii="Times New Roman" w:hAnsi="Times New Roman"/>
          <w:sz w:val="24"/>
          <w:szCs w:val="24"/>
        </w:rPr>
        <w:t xml:space="preserve">Общините са отговорни за събирането на отпадъците на тяхната територия, като извършват тази дейност самостоятелно или чрез регионални сдружения. По силата на </w:t>
      </w:r>
      <w:r w:rsidRPr="00EF45FC">
        <w:rPr>
          <w:rFonts w:ascii="Times New Roman" w:hAnsi="Times New Roman"/>
          <w:sz w:val="24"/>
          <w:szCs w:val="24"/>
        </w:rPr>
        <w:lastRenderedPageBreak/>
        <w:t>чл.52 от ЗУО те са длъжни да изготвят програма за управление на отпадъците, чиято структура, цели и предвиждания отговарят на НПУО, включително на ПОО, която по силата на ЗУО е неразделна част от НПУО. В общинските програми и наредби за управление на отпадъците могат да се включат и съвсем конкретни мерки за ПО</w:t>
      </w:r>
      <w:r>
        <w:rPr>
          <w:rFonts w:ascii="Times New Roman" w:hAnsi="Times New Roman"/>
          <w:sz w:val="24"/>
          <w:szCs w:val="24"/>
        </w:rPr>
        <w:t>О</w:t>
      </w:r>
      <w:r w:rsidRPr="00EF45FC">
        <w:rPr>
          <w:rFonts w:ascii="Times New Roman" w:hAnsi="Times New Roman"/>
          <w:sz w:val="24"/>
          <w:szCs w:val="24"/>
        </w:rPr>
        <w:t xml:space="preserve">, като например ограничаване на ползването на прибори за еднократна употреба при обществени мероприятия.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b/>
          <w:sz w:val="24"/>
          <w:szCs w:val="24"/>
        </w:rPr>
        <w:tab/>
        <w:t xml:space="preserve">Икономически и научни субекти, неправителствени организации. </w:t>
      </w:r>
      <w:r w:rsidRPr="00EF45FC">
        <w:rPr>
          <w:rFonts w:ascii="Times New Roman" w:hAnsi="Times New Roman"/>
          <w:sz w:val="24"/>
          <w:szCs w:val="24"/>
        </w:rPr>
        <w:t xml:space="preserve">За предотвратяване на образуването на отпадъци икономическите субекти, подпомагани от научните среди, могат да разработят продукти и производствени процеси, които са екологосъобразни и бедни на отпадъци и да оптимизират съществуващи процеси и продукти. Предлаганите на пазара продукти трябва да бъдат с по-дълъг живот, да са лесни за поправяне и да са произведени и търгувани без излишни опаковки. Тоест икономическите субекти, подпомагани от научни организации, могат да предприемат мерки, с които се отказват от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производството на неекологосъобразни продукти. Засега този отказ е по-скоро доброволен и продиктуван от маркетингови или други съображения, но той може да стане и задължителен при разработване и влизане в сила на съответни закони, наредби и стандарти. Неправителствени организации, които подкрепят идеите  за общество, стремящо се към нулеви отпадъци, могат  да създадат платформи и доброволни мрежи за всички субекти, които имат желание да допринесат за реализация на тези политики.</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b/>
          <w:sz w:val="24"/>
          <w:szCs w:val="24"/>
        </w:rPr>
        <w:tab/>
        <w:t xml:space="preserve">Домакинства. </w:t>
      </w:r>
      <w:r w:rsidRPr="00EF45FC">
        <w:rPr>
          <w:rFonts w:ascii="Times New Roman" w:hAnsi="Times New Roman"/>
          <w:sz w:val="24"/>
          <w:szCs w:val="24"/>
        </w:rPr>
        <w:t>Въпреки, че основните количества отпадъци не се генерират от домакинствата, респективно от крайните купувачи, мерките за предотвратяване на отпадъци са насочени в най-голямата си част към тях. Всеки потребител може да ограничи купуването на стоки, които водят до образуване на много отпадъци и по този начин да принуди производителите да спрат или поне да намалят производството на такива стоки. На сегашния етап това означава потребителят да има такова съзнание, че дори да е готов да понесе ограничения в своите „удобства”, респективно да вложи повече усилия и време. Поради това реално и действащо предотвратяване на отпадъци сред потребителите може да се очаква, когато на пазара се предлагат достатъчно стоки и услуги, които са ефективни от екологична гледна точка.</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Предотвратяването на образуването на отпадъци е задача на генераторите на отпадъци. Генераторите на отпадъци, решават чрез своите дейности дали ще произвеждат отпадъци или не. Предотвратяването на образуването на отпадъци се състои от следните елементи: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Стриктно избягване на отпадъците;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Намаляване на генерирането на отпадъци при източника;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Насърчаване на повторната употреба;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Рециклиране при източника. </w:t>
      </w:r>
    </w:p>
    <w:p w:rsidR="00C53E21" w:rsidRPr="00EF45FC" w:rsidRDefault="00C53E21" w:rsidP="00C53E21">
      <w:pPr>
        <w:autoSpaceDE w:val="0"/>
        <w:autoSpaceDN w:val="0"/>
        <w:adjustRightInd w:val="0"/>
        <w:spacing w:after="0" w:line="240" w:lineRule="auto"/>
        <w:ind w:firstLine="720"/>
        <w:jc w:val="both"/>
        <w:rPr>
          <w:rFonts w:ascii="Times New Roman" w:hAnsi="Times New Roman"/>
          <w:color w:val="000000"/>
          <w:sz w:val="24"/>
          <w:szCs w:val="24"/>
        </w:rPr>
      </w:pPr>
      <w:r w:rsidRPr="00EF45FC">
        <w:rPr>
          <w:rFonts w:ascii="Times New Roman" w:hAnsi="Times New Roman"/>
          <w:b/>
          <w:bCs/>
          <w:i/>
          <w:iCs/>
          <w:color w:val="000000"/>
          <w:sz w:val="24"/>
          <w:szCs w:val="24"/>
        </w:rPr>
        <w:t xml:space="preserve">Стриктнотопредотвратяване </w:t>
      </w:r>
      <w:r w:rsidRPr="00EF45FC">
        <w:rPr>
          <w:rFonts w:ascii="Times New Roman" w:hAnsi="Times New Roman"/>
          <w:color w:val="000000"/>
          <w:sz w:val="24"/>
          <w:szCs w:val="24"/>
        </w:rPr>
        <w:t xml:space="preserve">включва пълното избягване на генерирането на отпадъци, чрез реално премахване на вредните вещества или чрез намаляване на материалния и енергийния интензитет в производството, потреблението и разпространението. Примерите за точно прилагане на </w:t>
      </w:r>
      <w:r w:rsidRPr="00EF45FC">
        <w:rPr>
          <w:rFonts w:ascii="Times New Roman" w:hAnsi="Times New Roman"/>
          <w:i/>
          <w:iCs/>
          <w:color w:val="000000"/>
          <w:sz w:val="24"/>
          <w:szCs w:val="24"/>
        </w:rPr>
        <w:t xml:space="preserve">предотвратяването </w:t>
      </w:r>
      <w:r w:rsidRPr="00EF45FC">
        <w:rPr>
          <w:rFonts w:ascii="Times New Roman" w:hAnsi="Times New Roman"/>
          <w:color w:val="000000"/>
          <w:sz w:val="24"/>
          <w:szCs w:val="24"/>
        </w:rPr>
        <w:t xml:space="preserve">включват такива, които се отнасят до: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Опасните свойства на определени съставки/ компоненти в продуктите, като се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 xml:space="preserve">налага тяхното избягване и/или заместване с материали, които не са опасни за човека или за околната среда (например, чрез забрани на използването/ влагането на полихлорираните бифенили или озоноразрушаващите вещества, или премахване на тежките метали от батериите на мобилните телефони). </w:t>
      </w:r>
    </w:p>
    <w:p w:rsidR="00C53E21" w:rsidRPr="00EF45FC" w:rsidRDefault="00C53E21" w:rsidP="00C53E21">
      <w:pPr>
        <w:numPr>
          <w:ilvl w:val="0"/>
          <w:numId w:val="42"/>
        </w:numPr>
        <w:spacing w:after="0" w:line="240" w:lineRule="auto"/>
        <w:jc w:val="both"/>
        <w:rPr>
          <w:rFonts w:ascii="Times New Roman" w:hAnsi="Times New Roman"/>
          <w:color w:val="000000"/>
          <w:sz w:val="24"/>
          <w:szCs w:val="24"/>
        </w:rPr>
      </w:pPr>
      <w:r w:rsidRPr="00EF45FC">
        <w:rPr>
          <w:rFonts w:ascii="Times New Roman" w:hAnsi="Times New Roman"/>
          <w:sz w:val="24"/>
          <w:szCs w:val="24"/>
        </w:rPr>
        <w:t xml:space="preserve">Количество, като избягване употребата на материали или на етапи в </w:t>
      </w:r>
    </w:p>
    <w:p w:rsidR="00C53E21" w:rsidRPr="00EF45FC" w:rsidRDefault="00C53E21" w:rsidP="00C53E21">
      <w:pPr>
        <w:spacing w:after="0" w:line="240" w:lineRule="auto"/>
        <w:jc w:val="both"/>
        <w:rPr>
          <w:rFonts w:ascii="Times New Roman" w:hAnsi="Times New Roman"/>
          <w:color w:val="000000"/>
          <w:sz w:val="24"/>
          <w:szCs w:val="24"/>
        </w:rPr>
      </w:pPr>
      <w:r w:rsidRPr="00EF45FC">
        <w:rPr>
          <w:rFonts w:ascii="Times New Roman" w:hAnsi="Times New Roman"/>
          <w:sz w:val="24"/>
          <w:szCs w:val="24"/>
        </w:rPr>
        <w:t>производството/потреблението (например, чрез купуване на плодове и зеленчуци от открити</w:t>
      </w:r>
      <w:r w:rsidRPr="00EF45FC">
        <w:rPr>
          <w:rFonts w:ascii="Times New Roman" w:hAnsi="Times New Roman"/>
          <w:color w:val="000000"/>
          <w:sz w:val="24"/>
          <w:szCs w:val="24"/>
        </w:rPr>
        <w:t xml:space="preserve"> пазари или от секцията за плодове и зеленчуци в супермаркета, вместо купуването на пакетирани плодове или чрез премахване на междинното опаковане на козметични продукти и паста за зъби). </w:t>
      </w:r>
    </w:p>
    <w:p w:rsidR="00C53E21" w:rsidRPr="00EF45FC" w:rsidRDefault="00C53E21" w:rsidP="00C53E21">
      <w:pPr>
        <w:autoSpaceDE w:val="0"/>
        <w:autoSpaceDN w:val="0"/>
        <w:adjustRightInd w:val="0"/>
        <w:spacing w:after="0" w:line="240" w:lineRule="auto"/>
        <w:ind w:firstLine="720"/>
        <w:jc w:val="both"/>
        <w:rPr>
          <w:rFonts w:ascii="Times New Roman" w:hAnsi="Times New Roman"/>
          <w:color w:val="000000"/>
          <w:sz w:val="24"/>
          <w:szCs w:val="24"/>
        </w:rPr>
      </w:pPr>
      <w:r w:rsidRPr="00EF45FC">
        <w:rPr>
          <w:rFonts w:ascii="Times New Roman" w:hAnsi="Times New Roman"/>
          <w:b/>
          <w:bCs/>
          <w:i/>
          <w:iCs/>
          <w:color w:val="000000"/>
          <w:sz w:val="24"/>
          <w:szCs w:val="24"/>
        </w:rPr>
        <w:lastRenderedPageBreak/>
        <w:t xml:space="preserve">Намаляването при източника </w:t>
      </w:r>
      <w:r w:rsidRPr="00EF45FC">
        <w:rPr>
          <w:rFonts w:ascii="Times New Roman" w:hAnsi="Times New Roman"/>
          <w:color w:val="000000"/>
          <w:sz w:val="24"/>
          <w:szCs w:val="24"/>
        </w:rPr>
        <w:t xml:space="preserve">включва минимизиране употребата на токсични или вредни вещества и/или минимизиране консумацията на материали или енергия. Примерите за намаляване при източника включват такива, които се отнасят до: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Опасните свойства на определени съставки/ компоненти в продуктите, като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 xml:space="preserve">намаляване употребата на вредни вещества в продуктите, в системите за производство и продажба, както и в системите за консумация и депониране и намаляване употребата на вещества, които пречат на повторната употреба или рециклирането (например, пластмасови етикети върху хартия, използване на хлорирани разтвори като почистващи средства).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Количество, като използване на по-малки количества ресурси за осигуряване на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 xml:space="preserve">същия продукт или услуга (например намаляване дебелината на покритието, въвеждане на системи за повторна употреба или пълнене, миниатюризация, ресурсно ориентирани покупки и потребление) и използване на по-ресурсно независими строителни подходи и материали. </w:t>
      </w:r>
    </w:p>
    <w:p w:rsidR="00C53E21" w:rsidRPr="00EF45FC" w:rsidRDefault="00C53E21" w:rsidP="00C53E21">
      <w:pPr>
        <w:autoSpaceDE w:val="0"/>
        <w:autoSpaceDN w:val="0"/>
        <w:adjustRightInd w:val="0"/>
        <w:spacing w:after="0" w:line="240" w:lineRule="auto"/>
        <w:ind w:firstLine="720"/>
        <w:jc w:val="both"/>
        <w:rPr>
          <w:rFonts w:ascii="Times New Roman" w:hAnsi="Times New Roman"/>
          <w:color w:val="000000"/>
          <w:sz w:val="24"/>
          <w:szCs w:val="24"/>
        </w:rPr>
      </w:pPr>
      <w:r w:rsidRPr="00EF45FC">
        <w:rPr>
          <w:rFonts w:ascii="Times New Roman" w:hAnsi="Times New Roman"/>
          <w:b/>
          <w:bCs/>
          <w:i/>
          <w:iCs/>
          <w:color w:val="000000"/>
          <w:sz w:val="24"/>
          <w:szCs w:val="24"/>
        </w:rPr>
        <w:t xml:space="preserve">Повторната употреба на продуктите </w:t>
      </w:r>
      <w:r w:rsidRPr="00EF45FC">
        <w:rPr>
          <w:rFonts w:ascii="Times New Roman" w:hAnsi="Times New Roman"/>
          <w:color w:val="000000"/>
          <w:sz w:val="24"/>
          <w:szCs w:val="24"/>
        </w:rPr>
        <w:t xml:space="preserve">включва многократната употреба на продукта в оригиналната му форма, по оригиналното мупредназначение или като алтернатива, с или без допълнителна обработка. Примерите за повторна употреба на продуктите включват такива, които се отнасят до: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Повторна употреба след допълнителна обработка, като измиване и повторно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 xml:space="preserve">пълнене на стъклени или пластмасови бутилки, и обработка и използване на празни варели от лепила за варели за петрол. </w:t>
      </w:r>
    </w:p>
    <w:p w:rsidR="00C53E21" w:rsidRPr="00EF45FC" w:rsidRDefault="00C53E21" w:rsidP="00C53E21">
      <w:pPr>
        <w:numPr>
          <w:ilvl w:val="0"/>
          <w:numId w:val="42"/>
        </w:numPr>
        <w:spacing w:after="0" w:line="240" w:lineRule="auto"/>
        <w:jc w:val="both"/>
        <w:rPr>
          <w:rFonts w:ascii="Times New Roman" w:hAnsi="Times New Roman"/>
          <w:sz w:val="24"/>
          <w:szCs w:val="24"/>
        </w:rPr>
      </w:pPr>
      <w:r w:rsidRPr="00EF45FC">
        <w:rPr>
          <w:rFonts w:ascii="Times New Roman" w:hAnsi="Times New Roman"/>
          <w:sz w:val="24"/>
          <w:szCs w:val="24"/>
        </w:rPr>
        <w:t xml:space="preserve">Повторна употреба без допълнителна обработка, като използване на торбички за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 xml:space="preserve">пазар повече от един път. </w:t>
      </w:r>
    </w:p>
    <w:p w:rsidR="00C53E21" w:rsidRPr="00EF45FC" w:rsidRDefault="00C53E21" w:rsidP="00C53E21">
      <w:pPr>
        <w:autoSpaceDE w:val="0"/>
        <w:autoSpaceDN w:val="0"/>
        <w:adjustRightInd w:val="0"/>
        <w:spacing w:after="0" w:line="240" w:lineRule="auto"/>
        <w:ind w:firstLine="720"/>
        <w:rPr>
          <w:rFonts w:ascii="Times New Roman" w:hAnsi="Times New Roman"/>
          <w:color w:val="000000"/>
          <w:sz w:val="24"/>
          <w:szCs w:val="24"/>
        </w:rPr>
      </w:pPr>
      <w:r w:rsidRPr="00EF45FC">
        <w:rPr>
          <w:rFonts w:ascii="Times New Roman" w:hAnsi="Times New Roman"/>
          <w:b/>
          <w:bCs/>
          <w:i/>
          <w:iCs/>
          <w:color w:val="000000"/>
          <w:sz w:val="24"/>
          <w:szCs w:val="24"/>
        </w:rPr>
        <w:t xml:space="preserve">Рециклирането при източника </w:t>
      </w:r>
      <w:r w:rsidRPr="00EF45FC">
        <w:rPr>
          <w:rFonts w:ascii="Times New Roman" w:hAnsi="Times New Roman"/>
          <w:color w:val="000000"/>
          <w:sz w:val="24"/>
          <w:szCs w:val="24"/>
        </w:rPr>
        <w:t xml:space="preserve">включва дейности, които позволяват използването на даден материал след обработка на територията на производителя на отпадъка. Примери са: </w:t>
      </w:r>
    </w:p>
    <w:p w:rsidR="00C53E21" w:rsidRPr="00EF45FC" w:rsidRDefault="00C53E21" w:rsidP="00757DC2">
      <w:pPr>
        <w:numPr>
          <w:ilvl w:val="0"/>
          <w:numId w:val="42"/>
        </w:numPr>
        <w:tabs>
          <w:tab w:val="clear" w:pos="1440"/>
          <w:tab w:val="num" w:pos="1080"/>
        </w:tabs>
        <w:spacing w:after="0" w:line="240" w:lineRule="auto"/>
        <w:ind w:left="1080"/>
        <w:jc w:val="both"/>
        <w:rPr>
          <w:rFonts w:ascii="Times New Roman" w:hAnsi="Times New Roman"/>
          <w:sz w:val="24"/>
          <w:szCs w:val="24"/>
        </w:rPr>
      </w:pPr>
      <w:r w:rsidRPr="00EF45FC">
        <w:rPr>
          <w:rFonts w:ascii="Times New Roman" w:hAnsi="Times New Roman"/>
          <w:sz w:val="24"/>
          <w:szCs w:val="24"/>
        </w:rPr>
        <w:t xml:space="preserve">Използване след биологично третиране, като домашно компостиране. </w:t>
      </w:r>
    </w:p>
    <w:p w:rsidR="00C53E21" w:rsidRPr="00EF45FC" w:rsidRDefault="00C53E21" w:rsidP="00757DC2">
      <w:pPr>
        <w:numPr>
          <w:ilvl w:val="0"/>
          <w:numId w:val="42"/>
        </w:numPr>
        <w:tabs>
          <w:tab w:val="clear" w:pos="1440"/>
          <w:tab w:val="num" w:pos="1080"/>
        </w:tabs>
        <w:spacing w:after="0" w:line="240" w:lineRule="auto"/>
        <w:ind w:left="1080"/>
        <w:jc w:val="both"/>
        <w:rPr>
          <w:rFonts w:ascii="Times New Roman" w:hAnsi="Times New Roman"/>
          <w:sz w:val="24"/>
          <w:szCs w:val="24"/>
        </w:rPr>
      </w:pPr>
      <w:r w:rsidRPr="00EF45FC">
        <w:rPr>
          <w:rFonts w:ascii="Times New Roman" w:hAnsi="Times New Roman"/>
          <w:sz w:val="24"/>
          <w:szCs w:val="24"/>
        </w:rPr>
        <w:t xml:space="preserve">Използване след пречистване, като повторна употреба на вода след пречистване, на разтвори след дестилация и т.н. </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Предотвратяването и намаляването на образуването на отпадъците се осъществява през целия жизнен цикъл на продуктите от проектирането им до превръщането им в отпадъци и включва следните основни елементи: </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влагане на по-малко количество материали за производството на даден продукт</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 xml:space="preserve">удължаване полезния живот на продуктите – произвеждане на по-трайни продукти и осигуряване възможности за ремонтиране и поправка на продуктите </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 xml:space="preserve">намаляване на опасните свойства на отпадъците, образувани след употреба на продуктите </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произвеждане на продукти, които могат да се използват повторно и влагане на материали, които могат да се рециклират</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ограничаване на ненужната употреба на продукти (напр. продукти за еднократна употреба, замяна на стари с нови модели продукти и т.н.) и по-ефективното използване на продуктите.</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Мерките за постигане на националната цел за предотвратяване и намаляване на образуването на отпадъците, които могат да се предприемат на местно ниво са:</w:t>
      </w:r>
    </w:p>
    <w:p w:rsidR="00C53E21" w:rsidRPr="00EF45FC" w:rsidRDefault="00C53E21" w:rsidP="00C53E21">
      <w:pPr>
        <w:numPr>
          <w:ilvl w:val="0"/>
          <w:numId w:val="40"/>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 xml:space="preserve">Икономически стимули за намаляване образуването на отпадъци; </w:t>
      </w:r>
    </w:p>
    <w:p w:rsidR="00C53E21" w:rsidRPr="00EF45FC" w:rsidRDefault="00C53E21" w:rsidP="00C53E21">
      <w:pPr>
        <w:numPr>
          <w:ilvl w:val="0"/>
          <w:numId w:val="40"/>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 xml:space="preserve">Популяризиране на схемите за „еко-маркировка” и повишаване на екологичното съзнание на купувачите; </w:t>
      </w:r>
    </w:p>
    <w:p w:rsidR="00C53E21" w:rsidRPr="00EF45FC" w:rsidRDefault="00C53E21" w:rsidP="00C53E21">
      <w:pPr>
        <w:numPr>
          <w:ilvl w:val="0"/>
          <w:numId w:val="40"/>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Контрол върху спазването на изискванията, въведени в наредбите за масово разпространени отпадъци по отношение на заплащането на продуктови такси и относно повторното използване на съответния вид масово разпространен отпадък;</w:t>
      </w:r>
    </w:p>
    <w:p w:rsidR="00C53E21" w:rsidRPr="00EF45FC" w:rsidRDefault="00C53E21" w:rsidP="00C53E21">
      <w:pPr>
        <w:numPr>
          <w:ilvl w:val="0"/>
          <w:numId w:val="40"/>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 xml:space="preserve">Контрол върху спазването на забраните за изхвърляне в общия отпадъчен поток на опасни домакински отпадъци. </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lastRenderedPageBreak/>
        <w:t>Общинските власти могат да насърчат предотвратяването и намаляването на образуването на отпадъци чрез провеждане на мероприятия за повишаване на екологичното съзнание на населението.</w:t>
      </w:r>
    </w:p>
    <w:p w:rsidR="00C53E21" w:rsidRPr="00EF45FC" w:rsidRDefault="00C53E21" w:rsidP="00C53E21">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Мероприятията следва да бъдат насочени към разясняване на ролята на купувачите в намаляване на образуването на отпадъци и предизвикване на промяна в поведението им по време на покупката на продукти. Цели се вземането на решението за покупка да се влияе не само от качествата и цената на продукта, но и от възможните вредни въздействия върху околната среда като се вземат под внимание следните фактори: </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 xml:space="preserve">трайност на продукта, възможност за повторно използване и поправка; </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материалите от които е направен – възобновими или невъзобновими;</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съдържа ли излишни опаковки.</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Специфичен инструмент за насърчаване на предотвратяването на образуването на отпадъци са еко-маркировките на продуктите.</w:t>
      </w:r>
    </w:p>
    <w:p w:rsidR="00C53E21" w:rsidRDefault="00C53E21" w:rsidP="00C53E21">
      <w:pPr>
        <w:spacing w:after="0" w:line="240" w:lineRule="auto"/>
        <w:jc w:val="both"/>
        <w:rPr>
          <w:rFonts w:cs="Calibri"/>
          <w:sz w:val="24"/>
          <w:szCs w:val="24"/>
        </w:rPr>
      </w:pPr>
      <w:r w:rsidRPr="00EF45FC">
        <w:rPr>
          <w:rFonts w:ascii="Times New Roman" w:hAnsi="Times New Roman"/>
          <w:b/>
          <w:sz w:val="24"/>
          <w:szCs w:val="24"/>
        </w:rPr>
        <w:tab/>
      </w:r>
      <w:r w:rsidRPr="00F1566D">
        <w:rPr>
          <w:rFonts w:ascii="Times New Roman" w:hAnsi="Times New Roman"/>
          <w:sz w:val="24"/>
          <w:szCs w:val="24"/>
        </w:rPr>
        <w:t>Националната програма за предотвратяване образуването на отпадъците за периода 2021-2028 г. е втората за страната програма. Предвид високия приоритет на предотвратяването на хранителните отпадъци на глобално ниво и изискванията на Директива(ЕС)2018/851 от 30 май 2018 година за изменение на Директива 2008/98/ЕО относно отпадъците, към настоящата програма се разработи отделна подпрограма за предотвратяване на образуването на хранителните  отпадъци.</w:t>
      </w:r>
    </w:p>
    <w:p w:rsidR="00C53E21" w:rsidRPr="00EF45FC" w:rsidRDefault="00C53E21" w:rsidP="00C53E21">
      <w:pPr>
        <w:spacing w:after="0" w:line="240" w:lineRule="auto"/>
        <w:ind w:firstLine="708"/>
        <w:jc w:val="both"/>
        <w:rPr>
          <w:rFonts w:ascii="Times New Roman" w:hAnsi="Times New Roman"/>
          <w:sz w:val="24"/>
          <w:szCs w:val="24"/>
        </w:rPr>
      </w:pPr>
      <w:r w:rsidRPr="00EF45FC">
        <w:rPr>
          <w:rFonts w:ascii="Times New Roman" w:hAnsi="Times New Roman"/>
          <w:b/>
          <w:sz w:val="24"/>
          <w:szCs w:val="24"/>
        </w:rPr>
        <w:t xml:space="preserve">Мерки за предотвратяване на образуването на отпадъци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В Приложение №4 към чл. 50, ал. 3, т. 2 на ЗУО са изброени 16 примерни мерки за ПО, обособени в три групи:</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мерки, които могат да засегнат рамковите условия, свързани с образуването на отпадъци;</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мерки, които могат да засегнат фазата на проектиране, производство и разпространение;</w:t>
      </w:r>
    </w:p>
    <w:p w:rsidR="00C53E21" w:rsidRPr="00EF45FC" w:rsidRDefault="00C53E21" w:rsidP="00C53E21">
      <w:pPr>
        <w:numPr>
          <w:ilvl w:val="0"/>
          <w:numId w:val="41"/>
        </w:numPr>
        <w:tabs>
          <w:tab w:val="clear" w:pos="1440"/>
          <w:tab w:val="num" w:pos="720"/>
        </w:tabs>
        <w:spacing w:after="0" w:line="240" w:lineRule="auto"/>
        <w:ind w:left="720"/>
        <w:jc w:val="both"/>
        <w:rPr>
          <w:rFonts w:ascii="Times New Roman" w:hAnsi="Times New Roman"/>
          <w:sz w:val="24"/>
          <w:szCs w:val="24"/>
        </w:rPr>
      </w:pPr>
      <w:r w:rsidRPr="00EF45FC">
        <w:rPr>
          <w:rFonts w:ascii="Times New Roman" w:hAnsi="Times New Roman"/>
          <w:sz w:val="24"/>
          <w:szCs w:val="24"/>
        </w:rPr>
        <w:t>мерки, които могат да засегнат фазата на потребление и употреба.</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Анализът на приложимостта на примерните мерки показва, че относими към компетенциите на местните власти и подходящи за прилагане в община </w:t>
      </w:r>
      <w:r w:rsidR="00247575">
        <w:rPr>
          <w:rFonts w:ascii="Times New Roman" w:hAnsi="Times New Roman"/>
          <w:sz w:val="24"/>
          <w:szCs w:val="24"/>
        </w:rPr>
        <w:t>Девня</w:t>
      </w:r>
      <w:r w:rsidRPr="00EF45FC">
        <w:rPr>
          <w:rFonts w:ascii="Times New Roman" w:hAnsi="Times New Roman"/>
          <w:sz w:val="24"/>
          <w:szCs w:val="24"/>
        </w:rPr>
        <w:t xml:space="preserve"> са посочените по-долу мерки. За всяка мярка са представени нейната същност, досегашно прилагане и планирани действия в настоящата подпрограма по всяка мярка.</w:t>
      </w:r>
    </w:p>
    <w:p w:rsidR="00C53E21" w:rsidRPr="00EF45FC" w:rsidRDefault="00C53E21" w:rsidP="00C53E21">
      <w:pPr>
        <w:pStyle w:val="Default"/>
        <w:ind w:firstLine="708"/>
        <w:jc w:val="both"/>
        <w:rPr>
          <w:b/>
          <w:lang w:val="bg-BG"/>
        </w:rPr>
      </w:pPr>
      <w:r w:rsidRPr="00EF45FC">
        <w:rPr>
          <w:b/>
          <w:lang w:val="bg-BG"/>
        </w:rPr>
        <w:t xml:space="preserve">Мярка: Използване на мерки за планиране или други икономически инструменти за насърчаване на ефикасното използване на ресурсите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Съдържанието на тази мярка може да се раздели на две групи дейности:</w:t>
      </w:r>
    </w:p>
    <w:p w:rsidR="00C53E21" w:rsidRPr="00EF45FC" w:rsidRDefault="00C53E21" w:rsidP="00C53E21">
      <w:pPr>
        <w:pStyle w:val="CM26"/>
        <w:numPr>
          <w:ilvl w:val="0"/>
          <w:numId w:val="43"/>
        </w:numPr>
        <w:jc w:val="both"/>
        <w:rPr>
          <w:rFonts w:ascii="Times New Roman" w:eastAsia="Times New Roman" w:hAnsi="Times New Roman" w:cs="Times New Roman"/>
          <w:lang w:eastAsia="bg-BG"/>
        </w:rPr>
      </w:pPr>
      <w:r w:rsidRPr="00EF45FC">
        <w:rPr>
          <w:rFonts w:ascii="Times New Roman" w:hAnsi="Times New Roman" w:cs="Times New Roman"/>
          <w:bCs/>
          <w:color w:val="000000"/>
        </w:rPr>
        <w:t>Разработване на общински програми за предотвратяване образуването на отпадъци - съгласно българското законодателство,  к</w:t>
      </w:r>
      <w:r w:rsidRPr="00EF45FC">
        <w:rPr>
          <w:rFonts w:ascii="Times New Roman" w:eastAsia="Times New Roman" w:hAnsi="Times New Roman" w:cs="Times New Roman"/>
          <w:lang w:eastAsia="bg-BG"/>
        </w:rPr>
        <w:t xml:space="preserve">метът на общината разработва </w:t>
      </w:r>
      <w:r w:rsidRPr="00EF45FC">
        <w:rPr>
          <w:rFonts w:ascii="Times New Roman" w:eastAsia="Times New Roman" w:hAnsi="Times New Roman" w:cs="Times New Roman"/>
          <w:i/>
          <w:lang w:eastAsia="bg-BG"/>
        </w:rPr>
        <w:t>Програма зауправление на отпадъците</w:t>
      </w:r>
      <w:r w:rsidRPr="00EF45FC">
        <w:rPr>
          <w:rFonts w:ascii="Times New Roman" w:eastAsia="Times New Roman" w:hAnsi="Times New Roman" w:cs="Times New Roman"/>
          <w:lang w:eastAsia="bg-BG"/>
        </w:rPr>
        <w:t xml:space="preserve"> и </w:t>
      </w:r>
      <w:r w:rsidRPr="00EF45FC">
        <w:rPr>
          <w:rFonts w:ascii="Times New Roman" w:eastAsia="Times New Roman" w:hAnsi="Times New Roman" w:cs="Times New Roman"/>
          <w:i/>
          <w:lang w:eastAsia="bg-BG"/>
        </w:rPr>
        <w:t>Подпрограма за предотвратяване образуването наотпадъци</w:t>
      </w:r>
      <w:r w:rsidRPr="00EF45FC">
        <w:rPr>
          <w:rFonts w:ascii="Times New Roman" w:eastAsia="Times New Roman" w:hAnsi="Times New Roman" w:cs="Times New Roman"/>
          <w:lang w:eastAsia="bg-BG"/>
        </w:rPr>
        <w:t xml:space="preserve">, която е част от нея. Кметовете на няколко общини, ако те са включени в регионално сдружение, могат да разработят и Програма за съответния регион. </w:t>
      </w:r>
    </w:p>
    <w:p w:rsidR="00C53E21" w:rsidRPr="00EF45FC" w:rsidRDefault="00C53E21" w:rsidP="00C53E21">
      <w:pPr>
        <w:pStyle w:val="CM26"/>
        <w:numPr>
          <w:ilvl w:val="0"/>
          <w:numId w:val="43"/>
        </w:numPr>
        <w:jc w:val="both"/>
        <w:rPr>
          <w:rFonts w:ascii="Times New Roman" w:hAnsi="Times New Roman" w:cs="Times New Roman"/>
          <w:bCs/>
          <w:color w:val="000000"/>
        </w:rPr>
      </w:pPr>
      <w:r w:rsidRPr="00EF45FC">
        <w:rPr>
          <w:rFonts w:ascii="Times New Roman" w:hAnsi="Times New Roman" w:cs="Times New Roman"/>
          <w:bCs/>
          <w:color w:val="000000"/>
        </w:rPr>
        <w:t>Прилагане на икономически мерки</w:t>
      </w:r>
    </w:p>
    <w:p w:rsidR="00C53E21" w:rsidRPr="00EF45FC" w:rsidRDefault="00C53E21" w:rsidP="00C53E21">
      <w:pPr>
        <w:pStyle w:val="a4"/>
        <w:ind w:firstLine="720"/>
        <w:rPr>
          <w:b w:val="0"/>
          <w:color w:val="000000"/>
          <w:sz w:val="24"/>
        </w:rPr>
      </w:pPr>
      <w:r w:rsidRPr="00EF45FC">
        <w:rPr>
          <w:b w:val="0"/>
          <w:color w:val="000000"/>
          <w:sz w:val="24"/>
        </w:rPr>
        <w:t xml:space="preserve">Компостирането е най-практичният и удобен начин да се третират органичните отпадъци в райони с еднофамилни къщи. Компостирането, което е собствения начин на природата за рециклиране, представлява контролирано разграждане на органични материали като листа, клонки, окосена трева и растителни хранителни отпадъци. Компостът е продукт за подобряване на почвата, който е резултат от правилното компостиране. Компостирането може да бъде по-лесно и по-евтино, отколкото поставянето на тези отпадъци в чували, или транспортирането им до претоварни станции или до контейнерите на централизираната система за събиране на отпадъци. Компостът също така подобрява почвата и отглежданите на нея растения. В селата обикновено има градини, ливади, дървета, храсти, или дори саксии за засаждане на растения и домашно приготвеният компост е много полезен. Всички органични отпадъци могат да се компостират. От всички „зелени“ отпадъци - отпадъци от дворове, като </w:t>
      </w:r>
      <w:r w:rsidRPr="00EF45FC">
        <w:rPr>
          <w:b w:val="0"/>
          <w:color w:val="000000"/>
          <w:sz w:val="24"/>
        </w:rPr>
        <w:lastRenderedPageBreak/>
        <w:t>паднали листа, окосена трева, плевели и останки от градински растения, също и хранителни отпадъци, може да се получи отличен компост. Дървесните отпадъци от дворове могат да бъдат насечени и нарязани до размера на дърва за горене в печка или камина или да бъдат раздробени чрез шредер до дървесни стърготини или малки парченца. Когато се поставят около засадени растения или за настилка на пътеки, те накрая ще бъдат биоразградени и ще се превърнат в компост. Компостирането може да се практикува в повечето дворове в изработени в домашни условия или фабрично произведени съдове за компостиране или просто на открити купове (в някои населени места има изискване за затворени съдове). Фирми, училища и други предприятия може също лесно да компостират отпадъците си. Изработените в домашни условия съдове могат да бъдат направени от дървесни отпадъци, тел, снегозадържащи съоръжения или дори стари кофи за боклук (с дупки, пробити в страни и отдолу). Фабрично произведените съдове включват такива със система за обръщане, рамки, конусообразни и съдове с голям обем.</w:t>
      </w:r>
    </w:p>
    <w:p w:rsidR="00C53E21" w:rsidRPr="00EF45FC" w:rsidRDefault="00C53E21" w:rsidP="00C53E21">
      <w:pPr>
        <w:pStyle w:val="a4"/>
        <w:ind w:firstLine="720"/>
        <w:rPr>
          <w:b w:val="0"/>
          <w:color w:val="000000"/>
          <w:sz w:val="24"/>
        </w:rPr>
      </w:pPr>
      <w:r w:rsidRPr="00EF45FC">
        <w:rPr>
          <w:b w:val="0"/>
          <w:color w:val="000000"/>
          <w:sz w:val="24"/>
        </w:rPr>
        <w:t xml:space="preserve">В изготвените сценарии е включено населението, което прилага домашно компостиране. Броят на необходимите компостери е определен при допускане, че един компостер обслужва едно домакинство в съответния регион. Средното количество компостирани биотпадъци от един компостер е от 150 кг/г. </w:t>
      </w:r>
    </w:p>
    <w:p w:rsidR="00C53E21" w:rsidRPr="00EF45FC" w:rsidRDefault="00C53E21" w:rsidP="00C53E21">
      <w:pPr>
        <w:spacing w:after="0" w:line="240" w:lineRule="auto"/>
        <w:jc w:val="both"/>
        <w:rPr>
          <w:rFonts w:ascii="Times New Roman" w:hAnsi="Times New Roman"/>
          <w:sz w:val="24"/>
          <w:szCs w:val="24"/>
        </w:rPr>
      </w:pPr>
      <w:r w:rsidRPr="00EF45FC">
        <w:rPr>
          <w:rFonts w:ascii="Times New Roman" w:hAnsi="Times New Roman"/>
          <w:sz w:val="24"/>
          <w:szCs w:val="24"/>
        </w:rPr>
        <w:tab/>
        <w:t>С въвеждането на допълнителни плащания (екотакси, данъци, концесионни възнаграждения и пр.) за ползване на природни ресурси се цели намаляване на количеството на използваните ресурси в производството и по този начин и намаляване на количеството на отпадъците, които биха възникнали.</w:t>
      </w:r>
    </w:p>
    <w:p w:rsidR="00C53E21" w:rsidRPr="00EF45FC" w:rsidRDefault="00C53E21" w:rsidP="00C53E21">
      <w:pPr>
        <w:pStyle w:val="Default"/>
        <w:jc w:val="both"/>
        <w:rPr>
          <w:lang w:val="bg-BG"/>
        </w:rPr>
      </w:pPr>
      <w:r w:rsidRPr="00EF45FC">
        <w:rPr>
          <w:lang w:val="bg-BG"/>
        </w:rPr>
        <w:tab/>
        <w:t>Въпреки, че вече са разработвани и приети различни програми, както в областта на  околната среда като цяло, така и специално в областта на управление на отпадъците, не са предвиждани конкретни взаимообвързани мерки за предотвратяване на отпадъците. Настоящата подпрограма е първата такава програма и в нея за първи път се предвиждат конкретни мерки за предотвратяване на образуването на отпадъци в общината. Сама по себе си изготвената програма е мярка за планиране на ефективното използване на ресурсите. Въвеждането на „електронна община”, освен преките положителни ефекти за гражданите и бизнеса, има съществен принос към политиката за ПО</w:t>
      </w:r>
      <w:r>
        <w:rPr>
          <w:lang w:val="bg-BG"/>
        </w:rPr>
        <w:t>О</w:t>
      </w:r>
      <w:r w:rsidRPr="00EF45FC">
        <w:rPr>
          <w:lang w:val="bg-BG"/>
        </w:rPr>
        <w:t xml:space="preserve"> и ефективно използване на ресурсите. Реализирането на мерки в това направление ще доведе до намаляване на употребата на офис хартия и консумативи, което е равнозначно на предотвратени тонове отпадъци в общината. Подобряването на обслужването на граждани в периода на програмата ще се фокусира и върху разширяване на предлаганите електронни услуги и тяхното популяризиране сред гражданите и фирмите. </w:t>
      </w:r>
    </w:p>
    <w:p w:rsidR="00C53E21" w:rsidRPr="00EF45FC" w:rsidRDefault="00C53E21" w:rsidP="00C53E21">
      <w:pPr>
        <w:pStyle w:val="Default"/>
        <w:jc w:val="both"/>
        <w:rPr>
          <w:lang w:val="bg-BG"/>
        </w:rPr>
      </w:pPr>
      <w:r w:rsidRPr="00EF45FC">
        <w:rPr>
          <w:lang w:val="bg-BG"/>
        </w:rPr>
        <w:tab/>
        <w:t xml:space="preserve">Наред с това, общината може да насърчава екологосъобразно поведение на гражданите и юридическите лица, чрез подходящи икономически стимули. Например въвеждане на по- ниски ставки на годишния патентен данък по ЗМДТ за еднолични търговци и предприемачи, чиято дейност води до повторна употреба на дадени продукти  (услуги за ремонт на дрехи, обувки, мебели, велосипеди,електрическо и електронно оборудване). </w:t>
      </w:r>
    </w:p>
    <w:p w:rsidR="00C53E21" w:rsidRPr="00EF45FC" w:rsidRDefault="00C53E21" w:rsidP="00C53E21">
      <w:pPr>
        <w:spacing w:after="0" w:line="240" w:lineRule="auto"/>
        <w:jc w:val="both"/>
        <w:rPr>
          <w:rFonts w:ascii="Times New Roman" w:hAnsi="Times New Roman"/>
          <w:b/>
          <w:i/>
          <w:sz w:val="24"/>
          <w:szCs w:val="24"/>
        </w:rPr>
      </w:pPr>
      <w:r w:rsidRPr="00EF45FC">
        <w:rPr>
          <w:rFonts w:ascii="Times New Roman" w:hAnsi="Times New Roman"/>
          <w:sz w:val="24"/>
          <w:szCs w:val="24"/>
        </w:rPr>
        <w:tab/>
        <w:t xml:space="preserve">Тъй като трудно може да се измери точният ефект на количественото и качественото предотвратяване на отпадъци, постигнато в резултат на прилагането на тази мярка, </w:t>
      </w:r>
      <w:r w:rsidRPr="00EF45FC">
        <w:rPr>
          <w:rFonts w:ascii="Times New Roman" w:hAnsi="Times New Roman"/>
          <w:b/>
          <w:i/>
          <w:sz w:val="24"/>
          <w:szCs w:val="24"/>
        </w:rPr>
        <w:t>подходящ индикатор за нейния успех може да бъдат стойностни показатели като например</w:t>
      </w:r>
      <w:r w:rsidRPr="00EF45FC">
        <w:rPr>
          <w:rFonts w:ascii="Times New Roman" w:hAnsi="Times New Roman"/>
          <w:sz w:val="24"/>
          <w:szCs w:val="24"/>
        </w:rPr>
        <w:t xml:space="preserve">: </w:t>
      </w:r>
      <w:r w:rsidRPr="00EF45FC">
        <w:rPr>
          <w:rFonts w:ascii="Times New Roman" w:hAnsi="Times New Roman"/>
          <w:i/>
          <w:sz w:val="24"/>
          <w:szCs w:val="24"/>
        </w:rPr>
        <w:t>брой разработени програми за ПО</w:t>
      </w:r>
      <w:r>
        <w:rPr>
          <w:rFonts w:ascii="Times New Roman" w:hAnsi="Times New Roman"/>
          <w:i/>
          <w:sz w:val="24"/>
          <w:szCs w:val="24"/>
        </w:rPr>
        <w:t>О</w:t>
      </w:r>
      <w:r w:rsidRPr="00EF45FC">
        <w:rPr>
          <w:rFonts w:ascii="Times New Roman" w:hAnsi="Times New Roman"/>
          <w:i/>
          <w:sz w:val="24"/>
          <w:szCs w:val="24"/>
        </w:rPr>
        <w:t>, брой изпълнени мерки от общинската програма за ПО</w:t>
      </w:r>
      <w:r>
        <w:rPr>
          <w:rFonts w:ascii="Times New Roman" w:hAnsi="Times New Roman"/>
          <w:i/>
          <w:sz w:val="24"/>
          <w:szCs w:val="24"/>
        </w:rPr>
        <w:t>О</w:t>
      </w:r>
      <w:r w:rsidRPr="00EF45FC">
        <w:rPr>
          <w:rFonts w:ascii="Times New Roman" w:hAnsi="Times New Roman"/>
          <w:i/>
          <w:sz w:val="24"/>
          <w:szCs w:val="24"/>
        </w:rPr>
        <w:t>, брой и/или стойност на въведените допълнителни екоплащания или икономически стимули, брой семейства въвели компостиране на място</w:t>
      </w:r>
      <w:r>
        <w:rPr>
          <w:rFonts w:ascii="Times New Roman" w:hAnsi="Times New Roman"/>
          <w:i/>
          <w:sz w:val="24"/>
          <w:szCs w:val="24"/>
        </w:rPr>
        <w:t xml:space="preserve"> и др</w:t>
      </w:r>
      <w:r w:rsidRPr="00EF45FC">
        <w:rPr>
          <w:rFonts w:ascii="Times New Roman" w:hAnsi="Times New Roman"/>
          <w:i/>
          <w:sz w:val="24"/>
          <w:szCs w:val="24"/>
        </w:rPr>
        <w:t>.</w:t>
      </w:r>
    </w:p>
    <w:p w:rsidR="00C53E21" w:rsidRPr="00EF45FC" w:rsidRDefault="00C53E21" w:rsidP="00C53E21">
      <w:pPr>
        <w:spacing w:after="0" w:line="240" w:lineRule="auto"/>
        <w:jc w:val="both"/>
        <w:rPr>
          <w:rFonts w:ascii="Times New Roman" w:hAnsi="Times New Roman"/>
          <w:b/>
          <w:sz w:val="24"/>
          <w:szCs w:val="24"/>
        </w:rPr>
      </w:pPr>
      <w:r w:rsidRPr="00EF45FC">
        <w:rPr>
          <w:rFonts w:ascii="Times New Roman" w:hAnsi="Times New Roman"/>
          <w:b/>
          <w:sz w:val="24"/>
          <w:szCs w:val="24"/>
        </w:rPr>
        <w:tab/>
        <w:t>Мярка: Използване на разяснителни кампании и предоставяне на информация, насочена към широката общественост като цяло или към специфични групи от потребители</w:t>
      </w:r>
    </w:p>
    <w:p w:rsidR="00C53E21" w:rsidRPr="00EF45FC" w:rsidRDefault="00C53E21" w:rsidP="00C53E21">
      <w:pPr>
        <w:pStyle w:val="CM26"/>
        <w:jc w:val="both"/>
        <w:rPr>
          <w:rFonts w:ascii="Times New Roman" w:hAnsi="Times New Roman" w:cs="Times New Roman"/>
        </w:rPr>
      </w:pPr>
      <w:r w:rsidRPr="00EF45FC">
        <w:rPr>
          <w:rFonts w:ascii="Times New Roman" w:hAnsi="Times New Roman" w:cs="Times New Roman"/>
        </w:rPr>
        <w:tab/>
        <w:t xml:space="preserve">Тази мярка може условно да бъде разделена на информационни кампании и на мероприятия за обучение. Популяризирането на различни практически действия, водещи до предотвратяване на отпадъци, може да се извършва чрез съответни кампании в средствата за </w:t>
      </w:r>
      <w:r w:rsidRPr="00EF45FC">
        <w:rPr>
          <w:rFonts w:ascii="Times New Roman" w:hAnsi="Times New Roman" w:cs="Times New Roman"/>
        </w:rPr>
        <w:lastRenderedPageBreak/>
        <w:t>масова информация, рекламни брошури и пр. Целта на тези кампании е потребителят да е в състояние да взема информирано решение, относно предотвратяване на отпадъци при пазаруване или при извършване на ежедневните дейности в домакинството с оглед ПО</w:t>
      </w:r>
      <w:r>
        <w:rPr>
          <w:rFonts w:ascii="Times New Roman" w:hAnsi="Times New Roman" w:cs="Times New Roman"/>
        </w:rPr>
        <w:t>О</w:t>
      </w:r>
      <w:r w:rsidRPr="00EF45FC">
        <w:rPr>
          <w:rFonts w:ascii="Times New Roman" w:hAnsi="Times New Roman" w:cs="Times New Roman"/>
        </w:rPr>
        <w:t xml:space="preserve"> и намаляване на тяхното количество. </w:t>
      </w:r>
    </w:p>
    <w:p w:rsidR="00C53E21" w:rsidRPr="00EF45FC" w:rsidRDefault="00C53E21" w:rsidP="00C53E21">
      <w:pPr>
        <w:pStyle w:val="Default"/>
        <w:jc w:val="both"/>
        <w:rPr>
          <w:lang w:val="bg-BG"/>
        </w:rPr>
      </w:pPr>
      <w:r w:rsidRPr="00EF45FC">
        <w:rPr>
          <w:lang w:val="bg-BG"/>
        </w:rPr>
        <w:tab/>
        <w:t xml:space="preserve">Съществуват много добри примери за проведени информационни кампании относно ПО от местните власти. Например, за намаляване на количеството отпадъчна хартия, образувано от разпространението на рекламни материали в това число и на безплатни вестници, в редица европейски страни съществува практика за поставяне на стикери „против нежелана поща” на разположение на всеки, който желае да участва. От друга страна растящото място на информационните и комуникационни технологии в дома отваря пътя за нови подходи, позволяващи „всички хартии” да бъдат избегнати, като се дава приоритет на електронния носител, независимо дали става въпрос за битови сметки или за друга информация, предоставена на хартиен носител. Организирането на обучение на преподаватели може да бъде засилено, като съвместно с Министерството на образованието и науката се намери и подходящ начин (например в часовете на класния ръководител) за включване на преподаването на придобитите знания в учебната програма. </w:t>
      </w:r>
    </w:p>
    <w:p w:rsidR="00C53E21" w:rsidRPr="00EF45FC" w:rsidRDefault="00C53E21" w:rsidP="00C53E21">
      <w:pPr>
        <w:spacing w:after="0" w:line="240" w:lineRule="auto"/>
        <w:ind w:firstLine="720"/>
        <w:jc w:val="both"/>
        <w:rPr>
          <w:rFonts w:ascii="Times New Roman" w:hAnsi="Times New Roman"/>
          <w:color w:val="000000"/>
          <w:sz w:val="24"/>
          <w:szCs w:val="24"/>
        </w:rPr>
      </w:pPr>
      <w:r w:rsidRPr="00EF45FC">
        <w:rPr>
          <w:rFonts w:ascii="Times New Roman" w:hAnsi="Times New Roman"/>
          <w:color w:val="000000"/>
          <w:sz w:val="24"/>
          <w:szCs w:val="24"/>
        </w:rPr>
        <w:t>Информационното осигуряване на дейностите по управлението на отпадъците е с важно значение при процесите на техния контрол. Необходимо е Общината да разполага с достатъчно и надеждни данни за различните видове и потоци отпадъци, с които борави или които се образуват на територията ѝ, но се управляват от други лица. Обобщението на информацията за генерираните отпадъци на територията на общината влияе и върху годишното изчисляване на целите за рециклиране и оползотворяване на отпадъците, както и за намаляване количествата на отпадъците, депонирани на Регионалното депо.</w:t>
      </w:r>
    </w:p>
    <w:p w:rsidR="00C53E21" w:rsidRPr="00EF45FC" w:rsidRDefault="00C53E21" w:rsidP="00C53E21">
      <w:pPr>
        <w:spacing w:after="0" w:line="240" w:lineRule="auto"/>
        <w:ind w:firstLine="720"/>
        <w:jc w:val="both"/>
        <w:rPr>
          <w:rFonts w:ascii="Times New Roman" w:hAnsi="Times New Roman"/>
          <w:color w:val="000000"/>
          <w:sz w:val="24"/>
          <w:szCs w:val="24"/>
        </w:rPr>
      </w:pPr>
      <w:r w:rsidRPr="00EF45FC">
        <w:rPr>
          <w:rFonts w:ascii="Times New Roman" w:hAnsi="Times New Roman"/>
          <w:color w:val="000000"/>
          <w:sz w:val="24"/>
          <w:szCs w:val="24"/>
        </w:rPr>
        <w:t xml:space="preserve">Кампаниите за повишаване на общественото съзнание и консултации с участниците в процеса на управление на отпадъците, ще допринесат за разбиране на потенциалните възможности и ползи за околната среда, произтичащи от оползотворяването и рециклирането на отпадъците. Информирането и участието на обществеността е основен компонент на всяка Програма за управление на отпадъците. Отпадъците са резултат от човешката дейност и без участието на населението, основен генератор на битови отпадъци, дори и най - добре разработената програма не може да постигне своите цели. От изключителна важност е населението и бизнесът да бъде запознато с йерархията  при управление на отпадъците, да са запознати с приоритетността в реда на справянето с отпадъците, както и за отговорностите на всеки, който образува или допринася за образуването на отпадъци, включително и отговорността да покрива пълните разходи за своите действия.  </w:t>
      </w:r>
    </w:p>
    <w:p w:rsidR="00C53E21" w:rsidRPr="00EF45FC" w:rsidRDefault="00C53E21" w:rsidP="00C53E21">
      <w:pPr>
        <w:spacing w:after="0" w:line="240" w:lineRule="auto"/>
        <w:ind w:firstLine="720"/>
        <w:jc w:val="both"/>
        <w:rPr>
          <w:rFonts w:ascii="Times New Roman" w:hAnsi="Times New Roman"/>
          <w:color w:val="000000"/>
          <w:sz w:val="24"/>
          <w:szCs w:val="24"/>
        </w:rPr>
      </w:pPr>
      <w:r w:rsidRPr="00EF45FC">
        <w:rPr>
          <w:rFonts w:ascii="Times New Roman" w:hAnsi="Times New Roman"/>
          <w:color w:val="000000"/>
          <w:sz w:val="24"/>
          <w:szCs w:val="24"/>
        </w:rPr>
        <w:t xml:space="preserve">Вземането на правилни решения и осъществяването на мерките, заложени в Програмата за управление на отпадъците и Плана за действие към нея, ще се постигнат при оптимален баланс на интересите на различните участници в управлението на отпадъците. Необходимо е да се поддържа непрекъснат диалог с участниците в дейностите по управление на отпадъците и организирането на кампании за повишаване на общественото разбиране. </w:t>
      </w:r>
    </w:p>
    <w:p w:rsidR="00C53E21" w:rsidRPr="00EF45FC" w:rsidRDefault="00C53E21" w:rsidP="00C53E21">
      <w:pPr>
        <w:pStyle w:val="Default"/>
        <w:jc w:val="both"/>
        <w:rPr>
          <w:lang w:val="bg-BG"/>
        </w:rPr>
      </w:pPr>
      <w:r w:rsidRPr="00EF45FC">
        <w:rPr>
          <w:lang w:val="bg-BG"/>
        </w:rPr>
        <w:t xml:space="preserve">Основният резултат на тази мярка е повишаване на общественото съзнание. Специална целева група ще са децата и учениците в детските и учебни заведения, които много бързо се приобщават към „зелените” идеи. Информационните кампании ще се фокусират приоритетно към намаляването на образуването на отпадъци от опаковки от хартия, картон, стъкло и пластмаса и биоразградими отпадъци. </w:t>
      </w:r>
    </w:p>
    <w:p w:rsidR="00C53E21" w:rsidRPr="00EF45FC" w:rsidRDefault="00C53E21" w:rsidP="00C53E21">
      <w:pPr>
        <w:pStyle w:val="Default"/>
        <w:jc w:val="both"/>
      </w:pPr>
      <w:r w:rsidRPr="00EF45FC">
        <w:rPr>
          <w:lang w:val="bg-BG"/>
        </w:rPr>
        <w:tab/>
      </w:r>
      <w:r w:rsidRPr="00EF45FC">
        <w:rPr>
          <w:b/>
          <w:i/>
          <w:lang w:val="bg-BG"/>
        </w:rPr>
        <w:t>Индикатори:</w:t>
      </w:r>
      <w:r w:rsidR="00757DC2">
        <w:rPr>
          <w:b/>
          <w:i/>
          <w:lang w:val="bg-BG"/>
        </w:rPr>
        <w:t xml:space="preserve"> </w:t>
      </w:r>
      <w:r w:rsidRPr="00EF45FC">
        <w:rPr>
          <w:i/>
          <w:lang w:val="bg-BG"/>
        </w:rPr>
        <w:t>Брой проведени информационни кампании и обучения.</w:t>
      </w:r>
      <w:r w:rsidRPr="00EF45FC">
        <w:rPr>
          <w:b/>
        </w:rPr>
        <w:tab/>
      </w:r>
    </w:p>
    <w:p w:rsidR="000C7269" w:rsidRPr="00EF45FC" w:rsidRDefault="00DB4B2B" w:rsidP="00AB15AD">
      <w:pPr>
        <w:spacing w:after="0" w:line="240" w:lineRule="auto"/>
        <w:jc w:val="both"/>
        <w:rPr>
          <w:rFonts w:ascii="Times New Roman" w:hAnsi="Times New Roman"/>
          <w:sz w:val="24"/>
          <w:szCs w:val="24"/>
        </w:rPr>
      </w:pPr>
      <w:r w:rsidRPr="00EF45FC">
        <w:rPr>
          <w:rFonts w:ascii="Times New Roman" w:hAnsi="Times New Roman"/>
          <w:b/>
          <w:sz w:val="24"/>
          <w:szCs w:val="24"/>
        </w:rPr>
        <w:tab/>
      </w:r>
    </w:p>
    <w:p w:rsidR="00F954F4" w:rsidRPr="00EF45FC" w:rsidRDefault="00F954F4" w:rsidP="003202BA">
      <w:pPr>
        <w:spacing w:after="0" w:line="240" w:lineRule="auto"/>
        <w:ind w:left="360"/>
        <w:jc w:val="both"/>
        <w:rPr>
          <w:rFonts w:ascii="Times New Roman" w:hAnsi="Times New Roman"/>
          <w:sz w:val="24"/>
          <w:szCs w:val="24"/>
        </w:rPr>
        <w:sectPr w:rsidR="00F954F4" w:rsidRPr="00EF45FC" w:rsidSect="00FC645B">
          <w:headerReference w:type="default" r:id="rId40"/>
          <w:footerReference w:type="even" r:id="rId41"/>
          <w:footerReference w:type="default" r:id="rId42"/>
          <w:headerReference w:type="first" r:id="rId43"/>
          <w:footerReference w:type="first" r:id="rId44"/>
          <w:pgSz w:w="11906" w:h="16838"/>
          <w:pgMar w:top="1710" w:right="746" w:bottom="810" w:left="1411" w:header="706" w:footer="165" w:gutter="0"/>
          <w:pgNumType w:start="1" w:chapStyle="1"/>
          <w:cols w:space="708"/>
          <w:titlePg/>
          <w:docGrid w:linePitch="360"/>
        </w:sectPr>
      </w:pPr>
    </w:p>
    <w:p w:rsidR="00F954F4" w:rsidRPr="00EF45FC" w:rsidRDefault="00F954F4" w:rsidP="00F65C49">
      <w:pPr>
        <w:spacing w:before="120" w:after="120" w:line="240" w:lineRule="auto"/>
        <w:jc w:val="center"/>
        <w:rPr>
          <w:rFonts w:ascii="Times New Roman" w:hAnsi="Times New Roman"/>
          <w:b/>
          <w:sz w:val="28"/>
          <w:szCs w:val="28"/>
        </w:rPr>
      </w:pPr>
      <w:r w:rsidRPr="00EF45FC">
        <w:rPr>
          <w:rFonts w:ascii="Times New Roman" w:hAnsi="Times New Roman"/>
          <w:b/>
          <w:sz w:val="28"/>
          <w:szCs w:val="28"/>
        </w:rPr>
        <w:lastRenderedPageBreak/>
        <w:t>ПЛАН ЗА ДЕЙСТВИЕ</w:t>
      </w:r>
    </w:p>
    <w:p w:rsidR="00F954F4" w:rsidRPr="00EF45FC" w:rsidRDefault="00F954F4" w:rsidP="00F65C49">
      <w:pPr>
        <w:spacing w:after="0" w:line="240" w:lineRule="auto"/>
        <w:jc w:val="center"/>
        <w:rPr>
          <w:rFonts w:ascii="Times New Roman" w:hAnsi="Times New Roman"/>
          <w:b/>
          <w:sz w:val="28"/>
          <w:szCs w:val="28"/>
        </w:rPr>
      </w:pPr>
      <w:r w:rsidRPr="00EF45FC">
        <w:rPr>
          <w:rFonts w:ascii="Times New Roman" w:hAnsi="Times New Roman"/>
          <w:b/>
          <w:sz w:val="24"/>
          <w:szCs w:val="24"/>
        </w:rPr>
        <w:t>ПОДПРОГРАМА ЗА ПРЕДОТВРАТЯВАНЕ ОБРАЗУВАНЕТО НА ОТПАДЪЦИ</w:t>
      </w:r>
    </w:p>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2899"/>
      </w:tblGrid>
      <w:tr w:rsidR="00F954F4" w:rsidRPr="00EF45FC" w:rsidTr="001C7C3E">
        <w:trPr>
          <w:jc w:val="center"/>
        </w:trPr>
        <w:tc>
          <w:tcPr>
            <w:tcW w:w="3119" w:type="dxa"/>
            <w:shd w:val="clear" w:color="auto" w:fill="EAF1DD" w:themeFill="accent3" w:themeFillTint="33"/>
            <w:vAlign w:val="center"/>
          </w:tcPr>
          <w:p w:rsidR="00F954F4" w:rsidRPr="00EF45FC" w:rsidRDefault="00F954F4" w:rsidP="00F65C49">
            <w:pPr>
              <w:spacing w:after="0" w:line="240" w:lineRule="auto"/>
              <w:rPr>
                <w:rFonts w:ascii="Times New Roman" w:hAnsi="Times New Roman"/>
                <w:b/>
                <w:i/>
              </w:rPr>
            </w:pPr>
            <w:r w:rsidRPr="00EF45FC">
              <w:rPr>
                <w:rFonts w:ascii="Times New Roman" w:hAnsi="Times New Roman"/>
                <w:b/>
                <w:i/>
              </w:rPr>
              <w:t>Стратегическа цел: 1</w:t>
            </w:r>
          </w:p>
        </w:tc>
        <w:tc>
          <w:tcPr>
            <w:tcW w:w="12899" w:type="dxa"/>
            <w:shd w:val="clear" w:color="auto" w:fill="EAF1DD" w:themeFill="accent3" w:themeFillTint="33"/>
            <w:vAlign w:val="center"/>
          </w:tcPr>
          <w:p w:rsidR="00F954F4" w:rsidRPr="00EF45FC" w:rsidRDefault="0062618A" w:rsidP="00F65C49">
            <w:pPr>
              <w:spacing w:after="0" w:line="240" w:lineRule="auto"/>
              <w:rPr>
                <w:rFonts w:ascii="Times New Roman" w:hAnsi="Times New Roman"/>
                <w:b/>
              </w:rPr>
            </w:pPr>
            <w:r w:rsidRPr="00EF45FC">
              <w:rPr>
                <w:rFonts w:ascii="Times New Roman" w:hAnsi="Times New Roman"/>
                <w:b/>
                <w:bCs/>
              </w:rPr>
              <w:t>Намаляване на вредното въздействие на отпадъците чрез предотвратяване на образуването им и насърчаване на повторното им използване</w:t>
            </w:r>
          </w:p>
        </w:tc>
      </w:tr>
      <w:tr w:rsidR="00F954F4" w:rsidRPr="00EF45FC" w:rsidTr="009E2CFB">
        <w:trPr>
          <w:jc w:val="center"/>
        </w:trPr>
        <w:tc>
          <w:tcPr>
            <w:tcW w:w="3119" w:type="dxa"/>
            <w:shd w:val="clear" w:color="auto" w:fill="CCFFCC"/>
            <w:vAlign w:val="center"/>
          </w:tcPr>
          <w:p w:rsidR="00F954F4" w:rsidRPr="00EF45FC" w:rsidRDefault="00F954F4" w:rsidP="00F65C49">
            <w:pPr>
              <w:spacing w:after="0" w:line="240" w:lineRule="auto"/>
              <w:rPr>
                <w:rFonts w:ascii="Times New Roman" w:hAnsi="Times New Roman"/>
                <w:b/>
                <w:i/>
              </w:rPr>
            </w:pPr>
            <w:r w:rsidRPr="00EF45FC">
              <w:rPr>
                <w:rFonts w:ascii="Times New Roman" w:hAnsi="Times New Roman"/>
                <w:b/>
                <w:i/>
              </w:rPr>
              <w:t>Оперативна</w:t>
            </w:r>
            <w:r w:rsidR="00F65C49" w:rsidRPr="00EF45FC">
              <w:rPr>
                <w:rFonts w:ascii="Times New Roman" w:hAnsi="Times New Roman"/>
                <w:b/>
                <w:i/>
              </w:rPr>
              <w:t>/и</w:t>
            </w:r>
            <w:r w:rsidRPr="00EF45FC">
              <w:rPr>
                <w:rFonts w:ascii="Times New Roman" w:hAnsi="Times New Roman"/>
                <w:b/>
                <w:i/>
              </w:rPr>
              <w:t xml:space="preserve"> цел</w:t>
            </w:r>
            <w:r w:rsidR="00F65C49" w:rsidRPr="00EF45FC">
              <w:rPr>
                <w:rFonts w:ascii="Times New Roman" w:hAnsi="Times New Roman"/>
                <w:b/>
                <w:i/>
              </w:rPr>
              <w:t>/и</w:t>
            </w:r>
            <w:r w:rsidRPr="00EF45FC">
              <w:rPr>
                <w:rFonts w:ascii="Times New Roman" w:hAnsi="Times New Roman"/>
                <w:b/>
                <w:i/>
              </w:rPr>
              <w:t>:</w:t>
            </w:r>
          </w:p>
        </w:tc>
        <w:tc>
          <w:tcPr>
            <w:tcW w:w="12899" w:type="dxa"/>
            <w:shd w:val="clear" w:color="auto" w:fill="D9D9D9" w:themeFill="background1" w:themeFillShade="D9"/>
            <w:vAlign w:val="center"/>
          </w:tcPr>
          <w:p w:rsidR="00F954F4" w:rsidRPr="00EF45FC" w:rsidRDefault="00232368" w:rsidP="00F65C49">
            <w:pPr>
              <w:spacing w:after="0" w:line="240" w:lineRule="auto"/>
              <w:rPr>
                <w:rFonts w:ascii="Times New Roman" w:hAnsi="Times New Roman"/>
              </w:rPr>
            </w:pPr>
            <w:r w:rsidRPr="00EF45FC">
              <w:rPr>
                <w:rFonts w:ascii="Times New Roman" w:hAnsi="Times New Roman"/>
                <w:b/>
                <w:i/>
              </w:rPr>
              <w:t>Предотвратяване и намаляване на образуването на отпадъци</w:t>
            </w:r>
          </w:p>
        </w:tc>
      </w:tr>
      <w:tr w:rsidR="00F954F4" w:rsidRPr="00EF45FC" w:rsidTr="009E2CFB">
        <w:trPr>
          <w:jc w:val="center"/>
        </w:trPr>
        <w:tc>
          <w:tcPr>
            <w:tcW w:w="3119" w:type="dxa"/>
            <w:shd w:val="clear" w:color="auto" w:fill="CCFFCC"/>
            <w:vAlign w:val="center"/>
          </w:tcPr>
          <w:p w:rsidR="00F954F4" w:rsidRPr="00EF45FC" w:rsidRDefault="00A83F8F" w:rsidP="00F65C49">
            <w:pPr>
              <w:spacing w:after="0" w:line="240" w:lineRule="auto"/>
              <w:rPr>
                <w:rFonts w:ascii="Times New Roman" w:hAnsi="Times New Roman"/>
                <w:b/>
                <w:i/>
              </w:rPr>
            </w:pPr>
            <w:r w:rsidRPr="00EF45FC">
              <w:rPr>
                <w:rFonts w:ascii="Times New Roman" w:hAnsi="Times New Roman"/>
                <w:b/>
                <w:i/>
              </w:rPr>
              <w:t>Текущи</w:t>
            </w:r>
            <w:r w:rsidR="00F954F4" w:rsidRPr="00EF45FC">
              <w:rPr>
                <w:rFonts w:ascii="Times New Roman" w:hAnsi="Times New Roman"/>
                <w:b/>
                <w:i/>
              </w:rPr>
              <w:t>индикатор</w:t>
            </w:r>
            <w:r w:rsidR="0053101B" w:rsidRPr="00EF45FC">
              <w:rPr>
                <w:rFonts w:ascii="Times New Roman" w:hAnsi="Times New Roman"/>
                <w:b/>
                <w:i/>
              </w:rPr>
              <w:t>и</w:t>
            </w:r>
          </w:p>
        </w:tc>
        <w:tc>
          <w:tcPr>
            <w:tcW w:w="12899" w:type="dxa"/>
            <w:shd w:val="clear" w:color="auto" w:fill="FFF2CC"/>
            <w:vAlign w:val="center"/>
          </w:tcPr>
          <w:p w:rsidR="0017192A" w:rsidRPr="00EF45FC" w:rsidRDefault="0017192A" w:rsidP="0037197A">
            <w:pPr>
              <w:spacing w:after="0" w:line="240" w:lineRule="auto"/>
              <w:rPr>
                <w:rFonts w:ascii="Times New Roman" w:hAnsi="Times New Roman"/>
                <w:lang w:eastAsia="en-US"/>
              </w:rPr>
            </w:pPr>
            <w:r w:rsidRPr="00EF45FC">
              <w:rPr>
                <w:rFonts w:ascii="Times New Roman" w:hAnsi="Times New Roman"/>
                <w:lang w:eastAsia="en-US"/>
              </w:rPr>
              <w:t>Количество образувани битови отпадъци в тон за година</w:t>
            </w:r>
            <w:r w:rsidR="002A68F3" w:rsidRPr="00EF45FC">
              <w:rPr>
                <w:rFonts w:ascii="Times New Roman" w:hAnsi="Times New Roman"/>
                <w:lang w:eastAsia="en-US"/>
              </w:rPr>
              <w:t xml:space="preserve"> - </w:t>
            </w:r>
            <w:r w:rsidR="007E3B56">
              <w:rPr>
                <w:rFonts w:ascii="Times New Roman" w:hAnsi="Times New Roman"/>
                <w:lang w:eastAsia="en-US"/>
              </w:rPr>
              <w:t>2770</w:t>
            </w:r>
            <w:r w:rsidR="008E387C" w:rsidRPr="00EF45FC">
              <w:rPr>
                <w:rFonts w:ascii="Times New Roman" w:hAnsi="Times New Roman"/>
                <w:lang w:eastAsia="en-US"/>
              </w:rPr>
              <w:t xml:space="preserve"> тона за </w:t>
            </w:r>
            <w:r w:rsidR="00984E8F" w:rsidRPr="00EF45FC">
              <w:rPr>
                <w:rFonts w:ascii="Times New Roman" w:hAnsi="Times New Roman"/>
                <w:lang w:eastAsia="en-US"/>
              </w:rPr>
              <w:t>20</w:t>
            </w:r>
            <w:r w:rsidR="0037197A">
              <w:rPr>
                <w:rFonts w:ascii="Times New Roman" w:hAnsi="Times New Roman"/>
                <w:lang w:eastAsia="en-US"/>
              </w:rPr>
              <w:t>20</w:t>
            </w:r>
            <w:r w:rsidR="00941991">
              <w:rPr>
                <w:rFonts w:ascii="Times New Roman" w:hAnsi="Times New Roman"/>
                <w:lang w:eastAsia="en-US"/>
              </w:rPr>
              <w:t xml:space="preserve"> </w:t>
            </w:r>
            <w:r w:rsidR="008E387C" w:rsidRPr="00EF45FC">
              <w:rPr>
                <w:rFonts w:ascii="Times New Roman" w:hAnsi="Times New Roman"/>
                <w:lang w:eastAsia="en-US"/>
              </w:rPr>
              <w:t>година</w:t>
            </w:r>
            <w:r w:rsidRPr="00EF45FC">
              <w:rPr>
                <w:rFonts w:ascii="Times New Roman" w:hAnsi="Times New Roman"/>
                <w:lang w:eastAsia="en-US"/>
              </w:rPr>
              <w:t>;</w:t>
            </w:r>
          </w:p>
          <w:p w:rsidR="00F954F4" w:rsidRPr="00EF45FC" w:rsidRDefault="0017192A" w:rsidP="007E3B56">
            <w:pPr>
              <w:spacing w:after="0" w:line="240" w:lineRule="auto"/>
              <w:rPr>
                <w:rFonts w:ascii="Times New Roman" w:hAnsi="Times New Roman"/>
                <w:lang w:eastAsia="en-US"/>
              </w:rPr>
            </w:pPr>
            <w:r w:rsidRPr="00EF45FC">
              <w:rPr>
                <w:rFonts w:ascii="Times New Roman" w:hAnsi="Times New Roman"/>
                <w:lang w:eastAsia="en-US"/>
              </w:rPr>
              <w:t xml:space="preserve">Норма на натрупване на битови отпадъци </w:t>
            </w:r>
            <w:r w:rsidR="005A66C4" w:rsidRPr="00EF45FC">
              <w:rPr>
                <w:rFonts w:ascii="Times New Roman" w:hAnsi="Times New Roman"/>
                <w:lang w:eastAsia="en-US"/>
              </w:rPr>
              <w:t xml:space="preserve">в община </w:t>
            </w:r>
            <w:r w:rsidR="00247575">
              <w:rPr>
                <w:rFonts w:ascii="Times New Roman" w:hAnsi="Times New Roman"/>
                <w:lang w:eastAsia="en-US"/>
              </w:rPr>
              <w:t>Девня</w:t>
            </w:r>
            <w:r w:rsidR="00941991">
              <w:rPr>
                <w:rFonts w:ascii="Times New Roman" w:hAnsi="Times New Roman"/>
                <w:lang w:eastAsia="en-US"/>
              </w:rPr>
              <w:t xml:space="preserve"> </w:t>
            </w:r>
            <w:r w:rsidRPr="00EF45FC">
              <w:rPr>
                <w:rFonts w:ascii="Times New Roman" w:hAnsi="Times New Roman"/>
                <w:lang w:eastAsia="en-US"/>
              </w:rPr>
              <w:t>през 20</w:t>
            </w:r>
            <w:r w:rsidR="0037197A">
              <w:rPr>
                <w:rFonts w:ascii="Times New Roman" w:hAnsi="Times New Roman"/>
                <w:lang w:eastAsia="en-US"/>
              </w:rPr>
              <w:t xml:space="preserve">20 </w:t>
            </w:r>
            <w:r w:rsidRPr="00EF45FC">
              <w:rPr>
                <w:rFonts w:ascii="Times New Roman" w:hAnsi="Times New Roman"/>
                <w:lang w:eastAsia="en-US"/>
              </w:rPr>
              <w:t xml:space="preserve">г. </w:t>
            </w:r>
            <w:r w:rsidR="00C73468" w:rsidRPr="00EF45FC">
              <w:rPr>
                <w:rFonts w:ascii="Times New Roman" w:hAnsi="Times New Roman"/>
                <w:lang w:eastAsia="en-US"/>
              </w:rPr>
              <w:t>–</w:t>
            </w:r>
            <w:r w:rsidR="00AC26D9">
              <w:rPr>
                <w:rFonts w:ascii="Times New Roman" w:hAnsi="Times New Roman"/>
                <w:lang w:eastAsia="en-US"/>
              </w:rPr>
              <w:t xml:space="preserve"> </w:t>
            </w:r>
            <w:r w:rsidR="007E3B56">
              <w:rPr>
                <w:rFonts w:ascii="Times New Roman" w:hAnsi="Times New Roman"/>
                <w:lang w:eastAsia="en-US"/>
              </w:rPr>
              <w:t>324</w:t>
            </w:r>
            <w:r w:rsidR="00941991" w:rsidRPr="00941991">
              <w:rPr>
                <w:rFonts w:ascii="Times New Roman" w:hAnsi="Times New Roman"/>
                <w:lang w:eastAsia="en-US"/>
              </w:rPr>
              <w:t xml:space="preserve"> </w:t>
            </w:r>
            <w:r w:rsidRPr="00EF45FC">
              <w:rPr>
                <w:rFonts w:ascii="Times New Roman" w:hAnsi="Times New Roman"/>
                <w:lang w:eastAsia="en-US"/>
              </w:rPr>
              <w:t>кг/ж</w:t>
            </w:r>
            <w:r w:rsidR="005A66C4" w:rsidRPr="00EF45FC">
              <w:rPr>
                <w:rFonts w:ascii="Times New Roman" w:hAnsi="Times New Roman"/>
                <w:lang w:eastAsia="en-US"/>
              </w:rPr>
              <w:t>/год</w:t>
            </w:r>
            <w:r w:rsidRPr="00EF45FC">
              <w:rPr>
                <w:rFonts w:ascii="Times New Roman" w:hAnsi="Times New Roman"/>
                <w:lang w:eastAsia="en-US"/>
              </w:rPr>
              <w:t>.</w:t>
            </w:r>
          </w:p>
        </w:tc>
      </w:tr>
      <w:tr w:rsidR="001E3750" w:rsidRPr="00EF45FC" w:rsidTr="009E2CFB">
        <w:trPr>
          <w:jc w:val="center"/>
        </w:trPr>
        <w:tc>
          <w:tcPr>
            <w:tcW w:w="3119" w:type="dxa"/>
            <w:shd w:val="clear" w:color="auto" w:fill="CCFFCC"/>
            <w:vAlign w:val="center"/>
          </w:tcPr>
          <w:p w:rsidR="001E3750" w:rsidRPr="00EF45FC" w:rsidRDefault="00E24177" w:rsidP="00F65C49">
            <w:pPr>
              <w:spacing w:after="0" w:line="240" w:lineRule="auto"/>
              <w:rPr>
                <w:rFonts w:ascii="Times New Roman" w:hAnsi="Times New Roman"/>
                <w:b/>
                <w:i/>
              </w:rPr>
            </w:pPr>
            <w:r w:rsidRPr="00EF45FC">
              <w:rPr>
                <w:rFonts w:ascii="Times New Roman" w:hAnsi="Times New Roman"/>
                <w:b/>
                <w:i/>
              </w:rPr>
              <w:t>Целеви</w:t>
            </w:r>
            <w:r w:rsidR="001E3750" w:rsidRPr="00EF45FC">
              <w:rPr>
                <w:rFonts w:ascii="Times New Roman" w:hAnsi="Times New Roman"/>
                <w:b/>
                <w:i/>
              </w:rPr>
              <w:t xml:space="preserve"> индикатор</w:t>
            </w:r>
            <w:r w:rsidR="0053101B" w:rsidRPr="00EF45FC">
              <w:rPr>
                <w:rFonts w:ascii="Times New Roman" w:hAnsi="Times New Roman"/>
                <w:b/>
                <w:i/>
              </w:rPr>
              <w:t>и</w:t>
            </w:r>
          </w:p>
        </w:tc>
        <w:tc>
          <w:tcPr>
            <w:tcW w:w="12899" w:type="dxa"/>
            <w:shd w:val="clear" w:color="auto" w:fill="FFF2CC"/>
            <w:vAlign w:val="center"/>
          </w:tcPr>
          <w:p w:rsidR="00105944" w:rsidRPr="00EF45FC" w:rsidRDefault="00105944" w:rsidP="0037197A">
            <w:pPr>
              <w:spacing w:after="0" w:line="240" w:lineRule="auto"/>
              <w:rPr>
                <w:rFonts w:ascii="Times New Roman" w:hAnsi="Times New Roman"/>
                <w:lang w:eastAsia="en-US"/>
              </w:rPr>
            </w:pPr>
            <w:r w:rsidRPr="00EF45FC">
              <w:rPr>
                <w:rFonts w:ascii="Times New Roman" w:hAnsi="Times New Roman"/>
                <w:lang w:eastAsia="en-US"/>
              </w:rPr>
              <w:t xml:space="preserve">Количество образувани битови отпадъци в тон за година </w:t>
            </w:r>
            <w:r w:rsidR="00FF4B04" w:rsidRPr="00EF45FC">
              <w:rPr>
                <w:rFonts w:ascii="Times New Roman" w:hAnsi="Times New Roman"/>
                <w:lang w:eastAsia="en-US"/>
              </w:rPr>
              <w:t>–</w:t>
            </w:r>
            <w:r w:rsidR="00941991">
              <w:rPr>
                <w:rFonts w:ascii="Times New Roman" w:hAnsi="Times New Roman"/>
                <w:lang w:eastAsia="en-US"/>
              </w:rPr>
              <w:t xml:space="preserve"> </w:t>
            </w:r>
            <w:r w:rsidR="00247575">
              <w:rPr>
                <w:rFonts w:ascii="Times New Roman" w:hAnsi="Times New Roman"/>
                <w:lang w:eastAsia="en-US"/>
              </w:rPr>
              <w:t>2</w:t>
            </w:r>
            <w:r w:rsidR="007E3B56">
              <w:rPr>
                <w:rFonts w:ascii="Times New Roman" w:hAnsi="Times New Roman"/>
                <w:lang w:eastAsia="en-US"/>
              </w:rPr>
              <w:t>056</w:t>
            </w:r>
            <w:r w:rsidR="00941991">
              <w:rPr>
                <w:rFonts w:ascii="Times New Roman" w:hAnsi="Times New Roman"/>
                <w:lang w:eastAsia="en-US"/>
              </w:rPr>
              <w:t xml:space="preserve"> </w:t>
            </w:r>
            <w:r w:rsidR="00FF4B04" w:rsidRPr="00EF45FC">
              <w:rPr>
                <w:rFonts w:ascii="Times New Roman" w:hAnsi="Times New Roman"/>
                <w:lang w:eastAsia="en-US"/>
              </w:rPr>
              <w:t xml:space="preserve">тона за </w:t>
            </w:r>
            <w:r w:rsidR="00247575">
              <w:rPr>
                <w:rFonts w:ascii="Times New Roman" w:hAnsi="Times New Roman"/>
                <w:lang w:eastAsia="en-US"/>
              </w:rPr>
              <w:t xml:space="preserve">2028 </w:t>
            </w:r>
            <w:r w:rsidR="00FF4B04" w:rsidRPr="00EF45FC">
              <w:rPr>
                <w:rFonts w:ascii="Times New Roman" w:hAnsi="Times New Roman"/>
                <w:lang w:eastAsia="en-US"/>
              </w:rPr>
              <w:t>година</w:t>
            </w:r>
            <w:r w:rsidRPr="00EF45FC">
              <w:rPr>
                <w:rFonts w:ascii="Times New Roman" w:hAnsi="Times New Roman"/>
                <w:lang w:eastAsia="en-US"/>
              </w:rPr>
              <w:t>;</w:t>
            </w:r>
          </w:p>
          <w:p w:rsidR="001E3750" w:rsidRPr="00EF45FC" w:rsidRDefault="00105944" w:rsidP="007E3B56">
            <w:pPr>
              <w:spacing w:after="0" w:line="240" w:lineRule="auto"/>
              <w:rPr>
                <w:rFonts w:ascii="Times New Roman" w:hAnsi="Times New Roman"/>
                <w:lang w:eastAsia="en-US"/>
              </w:rPr>
            </w:pPr>
            <w:r w:rsidRPr="00EF45FC">
              <w:rPr>
                <w:rFonts w:ascii="Times New Roman" w:hAnsi="Times New Roman"/>
                <w:lang w:eastAsia="en-US"/>
              </w:rPr>
              <w:t xml:space="preserve">Норма на натрупване на битови отпадъци в община </w:t>
            </w:r>
            <w:r w:rsidR="00247575">
              <w:rPr>
                <w:rFonts w:ascii="Times New Roman" w:hAnsi="Times New Roman"/>
                <w:lang w:eastAsia="en-US"/>
              </w:rPr>
              <w:t>Девня</w:t>
            </w:r>
            <w:r w:rsidR="00941991">
              <w:rPr>
                <w:rFonts w:ascii="Times New Roman" w:hAnsi="Times New Roman"/>
                <w:lang w:eastAsia="en-US"/>
              </w:rPr>
              <w:t xml:space="preserve"> </w:t>
            </w:r>
            <w:r w:rsidRPr="00EF45FC">
              <w:rPr>
                <w:rFonts w:ascii="Times New Roman" w:hAnsi="Times New Roman"/>
                <w:lang w:eastAsia="en-US"/>
              </w:rPr>
              <w:t xml:space="preserve">през </w:t>
            </w:r>
            <w:r w:rsidR="000226EC">
              <w:rPr>
                <w:rFonts w:ascii="Times New Roman" w:hAnsi="Times New Roman"/>
                <w:lang w:eastAsia="en-US"/>
              </w:rPr>
              <w:t>2028</w:t>
            </w:r>
            <w:r w:rsidRPr="00EF45FC">
              <w:rPr>
                <w:rFonts w:ascii="Times New Roman" w:hAnsi="Times New Roman"/>
                <w:lang w:eastAsia="en-US"/>
              </w:rPr>
              <w:t xml:space="preserve"> г. </w:t>
            </w:r>
            <w:r w:rsidR="00A940FE" w:rsidRPr="00EF45FC">
              <w:rPr>
                <w:rFonts w:ascii="Times New Roman" w:hAnsi="Times New Roman"/>
                <w:lang w:eastAsia="en-US"/>
              </w:rPr>
              <w:t>–</w:t>
            </w:r>
            <w:r w:rsidR="00AC26D9">
              <w:rPr>
                <w:rFonts w:ascii="Times New Roman" w:hAnsi="Times New Roman"/>
                <w:lang w:eastAsia="en-US"/>
              </w:rPr>
              <w:t xml:space="preserve"> </w:t>
            </w:r>
            <w:r w:rsidR="007E3B56">
              <w:rPr>
                <w:rFonts w:ascii="Times New Roman" w:hAnsi="Times New Roman"/>
                <w:lang w:eastAsia="en-US"/>
              </w:rPr>
              <w:t>249</w:t>
            </w:r>
            <w:r w:rsidRPr="00EF45FC">
              <w:rPr>
                <w:rFonts w:ascii="Times New Roman" w:hAnsi="Times New Roman"/>
                <w:lang w:eastAsia="en-US"/>
              </w:rPr>
              <w:t xml:space="preserve"> кг/ж/год.</w:t>
            </w:r>
          </w:p>
        </w:tc>
      </w:tr>
    </w:tbl>
    <w:p w:rsidR="00F954F4" w:rsidRPr="00EF45FC" w:rsidRDefault="00F954F4" w:rsidP="00F954F4">
      <w:pPr>
        <w:spacing w:after="0" w:line="240" w:lineRule="auto"/>
        <w:jc w:val="center"/>
        <w:rPr>
          <w:rFonts w:ascii="Times New Roman" w:hAnsi="Times New Roman"/>
          <w:b/>
          <w:sz w:val="20"/>
          <w:szCs w:val="20"/>
        </w:rPr>
      </w:pPr>
    </w:p>
    <w:tbl>
      <w:tblPr>
        <w:tblW w:w="15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31"/>
        <w:gridCol w:w="1843"/>
        <w:gridCol w:w="972"/>
        <w:gridCol w:w="1559"/>
        <w:gridCol w:w="1276"/>
        <w:gridCol w:w="1757"/>
        <w:gridCol w:w="1645"/>
        <w:gridCol w:w="1701"/>
        <w:gridCol w:w="1134"/>
        <w:gridCol w:w="1673"/>
      </w:tblGrid>
      <w:tr w:rsidR="00F954F4" w:rsidRPr="00EF45FC" w:rsidTr="009E2CFB">
        <w:trPr>
          <w:jc w:val="center"/>
        </w:trPr>
        <w:tc>
          <w:tcPr>
            <w:tcW w:w="2431" w:type="dxa"/>
            <w:vMerge w:val="restart"/>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Мярка</w:t>
            </w:r>
          </w:p>
        </w:tc>
        <w:tc>
          <w:tcPr>
            <w:tcW w:w="1843" w:type="dxa"/>
            <w:vMerge w:val="restart"/>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Дейности</w:t>
            </w:r>
          </w:p>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/мерки/</w:t>
            </w:r>
          </w:p>
        </w:tc>
        <w:tc>
          <w:tcPr>
            <w:tcW w:w="972" w:type="dxa"/>
            <w:vMerge w:val="restart"/>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Бюджет</w:t>
            </w:r>
          </w:p>
          <w:p w:rsidR="00F954F4" w:rsidRPr="00EF45FC" w:rsidRDefault="0075475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(лева</w:t>
            </w:r>
            <w:r w:rsidR="00F954F4" w:rsidRPr="00EF45FC">
              <w:rPr>
                <w:rFonts w:ascii="Times New Roman" w:hAnsi="Times New Roman"/>
                <w:b/>
                <w:sz w:val="20"/>
                <w:szCs w:val="20"/>
              </w:rPr>
              <w:t>)</w:t>
            </w:r>
          </w:p>
        </w:tc>
        <w:tc>
          <w:tcPr>
            <w:tcW w:w="1559" w:type="dxa"/>
            <w:vMerge w:val="restart"/>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Източници на финансиране</w:t>
            </w:r>
          </w:p>
        </w:tc>
        <w:tc>
          <w:tcPr>
            <w:tcW w:w="1276" w:type="dxa"/>
            <w:vMerge w:val="restart"/>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Срок за реализация</w:t>
            </w:r>
          </w:p>
        </w:tc>
        <w:tc>
          <w:tcPr>
            <w:tcW w:w="1757" w:type="dxa"/>
            <w:vMerge w:val="restart"/>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Очаквани резултати</w:t>
            </w:r>
          </w:p>
        </w:tc>
        <w:tc>
          <w:tcPr>
            <w:tcW w:w="3346" w:type="dxa"/>
            <w:gridSpan w:val="2"/>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Индикатори за изпълнение</w:t>
            </w:r>
          </w:p>
        </w:tc>
        <w:tc>
          <w:tcPr>
            <w:tcW w:w="2807" w:type="dxa"/>
            <w:gridSpan w:val="2"/>
            <w:shd w:val="clear" w:color="auto" w:fill="CCFFCC"/>
            <w:vAlign w:val="center"/>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t>Отговорни институции</w:t>
            </w:r>
          </w:p>
        </w:tc>
      </w:tr>
      <w:tr w:rsidR="00ED29CA" w:rsidRPr="00EF45FC" w:rsidTr="00ED29CA">
        <w:trPr>
          <w:jc w:val="center"/>
        </w:trPr>
        <w:tc>
          <w:tcPr>
            <w:tcW w:w="2431" w:type="dxa"/>
            <w:vMerge/>
            <w:shd w:val="clear" w:color="auto" w:fill="CCFF99"/>
            <w:vAlign w:val="center"/>
          </w:tcPr>
          <w:p w:rsidR="00F954F4" w:rsidRPr="00EF45FC" w:rsidRDefault="00F954F4" w:rsidP="007B3B24">
            <w:pPr>
              <w:spacing w:after="0" w:line="240" w:lineRule="auto"/>
              <w:jc w:val="center"/>
              <w:rPr>
                <w:rFonts w:ascii="Times New Roman" w:hAnsi="Times New Roman"/>
                <w:b/>
                <w:sz w:val="20"/>
                <w:szCs w:val="20"/>
              </w:rPr>
            </w:pPr>
          </w:p>
        </w:tc>
        <w:tc>
          <w:tcPr>
            <w:tcW w:w="1843" w:type="dxa"/>
            <w:vMerge/>
            <w:shd w:val="clear" w:color="auto" w:fill="CCFF99"/>
            <w:vAlign w:val="center"/>
          </w:tcPr>
          <w:p w:rsidR="00F954F4" w:rsidRPr="00EF45FC" w:rsidRDefault="00F954F4" w:rsidP="007B3B24">
            <w:pPr>
              <w:spacing w:after="0" w:line="240" w:lineRule="auto"/>
              <w:jc w:val="center"/>
              <w:rPr>
                <w:rFonts w:ascii="Times New Roman" w:hAnsi="Times New Roman"/>
                <w:b/>
                <w:sz w:val="20"/>
                <w:szCs w:val="20"/>
              </w:rPr>
            </w:pPr>
          </w:p>
        </w:tc>
        <w:tc>
          <w:tcPr>
            <w:tcW w:w="972" w:type="dxa"/>
            <w:vMerge/>
            <w:shd w:val="clear" w:color="auto" w:fill="CCFF99"/>
            <w:vAlign w:val="center"/>
          </w:tcPr>
          <w:p w:rsidR="00F954F4" w:rsidRPr="00EF45FC" w:rsidRDefault="00F954F4" w:rsidP="007B3B24">
            <w:pPr>
              <w:spacing w:after="0" w:line="240" w:lineRule="auto"/>
              <w:jc w:val="center"/>
              <w:rPr>
                <w:rFonts w:ascii="Times New Roman" w:hAnsi="Times New Roman"/>
                <w:b/>
                <w:sz w:val="20"/>
                <w:szCs w:val="20"/>
              </w:rPr>
            </w:pPr>
          </w:p>
        </w:tc>
        <w:tc>
          <w:tcPr>
            <w:tcW w:w="1559" w:type="dxa"/>
            <w:vMerge/>
            <w:shd w:val="clear" w:color="auto" w:fill="CCFF99"/>
            <w:vAlign w:val="center"/>
          </w:tcPr>
          <w:p w:rsidR="00F954F4" w:rsidRPr="00EF45FC" w:rsidRDefault="00F954F4" w:rsidP="007B3B24">
            <w:pPr>
              <w:spacing w:after="0" w:line="240" w:lineRule="auto"/>
              <w:jc w:val="center"/>
              <w:rPr>
                <w:rFonts w:ascii="Times New Roman" w:hAnsi="Times New Roman"/>
                <w:b/>
                <w:sz w:val="20"/>
                <w:szCs w:val="20"/>
              </w:rPr>
            </w:pPr>
          </w:p>
        </w:tc>
        <w:tc>
          <w:tcPr>
            <w:tcW w:w="1276" w:type="dxa"/>
            <w:vMerge/>
            <w:shd w:val="clear" w:color="auto" w:fill="CCFF99"/>
            <w:vAlign w:val="center"/>
          </w:tcPr>
          <w:p w:rsidR="00F954F4" w:rsidRPr="00EF45FC" w:rsidRDefault="00F954F4" w:rsidP="007B3B24">
            <w:pPr>
              <w:spacing w:after="0" w:line="240" w:lineRule="auto"/>
              <w:jc w:val="center"/>
              <w:rPr>
                <w:rFonts w:ascii="Times New Roman" w:hAnsi="Times New Roman"/>
                <w:b/>
                <w:sz w:val="20"/>
                <w:szCs w:val="20"/>
              </w:rPr>
            </w:pPr>
          </w:p>
        </w:tc>
        <w:tc>
          <w:tcPr>
            <w:tcW w:w="1757" w:type="dxa"/>
            <w:vMerge/>
            <w:shd w:val="clear" w:color="auto" w:fill="CCFF99"/>
            <w:vAlign w:val="center"/>
          </w:tcPr>
          <w:p w:rsidR="00F954F4" w:rsidRPr="00EF45FC" w:rsidRDefault="00F954F4" w:rsidP="007B3B24">
            <w:pPr>
              <w:spacing w:after="0" w:line="240" w:lineRule="auto"/>
              <w:jc w:val="center"/>
              <w:rPr>
                <w:rFonts w:ascii="Times New Roman" w:hAnsi="Times New Roman"/>
                <w:b/>
                <w:sz w:val="20"/>
                <w:szCs w:val="20"/>
              </w:rPr>
            </w:pPr>
          </w:p>
        </w:tc>
        <w:tc>
          <w:tcPr>
            <w:tcW w:w="1645" w:type="dxa"/>
            <w:shd w:val="clear" w:color="auto" w:fill="FFF2CC"/>
            <w:vAlign w:val="center"/>
          </w:tcPr>
          <w:p w:rsidR="00F954F4" w:rsidRPr="00EF45FC" w:rsidRDefault="00F954F4" w:rsidP="007B3B24">
            <w:pPr>
              <w:spacing w:after="0" w:line="240" w:lineRule="auto"/>
              <w:jc w:val="center"/>
              <w:rPr>
                <w:rFonts w:ascii="Times New Roman" w:hAnsi="Times New Roman"/>
                <w:b/>
                <w:i/>
                <w:sz w:val="20"/>
                <w:szCs w:val="20"/>
              </w:rPr>
            </w:pPr>
            <w:r w:rsidRPr="00EF45FC">
              <w:rPr>
                <w:rFonts w:ascii="Times New Roman" w:hAnsi="Times New Roman"/>
                <w:b/>
                <w:i/>
                <w:sz w:val="20"/>
                <w:szCs w:val="20"/>
              </w:rPr>
              <w:t>Текущи</w:t>
            </w:r>
          </w:p>
        </w:tc>
        <w:tc>
          <w:tcPr>
            <w:tcW w:w="1701" w:type="dxa"/>
            <w:shd w:val="clear" w:color="auto" w:fill="FFF2CC"/>
            <w:vAlign w:val="center"/>
          </w:tcPr>
          <w:p w:rsidR="00F954F4" w:rsidRPr="00EF45FC" w:rsidRDefault="00F954F4" w:rsidP="007B3B24">
            <w:pPr>
              <w:spacing w:after="0" w:line="240" w:lineRule="auto"/>
              <w:jc w:val="center"/>
              <w:rPr>
                <w:rFonts w:ascii="Times New Roman" w:hAnsi="Times New Roman"/>
                <w:b/>
                <w:i/>
                <w:sz w:val="20"/>
                <w:szCs w:val="20"/>
              </w:rPr>
            </w:pPr>
            <w:r w:rsidRPr="00EF45FC">
              <w:rPr>
                <w:rFonts w:ascii="Times New Roman" w:hAnsi="Times New Roman"/>
                <w:b/>
                <w:i/>
                <w:sz w:val="20"/>
                <w:szCs w:val="20"/>
              </w:rPr>
              <w:t>Целеви</w:t>
            </w:r>
          </w:p>
        </w:tc>
        <w:tc>
          <w:tcPr>
            <w:tcW w:w="1134" w:type="dxa"/>
            <w:shd w:val="clear" w:color="auto" w:fill="FFF2CC"/>
            <w:vAlign w:val="center"/>
          </w:tcPr>
          <w:p w:rsidR="00F954F4" w:rsidRPr="00EF45FC" w:rsidRDefault="00F954F4" w:rsidP="007B3B24">
            <w:pPr>
              <w:spacing w:after="0" w:line="240" w:lineRule="auto"/>
              <w:jc w:val="center"/>
              <w:rPr>
                <w:rFonts w:ascii="Times New Roman" w:hAnsi="Times New Roman"/>
                <w:b/>
                <w:i/>
                <w:sz w:val="20"/>
                <w:szCs w:val="20"/>
              </w:rPr>
            </w:pPr>
            <w:r w:rsidRPr="00EF45FC">
              <w:rPr>
                <w:rFonts w:ascii="Times New Roman" w:hAnsi="Times New Roman"/>
                <w:b/>
                <w:i/>
                <w:sz w:val="20"/>
                <w:szCs w:val="20"/>
              </w:rPr>
              <w:t xml:space="preserve">Водеща </w:t>
            </w:r>
          </w:p>
        </w:tc>
        <w:tc>
          <w:tcPr>
            <w:tcW w:w="1673" w:type="dxa"/>
            <w:shd w:val="clear" w:color="auto" w:fill="FFF2CC"/>
          </w:tcPr>
          <w:p w:rsidR="00F954F4" w:rsidRPr="00EF45FC" w:rsidRDefault="00F954F4" w:rsidP="007B3B24">
            <w:pPr>
              <w:spacing w:after="0" w:line="240" w:lineRule="auto"/>
              <w:jc w:val="center"/>
              <w:rPr>
                <w:rFonts w:ascii="Times New Roman" w:hAnsi="Times New Roman"/>
                <w:b/>
                <w:i/>
                <w:sz w:val="20"/>
                <w:szCs w:val="20"/>
              </w:rPr>
            </w:pPr>
            <w:r w:rsidRPr="00EF45FC">
              <w:rPr>
                <w:rFonts w:ascii="Times New Roman" w:hAnsi="Times New Roman"/>
                <w:b/>
                <w:i/>
                <w:sz w:val="20"/>
                <w:szCs w:val="20"/>
              </w:rPr>
              <w:t>Партньор</w:t>
            </w:r>
          </w:p>
        </w:tc>
      </w:tr>
      <w:tr w:rsidR="00F954F4" w:rsidRPr="00EF45FC">
        <w:trPr>
          <w:jc w:val="center"/>
        </w:trPr>
        <w:tc>
          <w:tcPr>
            <w:tcW w:w="2431" w:type="dxa"/>
            <w:vMerge w:val="restart"/>
            <w:shd w:val="clear" w:color="auto" w:fill="FFFFFF"/>
          </w:tcPr>
          <w:p w:rsidR="00321030" w:rsidRPr="00EF45FC" w:rsidRDefault="00F954F4" w:rsidP="00321030">
            <w:pPr>
              <w:pStyle w:val="Default"/>
              <w:rPr>
                <w:b/>
                <w:sz w:val="20"/>
                <w:szCs w:val="20"/>
                <w:lang w:val="bg-BG"/>
              </w:rPr>
            </w:pPr>
            <w:r w:rsidRPr="00EF45FC">
              <w:rPr>
                <w:b/>
                <w:sz w:val="20"/>
                <w:szCs w:val="20"/>
                <w:lang w:val="bg-BG"/>
              </w:rPr>
              <w:t>1.Използване на мерки за планиране или други икономически инструменти за насърчаване на ефикасното използване на ресурсите</w:t>
            </w:r>
          </w:p>
          <w:p w:rsidR="00F954F4" w:rsidRPr="00EF45FC" w:rsidRDefault="00F954F4" w:rsidP="007B3B24">
            <w:pPr>
              <w:spacing w:after="0" w:line="240" w:lineRule="auto"/>
              <w:rPr>
                <w:rFonts w:ascii="Times New Roman" w:hAnsi="Times New Roman"/>
                <w:b/>
                <w:sz w:val="20"/>
                <w:szCs w:val="20"/>
              </w:rPr>
            </w:pPr>
          </w:p>
        </w:tc>
        <w:tc>
          <w:tcPr>
            <w:tcW w:w="1843" w:type="dxa"/>
            <w:shd w:val="clear" w:color="auto" w:fill="FFFFFF"/>
          </w:tcPr>
          <w:p w:rsidR="00F954F4" w:rsidRPr="00EF45FC" w:rsidRDefault="00F954F4" w:rsidP="007B3B24">
            <w:pPr>
              <w:spacing w:after="0" w:line="240" w:lineRule="auto"/>
              <w:rPr>
                <w:rFonts w:ascii="Times New Roman" w:hAnsi="Times New Roman"/>
                <w:sz w:val="20"/>
                <w:szCs w:val="20"/>
              </w:rPr>
            </w:pPr>
            <w:r w:rsidRPr="00EF45FC">
              <w:rPr>
                <w:rFonts w:ascii="Times New Roman" w:hAnsi="Times New Roman"/>
                <w:sz w:val="20"/>
                <w:szCs w:val="20"/>
              </w:rPr>
              <w:t xml:space="preserve">1.1. Разработване на </w:t>
            </w:r>
            <w:r w:rsidR="005A66C4" w:rsidRPr="00EF45FC">
              <w:rPr>
                <w:rFonts w:ascii="Times New Roman" w:hAnsi="Times New Roman"/>
                <w:sz w:val="20"/>
                <w:szCs w:val="20"/>
              </w:rPr>
              <w:t>П</w:t>
            </w:r>
            <w:r w:rsidRPr="00EF45FC">
              <w:rPr>
                <w:rFonts w:ascii="Times New Roman" w:hAnsi="Times New Roman"/>
                <w:sz w:val="20"/>
                <w:szCs w:val="20"/>
              </w:rPr>
              <w:t xml:space="preserve">рограма  за управление на отпадъците  с включени цели и мерки за </w:t>
            </w:r>
            <w:r w:rsidR="009C225A" w:rsidRPr="00EF45FC">
              <w:rPr>
                <w:rFonts w:ascii="Times New Roman" w:hAnsi="Times New Roman"/>
                <w:sz w:val="20"/>
                <w:szCs w:val="20"/>
              </w:rPr>
              <w:t xml:space="preserve">предотвратяване </w:t>
            </w:r>
            <w:r w:rsidR="00340107" w:rsidRPr="00EF45FC">
              <w:rPr>
                <w:rFonts w:ascii="Times New Roman" w:hAnsi="Times New Roman"/>
                <w:sz w:val="20"/>
                <w:szCs w:val="20"/>
              </w:rPr>
              <w:t xml:space="preserve">образуването </w:t>
            </w:r>
            <w:r w:rsidR="009C225A" w:rsidRPr="00EF45FC">
              <w:rPr>
                <w:rFonts w:ascii="Times New Roman" w:hAnsi="Times New Roman"/>
                <w:sz w:val="20"/>
                <w:szCs w:val="20"/>
              </w:rPr>
              <w:t>на отпадъци</w:t>
            </w:r>
            <w:r w:rsidR="001B2646" w:rsidRPr="00EF45FC">
              <w:rPr>
                <w:rFonts w:ascii="Times New Roman" w:hAnsi="Times New Roman"/>
                <w:sz w:val="20"/>
                <w:szCs w:val="20"/>
              </w:rPr>
              <w:t xml:space="preserve"> /П</w:t>
            </w:r>
            <w:r w:rsidR="00340107" w:rsidRPr="00EF45FC">
              <w:rPr>
                <w:rFonts w:ascii="Times New Roman" w:hAnsi="Times New Roman"/>
                <w:sz w:val="20"/>
                <w:szCs w:val="20"/>
              </w:rPr>
              <w:t>О</w:t>
            </w:r>
            <w:r w:rsidR="001B2646" w:rsidRPr="00EF45FC">
              <w:rPr>
                <w:rFonts w:ascii="Times New Roman" w:hAnsi="Times New Roman"/>
                <w:sz w:val="20"/>
                <w:szCs w:val="20"/>
              </w:rPr>
              <w:t>О/</w:t>
            </w:r>
          </w:p>
        </w:tc>
        <w:tc>
          <w:tcPr>
            <w:tcW w:w="972" w:type="dxa"/>
            <w:shd w:val="clear" w:color="auto" w:fill="FFFFFF"/>
          </w:tcPr>
          <w:p w:rsidR="00F954F4" w:rsidRPr="00EF45FC" w:rsidRDefault="00223397" w:rsidP="007B3B24">
            <w:pPr>
              <w:spacing w:after="0" w:line="240" w:lineRule="auto"/>
              <w:jc w:val="center"/>
              <w:rPr>
                <w:rFonts w:ascii="Times New Roman" w:hAnsi="Times New Roman"/>
                <w:sz w:val="20"/>
                <w:szCs w:val="20"/>
              </w:rPr>
            </w:pPr>
            <w:r>
              <w:rPr>
                <w:rFonts w:ascii="Times New Roman" w:hAnsi="Times New Roman"/>
                <w:sz w:val="20"/>
                <w:szCs w:val="20"/>
              </w:rPr>
              <w:t>36</w:t>
            </w:r>
            <w:r w:rsidR="00804350">
              <w:rPr>
                <w:rFonts w:ascii="Times New Roman" w:hAnsi="Times New Roman"/>
                <w:sz w:val="20"/>
                <w:szCs w:val="20"/>
              </w:rPr>
              <w:t>00</w:t>
            </w:r>
          </w:p>
        </w:tc>
        <w:tc>
          <w:tcPr>
            <w:tcW w:w="1559" w:type="dxa"/>
            <w:shd w:val="clear" w:color="auto" w:fill="FFFFFF"/>
          </w:tcPr>
          <w:p w:rsidR="00F954F4" w:rsidRPr="00EF45FC" w:rsidRDefault="00612A1A" w:rsidP="007B3B24">
            <w:pPr>
              <w:spacing w:after="0" w:line="240" w:lineRule="auto"/>
              <w:jc w:val="center"/>
              <w:rPr>
                <w:rFonts w:ascii="Times New Roman" w:hAnsi="Times New Roman"/>
                <w:sz w:val="20"/>
                <w:szCs w:val="20"/>
              </w:rPr>
            </w:pPr>
            <w:r>
              <w:rPr>
                <w:rFonts w:ascii="Times New Roman" w:hAnsi="Times New Roman"/>
                <w:sz w:val="20"/>
                <w:szCs w:val="20"/>
              </w:rPr>
              <w:t>Общински бюджет</w:t>
            </w:r>
          </w:p>
        </w:tc>
        <w:tc>
          <w:tcPr>
            <w:tcW w:w="1276" w:type="dxa"/>
            <w:shd w:val="clear" w:color="auto" w:fill="FFFFFF"/>
          </w:tcPr>
          <w:p w:rsidR="00F954F4" w:rsidRPr="00EF45FC" w:rsidRDefault="00B108D3" w:rsidP="00AC26D9">
            <w:pPr>
              <w:spacing w:after="0" w:line="240" w:lineRule="auto"/>
              <w:jc w:val="center"/>
              <w:rPr>
                <w:rFonts w:ascii="Times New Roman" w:hAnsi="Times New Roman"/>
                <w:sz w:val="20"/>
                <w:szCs w:val="20"/>
              </w:rPr>
            </w:pPr>
            <w:r w:rsidRPr="00EF45FC">
              <w:rPr>
                <w:rFonts w:ascii="Times New Roman" w:hAnsi="Times New Roman"/>
                <w:sz w:val="20"/>
                <w:szCs w:val="20"/>
              </w:rPr>
              <w:t>20</w:t>
            </w:r>
            <w:r w:rsidR="00FF4B04" w:rsidRPr="00EF45FC">
              <w:rPr>
                <w:rFonts w:ascii="Times New Roman" w:hAnsi="Times New Roman"/>
                <w:sz w:val="20"/>
                <w:szCs w:val="20"/>
              </w:rPr>
              <w:t>2</w:t>
            </w:r>
            <w:r w:rsidR="00AC26D9">
              <w:rPr>
                <w:rFonts w:ascii="Times New Roman" w:hAnsi="Times New Roman"/>
                <w:sz w:val="20"/>
                <w:szCs w:val="20"/>
              </w:rPr>
              <w:t>2</w:t>
            </w:r>
          </w:p>
        </w:tc>
        <w:tc>
          <w:tcPr>
            <w:tcW w:w="1757" w:type="dxa"/>
            <w:shd w:val="clear" w:color="auto" w:fill="FFFFFF"/>
          </w:tcPr>
          <w:p w:rsidR="00F954F4" w:rsidRPr="00EF45FC" w:rsidRDefault="00551D2C" w:rsidP="007B3B24">
            <w:pPr>
              <w:spacing w:after="0" w:line="240" w:lineRule="auto"/>
              <w:rPr>
                <w:rFonts w:ascii="Times New Roman" w:hAnsi="Times New Roman"/>
                <w:sz w:val="20"/>
                <w:szCs w:val="20"/>
              </w:rPr>
            </w:pPr>
            <w:r w:rsidRPr="00EF45FC">
              <w:rPr>
                <w:rFonts w:ascii="Times New Roman" w:hAnsi="Times New Roman"/>
                <w:sz w:val="20"/>
                <w:szCs w:val="20"/>
              </w:rPr>
              <w:t>Одобрена от О</w:t>
            </w:r>
            <w:r w:rsidR="00F954F4" w:rsidRPr="00EF45FC">
              <w:rPr>
                <w:rFonts w:ascii="Times New Roman" w:hAnsi="Times New Roman"/>
                <w:sz w:val="20"/>
                <w:szCs w:val="20"/>
              </w:rPr>
              <w:t>бщински  съвет Програма за управление на отпадъците</w:t>
            </w:r>
            <w:r w:rsidRPr="00EF45FC">
              <w:rPr>
                <w:rFonts w:ascii="Times New Roman" w:hAnsi="Times New Roman"/>
                <w:sz w:val="20"/>
                <w:szCs w:val="20"/>
              </w:rPr>
              <w:t xml:space="preserve"> на община </w:t>
            </w:r>
          </w:p>
        </w:tc>
        <w:tc>
          <w:tcPr>
            <w:tcW w:w="1645" w:type="dxa"/>
            <w:shd w:val="clear" w:color="auto" w:fill="FFFFFF"/>
          </w:tcPr>
          <w:p w:rsidR="00F954F4" w:rsidRPr="00EF45FC" w:rsidRDefault="005F42AD" w:rsidP="007B3B24">
            <w:pPr>
              <w:spacing w:after="0" w:line="240" w:lineRule="auto"/>
              <w:rPr>
                <w:rFonts w:ascii="Times New Roman" w:hAnsi="Times New Roman"/>
                <w:sz w:val="20"/>
                <w:szCs w:val="20"/>
              </w:rPr>
            </w:pPr>
            <w:r w:rsidRPr="00EF45FC">
              <w:rPr>
                <w:rFonts w:ascii="Times New Roman" w:hAnsi="Times New Roman"/>
                <w:sz w:val="20"/>
                <w:szCs w:val="20"/>
              </w:rPr>
              <w:t>Подготовка</w:t>
            </w:r>
            <w:r w:rsidR="00876BEA" w:rsidRPr="00EF45FC">
              <w:rPr>
                <w:rFonts w:ascii="Times New Roman" w:hAnsi="Times New Roman"/>
                <w:sz w:val="20"/>
                <w:szCs w:val="20"/>
              </w:rPr>
              <w:t xml:space="preserve"> и съгласуване</w:t>
            </w:r>
            <w:r w:rsidRPr="00EF45FC">
              <w:rPr>
                <w:rFonts w:ascii="Times New Roman" w:hAnsi="Times New Roman"/>
                <w:sz w:val="20"/>
                <w:szCs w:val="20"/>
              </w:rPr>
              <w:t xml:space="preserve"> на 1 брой </w:t>
            </w:r>
            <w:r w:rsidR="00F954F4" w:rsidRPr="00EF45FC">
              <w:rPr>
                <w:rFonts w:ascii="Times New Roman" w:hAnsi="Times New Roman"/>
                <w:sz w:val="20"/>
                <w:szCs w:val="20"/>
              </w:rPr>
              <w:t>Програма  за управление на отпадъците с включени мерки за ПО</w:t>
            </w:r>
            <w:r w:rsidR="00340107" w:rsidRPr="00EF45FC">
              <w:rPr>
                <w:rFonts w:ascii="Times New Roman" w:hAnsi="Times New Roman"/>
                <w:sz w:val="20"/>
                <w:szCs w:val="20"/>
              </w:rPr>
              <w:t>О</w:t>
            </w:r>
          </w:p>
        </w:tc>
        <w:tc>
          <w:tcPr>
            <w:tcW w:w="1701" w:type="dxa"/>
            <w:shd w:val="clear" w:color="auto" w:fill="FFFFFF"/>
          </w:tcPr>
          <w:p w:rsidR="00F954F4" w:rsidRPr="00EF45FC" w:rsidRDefault="00F954F4" w:rsidP="007B3B24">
            <w:pPr>
              <w:spacing w:after="0" w:line="240" w:lineRule="auto"/>
              <w:rPr>
                <w:rFonts w:ascii="Times New Roman" w:hAnsi="Times New Roman"/>
                <w:sz w:val="20"/>
                <w:szCs w:val="20"/>
              </w:rPr>
            </w:pPr>
            <w:r w:rsidRPr="00EF45FC">
              <w:rPr>
                <w:rFonts w:ascii="Times New Roman" w:hAnsi="Times New Roman"/>
                <w:sz w:val="20"/>
                <w:szCs w:val="20"/>
              </w:rPr>
              <w:t xml:space="preserve">Разработена и приета </w:t>
            </w:r>
            <w:r w:rsidR="009C225A" w:rsidRPr="00EF45FC">
              <w:rPr>
                <w:rFonts w:ascii="Times New Roman" w:hAnsi="Times New Roman"/>
                <w:sz w:val="20"/>
                <w:szCs w:val="20"/>
              </w:rPr>
              <w:t xml:space="preserve">1 брой </w:t>
            </w:r>
            <w:r w:rsidRPr="00EF45FC">
              <w:rPr>
                <w:rFonts w:ascii="Times New Roman" w:hAnsi="Times New Roman"/>
                <w:sz w:val="20"/>
                <w:szCs w:val="20"/>
              </w:rPr>
              <w:t>Програма за управление на отпадъците с включени мерки за ПО</w:t>
            </w:r>
            <w:r w:rsidR="00340107" w:rsidRPr="00EF45FC">
              <w:rPr>
                <w:rFonts w:ascii="Times New Roman" w:hAnsi="Times New Roman"/>
                <w:sz w:val="20"/>
                <w:szCs w:val="20"/>
              </w:rPr>
              <w:t>О</w:t>
            </w:r>
          </w:p>
        </w:tc>
        <w:tc>
          <w:tcPr>
            <w:tcW w:w="1134" w:type="dxa"/>
            <w:shd w:val="clear" w:color="auto" w:fill="FFFFFF"/>
          </w:tcPr>
          <w:p w:rsidR="00F954F4" w:rsidRPr="00EF45FC" w:rsidRDefault="00F954F4" w:rsidP="007B3B24">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p w:rsidR="00F954F4" w:rsidRPr="00EF45FC" w:rsidRDefault="00F954F4" w:rsidP="007B3B24">
            <w:pPr>
              <w:spacing w:after="0" w:line="240" w:lineRule="auto"/>
              <w:jc w:val="center"/>
              <w:rPr>
                <w:rFonts w:ascii="Times New Roman" w:hAnsi="Times New Roman"/>
                <w:sz w:val="20"/>
                <w:szCs w:val="20"/>
              </w:rPr>
            </w:pPr>
          </w:p>
        </w:tc>
        <w:tc>
          <w:tcPr>
            <w:tcW w:w="1673" w:type="dxa"/>
            <w:shd w:val="clear" w:color="auto" w:fill="FFFFFF"/>
          </w:tcPr>
          <w:p w:rsidR="00F954F4" w:rsidRPr="00EF45FC" w:rsidRDefault="00F954F4" w:rsidP="007B3B24">
            <w:pPr>
              <w:spacing w:after="0" w:line="240" w:lineRule="auto"/>
              <w:rPr>
                <w:rFonts w:ascii="Times New Roman" w:hAnsi="Times New Roman"/>
                <w:sz w:val="20"/>
                <w:szCs w:val="20"/>
              </w:rPr>
            </w:pPr>
            <w:r w:rsidRPr="00EF45FC">
              <w:rPr>
                <w:rFonts w:ascii="Times New Roman" w:hAnsi="Times New Roman"/>
                <w:sz w:val="20"/>
                <w:szCs w:val="20"/>
              </w:rPr>
              <w:t xml:space="preserve">Обществеността и </w:t>
            </w:r>
            <w:r w:rsidR="00876BEA" w:rsidRPr="00EF45FC">
              <w:rPr>
                <w:rFonts w:ascii="Times New Roman" w:hAnsi="Times New Roman"/>
                <w:sz w:val="20"/>
                <w:szCs w:val="20"/>
              </w:rPr>
              <w:t xml:space="preserve">всички </w:t>
            </w:r>
            <w:r w:rsidRPr="00EF45FC">
              <w:rPr>
                <w:rFonts w:ascii="Times New Roman" w:hAnsi="Times New Roman"/>
                <w:sz w:val="20"/>
                <w:szCs w:val="20"/>
              </w:rPr>
              <w:t>заинтересовани страни, които участват в консултации</w:t>
            </w:r>
            <w:r w:rsidR="00876BEA" w:rsidRPr="00EF45FC">
              <w:rPr>
                <w:rFonts w:ascii="Times New Roman" w:hAnsi="Times New Roman"/>
                <w:sz w:val="20"/>
                <w:szCs w:val="20"/>
              </w:rPr>
              <w:t>те</w:t>
            </w:r>
            <w:r w:rsidRPr="00EF45FC">
              <w:rPr>
                <w:rFonts w:ascii="Times New Roman" w:hAnsi="Times New Roman"/>
                <w:sz w:val="20"/>
                <w:szCs w:val="20"/>
              </w:rPr>
              <w:t xml:space="preserve"> при разработването на програмата</w:t>
            </w:r>
          </w:p>
        </w:tc>
      </w:tr>
      <w:tr w:rsidR="00F43C07" w:rsidRPr="00EF45FC">
        <w:trPr>
          <w:jc w:val="center"/>
        </w:trPr>
        <w:tc>
          <w:tcPr>
            <w:tcW w:w="2431" w:type="dxa"/>
            <w:vMerge/>
            <w:shd w:val="clear" w:color="auto" w:fill="FFFFFF"/>
          </w:tcPr>
          <w:p w:rsidR="00F43C07" w:rsidRPr="00EF45FC" w:rsidRDefault="00F43C07" w:rsidP="00321030">
            <w:pPr>
              <w:pStyle w:val="Default"/>
              <w:rPr>
                <w:b/>
                <w:sz w:val="20"/>
                <w:szCs w:val="20"/>
                <w:lang w:val="bg-BG"/>
              </w:rPr>
            </w:pPr>
          </w:p>
        </w:tc>
        <w:tc>
          <w:tcPr>
            <w:tcW w:w="1843" w:type="dxa"/>
            <w:shd w:val="clear" w:color="auto" w:fill="FFFFFF"/>
          </w:tcPr>
          <w:p w:rsidR="00F43C07" w:rsidRPr="00AB2F4A" w:rsidRDefault="00F43C07" w:rsidP="00AB2F4A">
            <w:pPr>
              <w:spacing w:after="0" w:line="240" w:lineRule="auto"/>
              <w:rPr>
                <w:rFonts w:ascii="Times New Roman" w:hAnsi="Times New Roman"/>
                <w:color w:val="000000" w:themeColor="text1"/>
                <w:sz w:val="20"/>
                <w:szCs w:val="20"/>
              </w:rPr>
            </w:pPr>
            <w:r w:rsidRPr="00AB2F4A">
              <w:rPr>
                <w:rFonts w:ascii="Times New Roman" w:hAnsi="Times New Roman"/>
                <w:color w:val="000000" w:themeColor="text1"/>
                <w:sz w:val="20"/>
                <w:szCs w:val="20"/>
              </w:rPr>
              <w:t>1.2. Извършване на актуален Морфологичен анализ на смесените битови отпадъци към 202</w:t>
            </w:r>
            <w:r w:rsidR="00AB2F4A" w:rsidRPr="00AB2F4A">
              <w:rPr>
                <w:rFonts w:ascii="Times New Roman" w:hAnsi="Times New Roman"/>
                <w:color w:val="000000" w:themeColor="text1"/>
                <w:sz w:val="20"/>
                <w:szCs w:val="20"/>
              </w:rPr>
              <w:t>2</w:t>
            </w:r>
            <w:r w:rsidRPr="00AB2F4A">
              <w:rPr>
                <w:rFonts w:ascii="Times New Roman" w:hAnsi="Times New Roman"/>
                <w:color w:val="000000" w:themeColor="text1"/>
                <w:sz w:val="20"/>
                <w:szCs w:val="20"/>
              </w:rPr>
              <w:t xml:space="preserve"> г.</w:t>
            </w:r>
          </w:p>
        </w:tc>
        <w:tc>
          <w:tcPr>
            <w:tcW w:w="972" w:type="dxa"/>
            <w:shd w:val="clear" w:color="auto" w:fill="FFFFFF"/>
          </w:tcPr>
          <w:p w:rsidR="00F43C07" w:rsidRPr="00AB2F4A" w:rsidRDefault="00941991" w:rsidP="007B3B24">
            <w:pPr>
              <w:spacing w:after="0" w:line="24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12000</w:t>
            </w:r>
          </w:p>
        </w:tc>
        <w:tc>
          <w:tcPr>
            <w:tcW w:w="1559" w:type="dxa"/>
            <w:shd w:val="clear" w:color="auto" w:fill="FFFFFF"/>
          </w:tcPr>
          <w:p w:rsidR="00F43C07" w:rsidRPr="00AB2F4A" w:rsidRDefault="00F43C07" w:rsidP="002C46D0">
            <w:pPr>
              <w:spacing w:after="0" w:line="240" w:lineRule="auto"/>
              <w:jc w:val="center"/>
              <w:rPr>
                <w:rFonts w:ascii="Times New Roman" w:hAnsi="Times New Roman"/>
                <w:color w:val="000000" w:themeColor="text1"/>
                <w:sz w:val="20"/>
                <w:szCs w:val="20"/>
              </w:rPr>
            </w:pPr>
            <w:r w:rsidRPr="00AB2F4A">
              <w:rPr>
                <w:rFonts w:ascii="Times New Roman" w:hAnsi="Times New Roman"/>
                <w:color w:val="000000" w:themeColor="text1"/>
                <w:sz w:val="20"/>
                <w:szCs w:val="20"/>
              </w:rPr>
              <w:t>Общински бюджет,</w:t>
            </w:r>
          </w:p>
          <w:p w:rsidR="00F43C07" w:rsidRPr="00AB2F4A" w:rsidRDefault="00F43C07" w:rsidP="002C46D0">
            <w:pPr>
              <w:spacing w:after="0" w:line="240" w:lineRule="auto"/>
              <w:jc w:val="center"/>
              <w:rPr>
                <w:rFonts w:ascii="Times New Roman" w:hAnsi="Times New Roman"/>
                <w:color w:val="000000" w:themeColor="text1"/>
                <w:sz w:val="20"/>
                <w:szCs w:val="20"/>
              </w:rPr>
            </w:pPr>
            <w:r w:rsidRPr="00AB2F4A">
              <w:rPr>
                <w:rFonts w:ascii="Times New Roman" w:hAnsi="Times New Roman"/>
                <w:color w:val="000000" w:themeColor="text1"/>
                <w:sz w:val="20"/>
                <w:szCs w:val="20"/>
              </w:rPr>
              <w:t>ПУДООС, ОПОС 2021-</w:t>
            </w:r>
            <w:r w:rsidR="000226EC" w:rsidRPr="00AB2F4A">
              <w:rPr>
                <w:rFonts w:ascii="Times New Roman" w:hAnsi="Times New Roman"/>
                <w:color w:val="000000" w:themeColor="text1"/>
                <w:sz w:val="20"/>
                <w:szCs w:val="20"/>
              </w:rPr>
              <w:t>2028</w:t>
            </w:r>
            <w:r w:rsidRPr="00AB2F4A">
              <w:rPr>
                <w:rFonts w:ascii="Times New Roman" w:hAnsi="Times New Roman"/>
                <w:color w:val="000000" w:themeColor="text1"/>
                <w:sz w:val="20"/>
                <w:szCs w:val="20"/>
              </w:rPr>
              <w:t xml:space="preserve"> г.</w:t>
            </w:r>
          </w:p>
        </w:tc>
        <w:tc>
          <w:tcPr>
            <w:tcW w:w="1276" w:type="dxa"/>
            <w:shd w:val="clear" w:color="auto" w:fill="FFFFFF"/>
          </w:tcPr>
          <w:p w:rsidR="00F43C07" w:rsidRPr="00A765AA" w:rsidRDefault="004F1769" w:rsidP="004F1769">
            <w:pPr>
              <w:spacing w:after="0" w:line="240" w:lineRule="auto"/>
              <w:jc w:val="center"/>
              <w:rPr>
                <w:rFonts w:ascii="Times New Roman" w:hAnsi="Times New Roman"/>
                <w:sz w:val="20"/>
                <w:szCs w:val="20"/>
              </w:rPr>
            </w:pPr>
            <w:r w:rsidRPr="00A765AA">
              <w:rPr>
                <w:rFonts w:ascii="Times New Roman" w:hAnsi="Times New Roman"/>
                <w:sz w:val="20"/>
                <w:szCs w:val="20"/>
              </w:rPr>
              <w:t>2022-</w:t>
            </w:r>
            <w:r w:rsidR="00F43C07" w:rsidRPr="00A765AA">
              <w:rPr>
                <w:rFonts w:ascii="Times New Roman" w:hAnsi="Times New Roman"/>
                <w:sz w:val="20"/>
                <w:szCs w:val="20"/>
              </w:rPr>
              <w:t>202</w:t>
            </w:r>
            <w:r w:rsidRPr="00A765AA">
              <w:rPr>
                <w:rFonts w:ascii="Times New Roman" w:hAnsi="Times New Roman"/>
                <w:sz w:val="20"/>
                <w:szCs w:val="20"/>
              </w:rPr>
              <w:t>3</w:t>
            </w:r>
          </w:p>
        </w:tc>
        <w:tc>
          <w:tcPr>
            <w:tcW w:w="1757" w:type="dxa"/>
            <w:shd w:val="clear" w:color="auto" w:fill="FFFFFF"/>
          </w:tcPr>
          <w:p w:rsidR="00F43C07" w:rsidRPr="00A765AA" w:rsidRDefault="00F43C07" w:rsidP="000A6DD1">
            <w:pPr>
              <w:spacing w:after="0" w:line="240" w:lineRule="auto"/>
              <w:rPr>
                <w:rFonts w:ascii="Times New Roman" w:hAnsi="Times New Roman"/>
                <w:sz w:val="20"/>
                <w:szCs w:val="20"/>
              </w:rPr>
            </w:pPr>
            <w:r w:rsidRPr="00A765AA">
              <w:rPr>
                <w:rFonts w:ascii="Times New Roman" w:hAnsi="Times New Roman"/>
                <w:sz w:val="20"/>
                <w:szCs w:val="20"/>
              </w:rPr>
              <w:t xml:space="preserve">Изготвен актуален Морфологичен анализ на смесените битови отпадъци към </w:t>
            </w:r>
            <w:r w:rsidR="000A6DD1" w:rsidRPr="00A765AA">
              <w:rPr>
                <w:rFonts w:ascii="Times New Roman" w:hAnsi="Times New Roman"/>
                <w:sz w:val="20"/>
                <w:szCs w:val="20"/>
              </w:rPr>
              <w:t>2022</w:t>
            </w:r>
            <w:r w:rsidRPr="00A765AA">
              <w:rPr>
                <w:rFonts w:ascii="Times New Roman" w:hAnsi="Times New Roman"/>
                <w:sz w:val="20"/>
                <w:szCs w:val="20"/>
              </w:rPr>
              <w:t xml:space="preserve"> г.</w:t>
            </w:r>
          </w:p>
        </w:tc>
        <w:tc>
          <w:tcPr>
            <w:tcW w:w="1645" w:type="dxa"/>
            <w:shd w:val="clear" w:color="auto" w:fill="FFFFFF"/>
          </w:tcPr>
          <w:p w:rsidR="00F43C07" w:rsidRPr="00A765AA" w:rsidRDefault="00F43C07" w:rsidP="00F43C07">
            <w:pPr>
              <w:spacing w:after="0" w:line="240" w:lineRule="auto"/>
              <w:jc w:val="center"/>
              <w:rPr>
                <w:rFonts w:ascii="Times New Roman" w:hAnsi="Times New Roman"/>
                <w:sz w:val="20"/>
                <w:szCs w:val="20"/>
              </w:rPr>
            </w:pPr>
            <w:r w:rsidRPr="00A765AA">
              <w:rPr>
                <w:rFonts w:ascii="Times New Roman" w:hAnsi="Times New Roman"/>
                <w:sz w:val="20"/>
                <w:szCs w:val="20"/>
              </w:rPr>
              <w:t>-</w:t>
            </w:r>
          </w:p>
        </w:tc>
        <w:tc>
          <w:tcPr>
            <w:tcW w:w="1701" w:type="dxa"/>
            <w:shd w:val="clear" w:color="auto" w:fill="FFFFFF"/>
          </w:tcPr>
          <w:p w:rsidR="00F43C07" w:rsidRPr="00A765AA" w:rsidRDefault="00F43C07" w:rsidP="004F1769">
            <w:pPr>
              <w:spacing w:after="0" w:line="240" w:lineRule="auto"/>
              <w:rPr>
                <w:rFonts w:ascii="Times New Roman" w:hAnsi="Times New Roman"/>
                <w:sz w:val="20"/>
                <w:szCs w:val="20"/>
              </w:rPr>
            </w:pPr>
            <w:r w:rsidRPr="00A765AA">
              <w:rPr>
                <w:rFonts w:ascii="Times New Roman" w:hAnsi="Times New Roman"/>
                <w:sz w:val="20"/>
                <w:szCs w:val="20"/>
              </w:rPr>
              <w:t>Изготвен 1 брой Морфологичен анализ на смесените битови отпадъци към 202</w:t>
            </w:r>
            <w:r w:rsidR="004F1769" w:rsidRPr="00A765AA">
              <w:rPr>
                <w:rFonts w:ascii="Times New Roman" w:hAnsi="Times New Roman"/>
                <w:sz w:val="20"/>
                <w:szCs w:val="20"/>
              </w:rPr>
              <w:t>3</w:t>
            </w:r>
            <w:r w:rsidRPr="00A765AA">
              <w:rPr>
                <w:rFonts w:ascii="Times New Roman" w:hAnsi="Times New Roman"/>
                <w:sz w:val="20"/>
                <w:szCs w:val="20"/>
              </w:rPr>
              <w:t xml:space="preserve"> г.</w:t>
            </w:r>
          </w:p>
        </w:tc>
        <w:tc>
          <w:tcPr>
            <w:tcW w:w="1134" w:type="dxa"/>
            <w:shd w:val="clear" w:color="auto" w:fill="FFFFFF"/>
          </w:tcPr>
          <w:p w:rsidR="00F43C07" w:rsidRPr="00AB2F4A" w:rsidRDefault="00F43C07" w:rsidP="007B3B24">
            <w:pPr>
              <w:spacing w:after="0" w:line="240" w:lineRule="auto"/>
              <w:jc w:val="center"/>
              <w:rPr>
                <w:rFonts w:ascii="Times New Roman" w:hAnsi="Times New Roman"/>
                <w:color w:val="000000" w:themeColor="text1"/>
                <w:sz w:val="20"/>
                <w:szCs w:val="20"/>
              </w:rPr>
            </w:pPr>
            <w:r w:rsidRPr="00AB2F4A">
              <w:rPr>
                <w:rFonts w:ascii="Times New Roman" w:hAnsi="Times New Roman"/>
                <w:color w:val="000000" w:themeColor="text1"/>
                <w:sz w:val="20"/>
                <w:szCs w:val="20"/>
              </w:rPr>
              <w:t>Община</w:t>
            </w:r>
          </w:p>
        </w:tc>
        <w:tc>
          <w:tcPr>
            <w:tcW w:w="1673" w:type="dxa"/>
            <w:shd w:val="clear" w:color="auto" w:fill="FFFFFF"/>
          </w:tcPr>
          <w:p w:rsidR="00F43C07" w:rsidRPr="00EF45FC" w:rsidRDefault="00F43C07" w:rsidP="00543AB7">
            <w:pPr>
              <w:spacing w:after="0" w:line="240" w:lineRule="auto"/>
              <w:jc w:val="center"/>
              <w:rPr>
                <w:rFonts w:ascii="Times New Roman" w:hAnsi="Times New Roman"/>
                <w:sz w:val="20"/>
                <w:szCs w:val="20"/>
              </w:rPr>
            </w:pPr>
            <w:r w:rsidRPr="00EF45FC">
              <w:rPr>
                <w:rFonts w:ascii="Times New Roman" w:hAnsi="Times New Roman"/>
                <w:sz w:val="20"/>
                <w:szCs w:val="20"/>
              </w:rPr>
              <w:t>РС</w:t>
            </w:r>
            <w:r w:rsidR="00543AB7" w:rsidRPr="00EF45FC">
              <w:rPr>
                <w:rFonts w:ascii="Times New Roman" w:hAnsi="Times New Roman"/>
                <w:sz w:val="20"/>
                <w:szCs w:val="20"/>
              </w:rPr>
              <w:t>У</w:t>
            </w:r>
            <w:r w:rsidRPr="00EF45FC">
              <w:rPr>
                <w:rFonts w:ascii="Times New Roman" w:hAnsi="Times New Roman"/>
                <w:sz w:val="20"/>
                <w:szCs w:val="20"/>
              </w:rPr>
              <w:t>О</w:t>
            </w:r>
          </w:p>
        </w:tc>
      </w:tr>
      <w:tr w:rsidR="00F954F4" w:rsidRPr="00EF45FC">
        <w:trPr>
          <w:jc w:val="center"/>
        </w:trPr>
        <w:tc>
          <w:tcPr>
            <w:tcW w:w="2431" w:type="dxa"/>
            <w:vMerge/>
            <w:shd w:val="clear" w:color="auto" w:fill="FFFFFF"/>
          </w:tcPr>
          <w:p w:rsidR="00F954F4" w:rsidRPr="00EF45FC" w:rsidRDefault="00F954F4" w:rsidP="007B3B24">
            <w:pPr>
              <w:spacing w:after="0" w:line="240" w:lineRule="auto"/>
              <w:jc w:val="both"/>
              <w:rPr>
                <w:rFonts w:ascii="Times New Roman" w:hAnsi="Times New Roman"/>
                <w:b/>
                <w:sz w:val="20"/>
                <w:szCs w:val="20"/>
              </w:rPr>
            </w:pPr>
          </w:p>
        </w:tc>
        <w:tc>
          <w:tcPr>
            <w:tcW w:w="1843" w:type="dxa"/>
            <w:shd w:val="clear" w:color="auto" w:fill="FFFFFF"/>
          </w:tcPr>
          <w:p w:rsidR="00F954F4" w:rsidRPr="00EF45FC" w:rsidRDefault="00F954F4" w:rsidP="00543AB7">
            <w:pPr>
              <w:spacing w:after="0" w:line="240" w:lineRule="auto"/>
              <w:rPr>
                <w:rFonts w:ascii="Times New Roman" w:hAnsi="Times New Roman"/>
                <w:sz w:val="20"/>
                <w:szCs w:val="20"/>
              </w:rPr>
            </w:pPr>
            <w:r w:rsidRPr="00EF45FC">
              <w:rPr>
                <w:rFonts w:ascii="Times New Roman" w:hAnsi="Times New Roman"/>
                <w:sz w:val="20"/>
                <w:szCs w:val="20"/>
              </w:rPr>
              <w:t>1.</w:t>
            </w:r>
            <w:r w:rsidR="00543AB7" w:rsidRPr="00EF45FC">
              <w:rPr>
                <w:rFonts w:ascii="Times New Roman" w:hAnsi="Times New Roman"/>
                <w:sz w:val="20"/>
                <w:szCs w:val="20"/>
              </w:rPr>
              <w:t>3</w:t>
            </w:r>
            <w:r w:rsidRPr="00EF45FC">
              <w:rPr>
                <w:rFonts w:ascii="Times New Roman" w:hAnsi="Times New Roman"/>
                <w:sz w:val="20"/>
                <w:szCs w:val="20"/>
              </w:rPr>
              <w:t xml:space="preserve">. Извършване на мониторинг </w:t>
            </w:r>
            <w:r w:rsidR="00876BEA" w:rsidRPr="00EF45FC">
              <w:rPr>
                <w:rFonts w:ascii="Times New Roman" w:hAnsi="Times New Roman"/>
                <w:sz w:val="20"/>
                <w:szCs w:val="20"/>
              </w:rPr>
              <w:t>з</w:t>
            </w:r>
            <w:r w:rsidRPr="00EF45FC">
              <w:rPr>
                <w:rFonts w:ascii="Times New Roman" w:hAnsi="Times New Roman"/>
                <w:sz w:val="20"/>
                <w:szCs w:val="20"/>
              </w:rPr>
              <w:t>а изпълнение на мерките за ПОО заложени в програмата</w:t>
            </w:r>
            <w:r w:rsidR="00B35720" w:rsidRPr="00EF45FC">
              <w:rPr>
                <w:rFonts w:ascii="Times New Roman" w:hAnsi="Times New Roman"/>
                <w:sz w:val="20"/>
                <w:szCs w:val="20"/>
              </w:rPr>
              <w:t xml:space="preserve">, включително недопускане </w:t>
            </w:r>
            <w:r w:rsidR="00B35720" w:rsidRPr="00EF45FC">
              <w:rPr>
                <w:rFonts w:ascii="Times New Roman" w:hAnsi="Times New Roman"/>
                <w:sz w:val="20"/>
                <w:szCs w:val="20"/>
              </w:rPr>
              <w:lastRenderedPageBreak/>
              <w:t>образуването на локални замърсявания</w:t>
            </w:r>
          </w:p>
        </w:tc>
        <w:tc>
          <w:tcPr>
            <w:tcW w:w="972" w:type="dxa"/>
            <w:shd w:val="clear" w:color="auto" w:fill="FFFFFF"/>
          </w:tcPr>
          <w:p w:rsidR="00F954F4" w:rsidRPr="00EF45FC" w:rsidRDefault="00F954F4" w:rsidP="007B3B24">
            <w:pPr>
              <w:spacing w:after="0" w:line="240" w:lineRule="auto"/>
              <w:jc w:val="center"/>
              <w:rPr>
                <w:rFonts w:ascii="Times New Roman" w:hAnsi="Times New Roman"/>
                <w:b/>
                <w:sz w:val="20"/>
                <w:szCs w:val="20"/>
              </w:rPr>
            </w:pPr>
            <w:r w:rsidRPr="00EF45FC">
              <w:rPr>
                <w:rFonts w:ascii="Times New Roman" w:hAnsi="Times New Roman"/>
                <w:b/>
                <w:sz w:val="20"/>
                <w:szCs w:val="20"/>
              </w:rPr>
              <w:lastRenderedPageBreak/>
              <w:t>-</w:t>
            </w:r>
          </w:p>
        </w:tc>
        <w:tc>
          <w:tcPr>
            <w:tcW w:w="1559" w:type="dxa"/>
            <w:shd w:val="clear" w:color="auto" w:fill="FFFFFF"/>
          </w:tcPr>
          <w:p w:rsidR="00F954F4" w:rsidRPr="00EF45FC" w:rsidRDefault="00F954F4" w:rsidP="007B3B24">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276" w:type="dxa"/>
            <w:shd w:val="clear" w:color="auto" w:fill="FFFFFF"/>
          </w:tcPr>
          <w:p w:rsidR="00F954F4" w:rsidRPr="00EF45FC" w:rsidRDefault="00F954F4" w:rsidP="00340107">
            <w:pPr>
              <w:spacing w:after="0" w:line="240" w:lineRule="auto"/>
              <w:jc w:val="center"/>
              <w:rPr>
                <w:rFonts w:ascii="Times New Roman" w:hAnsi="Times New Roman"/>
                <w:sz w:val="20"/>
                <w:szCs w:val="20"/>
              </w:rPr>
            </w:pPr>
            <w:r w:rsidRPr="00EF45FC">
              <w:rPr>
                <w:rFonts w:ascii="Times New Roman" w:hAnsi="Times New Roman"/>
                <w:sz w:val="20"/>
                <w:szCs w:val="20"/>
              </w:rPr>
              <w:t>20</w:t>
            </w:r>
            <w:r w:rsidR="00FF4B04" w:rsidRPr="00EF45FC">
              <w:rPr>
                <w:rFonts w:ascii="Times New Roman" w:hAnsi="Times New Roman"/>
                <w:sz w:val="20"/>
                <w:szCs w:val="20"/>
              </w:rPr>
              <w:t>21</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F954F4" w:rsidRPr="00EF45FC" w:rsidRDefault="00F954F4" w:rsidP="007B3B24">
            <w:pPr>
              <w:spacing w:after="0" w:line="240" w:lineRule="auto"/>
              <w:rPr>
                <w:rFonts w:ascii="Times New Roman" w:hAnsi="Times New Roman"/>
                <w:sz w:val="20"/>
                <w:szCs w:val="20"/>
              </w:rPr>
            </w:pPr>
            <w:r w:rsidRPr="00EF45FC">
              <w:rPr>
                <w:rFonts w:ascii="Times New Roman" w:hAnsi="Times New Roman"/>
                <w:sz w:val="20"/>
                <w:szCs w:val="20"/>
              </w:rPr>
              <w:t>Намаляване на вредното въздействие на отпадъците</w:t>
            </w:r>
          </w:p>
        </w:tc>
        <w:tc>
          <w:tcPr>
            <w:tcW w:w="1645" w:type="dxa"/>
            <w:shd w:val="clear" w:color="auto" w:fill="FFFFFF"/>
          </w:tcPr>
          <w:p w:rsidR="00F954F4" w:rsidRPr="00EF45FC" w:rsidRDefault="00F954F4" w:rsidP="007B3B24">
            <w:pPr>
              <w:spacing w:after="0" w:line="240" w:lineRule="auto"/>
              <w:rPr>
                <w:rFonts w:ascii="Times New Roman" w:hAnsi="Times New Roman"/>
                <w:sz w:val="20"/>
                <w:szCs w:val="20"/>
              </w:rPr>
            </w:pPr>
            <w:r w:rsidRPr="00EF45FC">
              <w:rPr>
                <w:rFonts w:ascii="Times New Roman" w:hAnsi="Times New Roman"/>
                <w:sz w:val="20"/>
                <w:szCs w:val="20"/>
              </w:rPr>
              <w:t>Ежегодно - брой изпълнени/ в процес на изпълнение мерки</w:t>
            </w:r>
          </w:p>
        </w:tc>
        <w:tc>
          <w:tcPr>
            <w:tcW w:w="1701" w:type="dxa"/>
            <w:shd w:val="clear" w:color="auto" w:fill="FFFFFF"/>
          </w:tcPr>
          <w:p w:rsidR="00F954F4" w:rsidRPr="00EF45FC" w:rsidRDefault="000F0E61" w:rsidP="00FF4B04">
            <w:pPr>
              <w:spacing w:after="0" w:line="240" w:lineRule="auto"/>
              <w:rPr>
                <w:rFonts w:ascii="Times New Roman" w:hAnsi="Times New Roman"/>
                <w:sz w:val="20"/>
                <w:szCs w:val="20"/>
              </w:rPr>
            </w:pPr>
            <w:r w:rsidRPr="00EF45FC">
              <w:rPr>
                <w:rFonts w:ascii="Times New Roman" w:hAnsi="Times New Roman"/>
                <w:sz w:val="20"/>
                <w:szCs w:val="20"/>
              </w:rPr>
              <w:t xml:space="preserve">Брой изпълнени </w:t>
            </w:r>
            <w:r w:rsidR="00F954F4" w:rsidRPr="00EF45FC">
              <w:rPr>
                <w:rFonts w:ascii="Times New Roman" w:hAnsi="Times New Roman"/>
                <w:sz w:val="20"/>
                <w:szCs w:val="20"/>
              </w:rPr>
              <w:t xml:space="preserve">мерки, включени в ППОО до края на </w:t>
            </w:r>
            <w:r w:rsidR="000226EC">
              <w:rPr>
                <w:rFonts w:ascii="Times New Roman" w:hAnsi="Times New Roman"/>
                <w:sz w:val="20"/>
                <w:szCs w:val="20"/>
              </w:rPr>
              <w:t>2028</w:t>
            </w:r>
            <w:r w:rsidR="00F954F4" w:rsidRPr="00EF45FC">
              <w:rPr>
                <w:rFonts w:ascii="Times New Roman" w:hAnsi="Times New Roman"/>
                <w:sz w:val="20"/>
                <w:szCs w:val="20"/>
              </w:rPr>
              <w:t xml:space="preserve"> г. </w:t>
            </w:r>
          </w:p>
        </w:tc>
        <w:tc>
          <w:tcPr>
            <w:tcW w:w="1134" w:type="dxa"/>
            <w:shd w:val="clear" w:color="auto" w:fill="FFFFFF"/>
          </w:tcPr>
          <w:p w:rsidR="00F954F4" w:rsidRPr="00EF45FC" w:rsidRDefault="00340107" w:rsidP="007B3B24">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F954F4" w:rsidRPr="00EF45FC" w:rsidRDefault="000F0E61" w:rsidP="007B3B24">
            <w:pPr>
              <w:spacing w:after="0" w:line="240" w:lineRule="auto"/>
              <w:jc w:val="center"/>
              <w:rPr>
                <w:rFonts w:ascii="Times New Roman" w:hAnsi="Times New Roman"/>
                <w:sz w:val="20"/>
                <w:szCs w:val="20"/>
              </w:rPr>
            </w:pPr>
            <w:r w:rsidRPr="00EF45FC">
              <w:rPr>
                <w:rFonts w:ascii="Times New Roman" w:hAnsi="Times New Roman"/>
                <w:sz w:val="20"/>
                <w:szCs w:val="20"/>
              </w:rPr>
              <w:t>-</w:t>
            </w:r>
          </w:p>
        </w:tc>
      </w:tr>
      <w:tr w:rsidR="005F7518" w:rsidRPr="00EF45FC">
        <w:trPr>
          <w:jc w:val="center"/>
        </w:trPr>
        <w:tc>
          <w:tcPr>
            <w:tcW w:w="2431" w:type="dxa"/>
            <w:vMerge/>
            <w:shd w:val="clear" w:color="auto" w:fill="FFFFFF"/>
          </w:tcPr>
          <w:p w:rsidR="005F7518" w:rsidRPr="00EF45FC" w:rsidRDefault="005F7518" w:rsidP="007B3B24">
            <w:pPr>
              <w:spacing w:after="0" w:line="240" w:lineRule="auto"/>
              <w:rPr>
                <w:rFonts w:ascii="Times New Roman" w:hAnsi="Times New Roman"/>
                <w:b/>
                <w:sz w:val="20"/>
                <w:szCs w:val="20"/>
              </w:rPr>
            </w:pPr>
          </w:p>
        </w:tc>
        <w:tc>
          <w:tcPr>
            <w:tcW w:w="1843" w:type="dxa"/>
            <w:shd w:val="clear" w:color="auto" w:fill="FFFFFF"/>
          </w:tcPr>
          <w:p w:rsidR="005F7518" w:rsidRPr="00EF45FC" w:rsidRDefault="005F7518" w:rsidP="00BF674C">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4</w:t>
            </w:r>
            <w:r w:rsidRPr="00EF45FC">
              <w:rPr>
                <w:rFonts w:ascii="Times New Roman" w:hAnsi="Times New Roman"/>
                <w:sz w:val="20"/>
                <w:szCs w:val="20"/>
              </w:rPr>
              <w:t xml:space="preserve">. </w:t>
            </w:r>
            <w:r>
              <w:rPr>
                <w:rFonts w:ascii="Times New Roman" w:hAnsi="Times New Roman"/>
                <w:sz w:val="20"/>
                <w:szCs w:val="20"/>
              </w:rPr>
              <w:t xml:space="preserve">Изпълнение на мерките и контрол </w:t>
            </w:r>
            <w:r w:rsidRPr="00BF674C">
              <w:rPr>
                <w:rFonts w:ascii="Times New Roman" w:hAnsi="Times New Roman"/>
                <w:sz w:val="20"/>
                <w:szCs w:val="20"/>
              </w:rPr>
              <w:t xml:space="preserve">във връзка със забраната от юли 2021 г. за пускането на пазара и употребата на определени </w:t>
            </w:r>
            <w:r>
              <w:rPr>
                <w:rFonts w:ascii="Times New Roman" w:hAnsi="Times New Roman"/>
                <w:sz w:val="20"/>
                <w:szCs w:val="20"/>
              </w:rPr>
              <w:t xml:space="preserve">пластмасови </w:t>
            </w:r>
            <w:r w:rsidRPr="00BF674C">
              <w:rPr>
                <w:rFonts w:ascii="Times New Roman" w:hAnsi="Times New Roman"/>
                <w:sz w:val="20"/>
                <w:szCs w:val="20"/>
              </w:rPr>
              <w:t>продукти за еднократна употреба (Директива (ЕС) 2019/904 от 5 юни 2019 година</w:t>
            </w:r>
            <w:r>
              <w:rPr>
                <w:rFonts w:ascii="Times New Roman" w:hAnsi="Times New Roman"/>
                <w:sz w:val="20"/>
                <w:szCs w:val="20"/>
              </w:rPr>
              <w:t>)</w:t>
            </w:r>
          </w:p>
        </w:tc>
        <w:tc>
          <w:tcPr>
            <w:tcW w:w="972" w:type="dxa"/>
            <w:shd w:val="clear" w:color="auto" w:fill="FFFFFF"/>
          </w:tcPr>
          <w:p w:rsidR="005F7518" w:rsidRPr="00EF45FC" w:rsidRDefault="00223397" w:rsidP="00AC26D9">
            <w:pPr>
              <w:spacing w:after="0" w:line="240" w:lineRule="auto"/>
              <w:jc w:val="center"/>
              <w:rPr>
                <w:rFonts w:ascii="Times New Roman" w:hAnsi="Times New Roman"/>
                <w:sz w:val="20"/>
                <w:szCs w:val="20"/>
              </w:rPr>
            </w:pPr>
            <w:r>
              <w:rPr>
                <w:rFonts w:ascii="Times New Roman" w:hAnsi="Times New Roman"/>
                <w:sz w:val="20"/>
                <w:szCs w:val="20"/>
              </w:rPr>
              <w:t>5</w:t>
            </w:r>
            <w:r w:rsidR="00FF0B40">
              <w:rPr>
                <w:rFonts w:ascii="Times New Roman" w:hAnsi="Times New Roman"/>
                <w:sz w:val="20"/>
                <w:szCs w:val="20"/>
              </w:rPr>
              <w:t>000</w:t>
            </w:r>
          </w:p>
        </w:tc>
        <w:tc>
          <w:tcPr>
            <w:tcW w:w="1559" w:type="dxa"/>
            <w:shd w:val="clear" w:color="auto" w:fill="FFFFFF"/>
          </w:tcPr>
          <w:p w:rsidR="005F7518" w:rsidRPr="00EF45FC" w:rsidRDefault="005F7518" w:rsidP="007B3B24">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tc>
        <w:tc>
          <w:tcPr>
            <w:tcW w:w="1276" w:type="dxa"/>
            <w:shd w:val="clear" w:color="auto" w:fill="FFFFFF"/>
          </w:tcPr>
          <w:p w:rsidR="005F7518" w:rsidRPr="00EF45FC" w:rsidRDefault="005F7518" w:rsidP="00DA091A">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DA091A">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5F7518" w:rsidRPr="00EF45FC" w:rsidRDefault="005F7518" w:rsidP="007B3B24">
            <w:pPr>
              <w:spacing w:after="0" w:line="240" w:lineRule="auto"/>
              <w:rPr>
                <w:rFonts w:ascii="Times New Roman" w:hAnsi="Times New Roman"/>
                <w:sz w:val="20"/>
                <w:szCs w:val="20"/>
              </w:rPr>
            </w:pPr>
            <w:r w:rsidRPr="005F7518">
              <w:rPr>
                <w:rFonts w:ascii="Times New Roman" w:hAnsi="Times New Roman"/>
                <w:sz w:val="20"/>
                <w:szCs w:val="20"/>
              </w:rPr>
              <w:t>Създадени предпоставки за предотвратяване образуването на отпадъци от някои продукти за еднократна употреба</w:t>
            </w:r>
          </w:p>
        </w:tc>
        <w:tc>
          <w:tcPr>
            <w:tcW w:w="1645" w:type="dxa"/>
            <w:shd w:val="clear" w:color="auto" w:fill="FFFFFF"/>
          </w:tcPr>
          <w:p w:rsidR="005F7518" w:rsidRPr="00EF45FC" w:rsidRDefault="005F7518" w:rsidP="007B3B24">
            <w:pPr>
              <w:spacing w:after="0" w:line="240" w:lineRule="auto"/>
              <w:rPr>
                <w:rFonts w:ascii="Times New Roman" w:hAnsi="Times New Roman"/>
                <w:sz w:val="20"/>
                <w:szCs w:val="20"/>
              </w:rPr>
            </w:pPr>
            <w:r w:rsidRPr="00EF45FC">
              <w:rPr>
                <w:rFonts w:ascii="Times New Roman" w:hAnsi="Times New Roman"/>
                <w:sz w:val="20"/>
                <w:szCs w:val="20"/>
              </w:rPr>
              <w:t>Ежегодно - брой изпълнени/ в процес на изпълнение мерки</w:t>
            </w:r>
          </w:p>
        </w:tc>
        <w:tc>
          <w:tcPr>
            <w:tcW w:w="1701" w:type="dxa"/>
            <w:shd w:val="clear" w:color="auto" w:fill="FFFFFF"/>
          </w:tcPr>
          <w:p w:rsidR="005F7518" w:rsidRPr="00EF45FC" w:rsidRDefault="005F7518" w:rsidP="00A525B1">
            <w:pPr>
              <w:spacing w:after="0" w:line="240" w:lineRule="auto"/>
              <w:rPr>
                <w:rFonts w:ascii="Times New Roman" w:hAnsi="Times New Roman"/>
                <w:sz w:val="20"/>
                <w:szCs w:val="20"/>
              </w:rPr>
            </w:pPr>
            <w:r w:rsidRPr="00EF45FC">
              <w:rPr>
                <w:rFonts w:ascii="Times New Roman" w:hAnsi="Times New Roman"/>
                <w:sz w:val="20"/>
                <w:szCs w:val="20"/>
              </w:rPr>
              <w:t xml:space="preserve">Брой изпълнени мерки, включени в ППОО до края на </w:t>
            </w:r>
            <w:r w:rsidR="000226EC">
              <w:rPr>
                <w:rFonts w:ascii="Times New Roman" w:hAnsi="Times New Roman"/>
                <w:sz w:val="20"/>
                <w:szCs w:val="20"/>
              </w:rPr>
              <w:t>2028</w:t>
            </w:r>
            <w:r w:rsidRPr="00EF45FC">
              <w:rPr>
                <w:rFonts w:ascii="Times New Roman" w:hAnsi="Times New Roman"/>
                <w:sz w:val="20"/>
                <w:szCs w:val="20"/>
              </w:rPr>
              <w:t xml:space="preserve"> г. </w:t>
            </w:r>
          </w:p>
        </w:tc>
        <w:tc>
          <w:tcPr>
            <w:tcW w:w="1134" w:type="dxa"/>
            <w:shd w:val="clear" w:color="auto" w:fill="FFFFFF"/>
          </w:tcPr>
          <w:p w:rsidR="005F7518" w:rsidRPr="00EF45FC" w:rsidRDefault="005F7518"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5F7518" w:rsidRPr="00EF45FC" w:rsidRDefault="003A12A1" w:rsidP="007B3B24">
            <w:pPr>
              <w:spacing w:after="0" w:line="240" w:lineRule="auto"/>
              <w:jc w:val="center"/>
              <w:rPr>
                <w:rFonts w:ascii="Times New Roman" w:hAnsi="Times New Roman"/>
                <w:sz w:val="20"/>
                <w:szCs w:val="20"/>
              </w:rPr>
            </w:pPr>
            <w:r>
              <w:rPr>
                <w:rFonts w:ascii="Times New Roman" w:hAnsi="Times New Roman"/>
                <w:sz w:val="20"/>
                <w:szCs w:val="20"/>
              </w:rPr>
              <w:t>РИОСВ</w:t>
            </w:r>
          </w:p>
        </w:tc>
      </w:tr>
      <w:tr w:rsidR="00FF0B40" w:rsidRPr="00EF45FC">
        <w:trPr>
          <w:jc w:val="center"/>
        </w:trPr>
        <w:tc>
          <w:tcPr>
            <w:tcW w:w="2431" w:type="dxa"/>
            <w:vMerge/>
            <w:shd w:val="clear" w:color="auto" w:fill="FFFFFF"/>
          </w:tcPr>
          <w:p w:rsidR="00FF0B40" w:rsidRPr="00EF45FC" w:rsidRDefault="00FF0B40" w:rsidP="007B3B24">
            <w:pPr>
              <w:spacing w:after="0" w:line="240" w:lineRule="auto"/>
              <w:rPr>
                <w:rFonts w:ascii="Times New Roman" w:hAnsi="Times New Roman"/>
                <w:b/>
                <w:sz w:val="20"/>
                <w:szCs w:val="20"/>
              </w:rPr>
            </w:pPr>
          </w:p>
        </w:tc>
        <w:tc>
          <w:tcPr>
            <w:tcW w:w="1843" w:type="dxa"/>
            <w:shd w:val="clear" w:color="auto" w:fill="FFFFFF"/>
          </w:tcPr>
          <w:p w:rsidR="00FF0B40" w:rsidRPr="00EF45FC" w:rsidRDefault="00FF0B40" w:rsidP="00FF0B40">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5</w:t>
            </w:r>
            <w:r w:rsidRPr="00EF45FC">
              <w:rPr>
                <w:rFonts w:ascii="Times New Roman" w:hAnsi="Times New Roman"/>
                <w:sz w:val="20"/>
                <w:szCs w:val="20"/>
              </w:rPr>
              <w:t xml:space="preserve">. </w:t>
            </w:r>
            <w:r w:rsidRPr="00BF674C">
              <w:rPr>
                <w:rFonts w:ascii="Times New Roman" w:hAnsi="Times New Roman"/>
                <w:sz w:val="20"/>
                <w:szCs w:val="20"/>
              </w:rPr>
              <w:t xml:space="preserve">Намаляване на отпадъците от хартия и офис </w:t>
            </w:r>
            <w:r>
              <w:rPr>
                <w:rFonts w:ascii="Times New Roman" w:hAnsi="Times New Roman"/>
                <w:sz w:val="20"/>
                <w:szCs w:val="20"/>
              </w:rPr>
              <w:t>к</w:t>
            </w:r>
            <w:r w:rsidRPr="00BF674C">
              <w:rPr>
                <w:rFonts w:ascii="Times New Roman" w:hAnsi="Times New Roman"/>
                <w:sz w:val="20"/>
                <w:szCs w:val="20"/>
              </w:rPr>
              <w:t xml:space="preserve">онсумативи, чрез </w:t>
            </w:r>
            <w:r>
              <w:rPr>
                <w:rFonts w:ascii="Times New Roman" w:hAnsi="Times New Roman"/>
                <w:sz w:val="20"/>
                <w:szCs w:val="20"/>
              </w:rPr>
              <w:t>въвеждане на</w:t>
            </w:r>
            <w:r w:rsidRPr="00BF674C">
              <w:rPr>
                <w:rFonts w:ascii="Times New Roman" w:hAnsi="Times New Roman"/>
                <w:sz w:val="20"/>
                <w:szCs w:val="20"/>
              </w:rPr>
              <w:t xml:space="preserve"> „електронно управление"</w:t>
            </w:r>
          </w:p>
        </w:tc>
        <w:tc>
          <w:tcPr>
            <w:tcW w:w="972" w:type="dxa"/>
            <w:shd w:val="clear" w:color="auto" w:fill="FFFFFF"/>
          </w:tcPr>
          <w:p w:rsidR="00FF0B40" w:rsidRPr="00EF45FC" w:rsidRDefault="00AC26D9" w:rsidP="007B3B24">
            <w:pPr>
              <w:spacing w:after="0" w:line="240" w:lineRule="auto"/>
              <w:jc w:val="center"/>
              <w:rPr>
                <w:rFonts w:ascii="Times New Roman" w:hAnsi="Times New Roman"/>
                <w:sz w:val="20"/>
                <w:szCs w:val="20"/>
              </w:rPr>
            </w:pPr>
            <w:r>
              <w:rPr>
                <w:rFonts w:ascii="Times New Roman" w:hAnsi="Times New Roman"/>
                <w:sz w:val="20"/>
                <w:szCs w:val="20"/>
              </w:rPr>
              <w:t>2</w:t>
            </w:r>
            <w:r w:rsidR="00FF0B40">
              <w:rPr>
                <w:rFonts w:ascii="Times New Roman" w:hAnsi="Times New Roman"/>
                <w:sz w:val="20"/>
                <w:szCs w:val="20"/>
              </w:rPr>
              <w:t>000</w:t>
            </w:r>
          </w:p>
        </w:tc>
        <w:tc>
          <w:tcPr>
            <w:tcW w:w="1559" w:type="dxa"/>
            <w:shd w:val="clear" w:color="auto" w:fill="FFFFFF"/>
          </w:tcPr>
          <w:p w:rsidR="00FF0B40" w:rsidRPr="00EF45FC" w:rsidRDefault="00FF0B40"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tc>
        <w:tc>
          <w:tcPr>
            <w:tcW w:w="1276" w:type="dxa"/>
            <w:shd w:val="clear" w:color="auto" w:fill="FFFFFF"/>
          </w:tcPr>
          <w:p w:rsidR="00FF0B40" w:rsidRPr="00EF45FC" w:rsidRDefault="00FF0B40" w:rsidP="001B7AD5">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1B7AD5">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FF0B40" w:rsidRPr="00EF45FC" w:rsidRDefault="00FF0B40" w:rsidP="007B3B24">
            <w:pPr>
              <w:spacing w:after="0" w:line="240" w:lineRule="auto"/>
              <w:rPr>
                <w:rFonts w:ascii="Times New Roman" w:hAnsi="Times New Roman"/>
                <w:sz w:val="20"/>
                <w:szCs w:val="20"/>
              </w:rPr>
            </w:pPr>
            <w:r w:rsidRPr="00FF0B40">
              <w:rPr>
                <w:rFonts w:ascii="Times New Roman" w:hAnsi="Times New Roman"/>
                <w:sz w:val="20"/>
                <w:szCs w:val="20"/>
              </w:rPr>
              <w:t>Предотвратени отпадъци от офис хартия и съпътстващи консумативи, материали и услуги</w:t>
            </w:r>
          </w:p>
        </w:tc>
        <w:tc>
          <w:tcPr>
            <w:tcW w:w="1645" w:type="dxa"/>
            <w:shd w:val="clear" w:color="auto" w:fill="FFFFFF"/>
          </w:tcPr>
          <w:p w:rsidR="00FF0B40" w:rsidRPr="00EF45FC" w:rsidRDefault="00FF0B40" w:rsidP="00FF0B40">
            <w:pPr>
              <w:spacing w:after="0" w:line="240" w:lineRule="auto"/>
              <w:rPr>
                <w:rFonts w:ascii="Times New Roman" w:hAnsi="Times New Roman"/>
                <w:sz w:val="20"/>
                <w:szCs w:val="20"/>
              </w:rPr>
            </w:pPr>
            <w:r w:rsidRPr="00EF45FC">
              <w:rPr>
                <w:rFonts w:ascii="Times New Roman" w:hAnsi="Times New Roman"/>
                <w:sz w:val="20"/>
                <w:szCs w:val="20"/>
              </w:rPr>
              <w:t xml:space="preserve">Ежегодно - брой </w:t>
            </w:r>
            <w:r>
              <w:rPr>
                <w:rFonts w:ascii="Times New Roman" w:hAnsi="Times New Roman"/>
                <w:sz w:val="20"/>
                <w:szCs w:val="20"/>
              </w:rPr>
              <w:t>въведени електронни услуги</w:t>
            </w:r>
          </w:p>
        </w:tc>
        <w:tc>
          <w:tcPr>
            <w:tcW w:w="1701" w:type="dxa"/>
            <w:shd w:val="clear" w:color="auto" w:fill="FFFFFF"/>
          </w:tcPr>
          <w:p w:rsidR="00FF0B40" w:rsidRPr="00EF45FC" w:rsidRDefault="00FF0B40" w:rsidP="00A525B1">
            <w:pPr>
              <w:spacing w:after="0" w:line="240" w:lineRule="auto"/>
              <w:rPr>
                <w:rFonts w:ascii="Times New Roman" w:hAnsi="Times New Roman"/>
                <w:sz w:val="20"/>
                <w:szCs w:val="20"/>
              </w:rPr>
            </w:pPr>
            <w:r>
              <w:rPr>
                <w:rFonts w:ascii="Times New Roman" w:hAnsi="Times New Roman"/>
                <w:sz w:val="20"/>
                <w:szCs w:val="20"/>
              </w:rPr>
              <w:t>Общ брой елекронни услуги</w:t>
            </w:r>
            <w:r w:rsidRPr="00EF45FC">
              <w:rPr>
                <w:rFonts w:ascii="Times New Roman" w:hAnsi="Times New Roman"/>
                <w:sz w:val="20"/>
                <w:szCs w:val="20"/>
              </w:rPr>
              <w:t xml:space="preserve"> до края на </w:t>
            </w:r>
            <w:r w:rsidR="000226EC">
              <w:rPr>
                <w:rFonts w:ascii="Times New Roman" w:hAnsi="Times New Roman"/>
                <w:sz w:val="20"/>
                <w:szCs w:val="20"/>
              </w:rPr>
              <w:t>2028</w:t>
            </w:r>
            <w:r w:rsidRPr="00EF45FC">
              <w:rPr>
                <w:rFonts w:ascii="Times New Roman" w:hAnsi="Times New Roman"/>
                <w:sz w:val="20"/>
                <w:szCs w:val="20"/>
              </w:rPr>
              <w:t xml:space="preserve"> г. </w:t>
            </w:r>
          </w:p>
        </w:tc>
        <w:tc>
          <w:tcPr>
            <w:tcW w:w="1134" w:type="dxa"/>
            <w:shd w:val="clear" w:color="auto" w:fill="FFFFFF"/>
          </w:tcPr>
          <w:p w:rsidR="00FF0B40" w:rsidRPr="00EF45FC" w:rsidRDefault="00FF0B40" w:rsidP="007B3B24">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FF0B40" w:rsidRPr="00EF45FC" w:rsidRDefault="003A12A1" w:rsidP="003A12A1">
            <w:pPr>
              <w:spacing w:after="0" w:line="240" w:lineRule="auto"/>
              <w:jc w:val="center"/>
              <w:rPr>
                <w:rFonts w:ascii="Times New Roman" w:hAnsi="Times New Roman"/>
                <w:sz w:val="20"/>
                <w:szCs w:val="20"/>
              </w:rPr>
            </w:pPr>
            <w:r>
              <w:rPr>
                <w:rFonts w:ascii="Times New Roman" w:hAnsi="Times New Roman"/>
                <w:sz w:val="20"/>
                <w:szCs w:val="20"/>
              </w:rPr>
              <w:t>-</w:t>
            </w:r>
          </w:p>
        </w:tc>
      </w:tr>
      <w:tr w:rsidR="003A12A1" w:rsidRPr="00EF45FC">
        <w:trPr>
          <w:jc w:val="center"/>
        </w:trPr>
        <w:tc>
          <w:tcPr>
            <w:tcW w:w="2431" w:type="dxa"/>
            <w:shd w:val="clear" w:color="auto" w:fill="FFFFFF"/>
          </w:tcPr>
          <w:p w:rsidR="003A12A1" w:rsidRPr="00EF45FC" w:rsidRDefault="003A12A1" w:rsidP="007B3B24">
            <w:pPr>
              <w:spacing w:after="0" w:line="240" w:lineRule="auto"/>
              <w:rPr>
                <w:rFonts w:ascii="Times New Roman" w:hAnsi="Times New Roman"/>
                <w:b/>
                <w:sz w:val="20"/>
                <w:szCs w:val="20"/>
              </w:rPr>
            </w:pPr>
          </w:p>
        </w:tc>
        <w:tc>
          <w:tcPr>
            <w:tcW w:w="1843" w:type="dxa"/>
            <w:shd w:val="clear" w:color="auto" w:fill="FFFFFF"/>
          </w:tcPr>
          <w:p w:rsidR="003A12A1" w:rsidRPr="00EF45FC" w:rsidRDefault="003A12A1" w:rsidP="009C578C">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6</w:t>
            </w:r>
            <w:r w:rsidRPr="00EF45FC">
              <w:rPr>
                <w:rFonts w:ascii="Times New Roman" w:hAnsi="Times New Roman"/>
                <w:sz w:val="20"/>
                <w:szCs w:val="20"/>
              </w:rPr>
              <w:t xml:space="preserve">. </w:t>
            </w:r>
            <w:r w:rsidRPr="00BF674C">
              <w:rPr>
                <w:rFonts w:ascii="Times New Roman" w:hAnsi="Times New Roman"/>
                <w:sz w:val="20"/>
                <w:szCs w:val="20"/>
              </w:rPr>
              <w:t>Изготвяне на план за предотвратяване образуването на отпадъците в ежедневието на общинската администрация</w:t>
            </w:r>
          </w:p>
        </w:tc>
        <w:tc>
          <w:tcPr>
            <w:tcW w:w="972" w:type="dxa"/>
            <w:shd w:val="clear" w:color="auto" w:fill="FFFFFF"/>
          </w:tcPr>
          <w:p w:rsidR="003A12A1" w:rsidRPr="00EF45FC" w:rsidRDefault="00223397" w:rsidP="00A525B1">
            <w:pPr>
              <w:spacing w:after="0" w:line="240" w:lineRule="auto"/>
              <w:jc w:val="center"/>
              <w:rPr>
                <w:rFonts w:ascii="Times New Roman" w:hAnsi="Times New Roman"/>
                <w:sz w:val="20"/>
                <w:szCs w:val="20"/>
              </w:rPr>
            </w:pPr>
            <w:r>
              <w:rPr>
                <w:rFonts w:ascii="Times New Roman" w:hAnsi="Times New Roman"/>
                <w:sz w:val="20"/>
                <w:szCs w:val="20"/>
              </w:rPr>
              <w:t>2</w:t>
            </w:r>
            <w:r w:rsidR="003A12A1">
              <w:rPr>
                <w:rFonts w:ascii="Times New Roman" w:hAnsi="Times New Roman"/>
                <w:sz w:val="20"/>
                <w:szCs w:val="20"/>
              </w:rPr>
              <w:t>000</w:t>
            </w:r>
          </w:p>
        </w:tc>
        <w:tc>
          <w:tcPr>
            <w:tcW w:w="1559" w:type="dxa"/>
            <w:shd w:val="clear" w:color="auto" w:fill="FFFFFF"/>
          </w:tcPr>
          <w:p w:rsidR="003A12A1" w:rsidRPr="00EF45FC" w:rsidRDefault="003A12A1"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tc>
        <w:tc>
          <w:tcPr>
            <w:tcW w:w="1276" w:type="dxa"/>
            <w:shd w:val="clear" w:color="auto" w:fill="FFFFFF"/>
          </w:tcPr>
          <w:p w:rsidR="003A12A1" w:rsidRPr="00EF45FC" w:rsidRDefault="003A12A1" w:rsidP="00A525B1">
            <w:pPr>
              <w:spacing w:after="0" w:line="240" w:lineRule="auto"/>
              <w:jc w:val="center"/>
              <w:rPr>
                <w:rFonts w:ascii="Times New Roman" w:hAnsi="Times New Roman"/>
                <w:sz w:val="20"/>
                <w:szCs w:val="20"/>
              </w:rPr>
            </w:pPr>
            <w:r>
              <w:rPr>
                <w:rFonts w:ascii="Times New Roman" w:hAnsi="Times New Roman"/>
                <w:sz w:val="20"/>
                <w:szCs w:val="20"/>
              </w:rPr>
              <w:t>2022</w:t>
            </w:r>
          </w:p>
        </w:tc>
        <w:tc>
          <w:tcPr>
            <w:tcW w:w="1757" w:type="dxa"/>
            <w:shd w:val="clear" w:color="auto" w:fill="FFFFFF"/>
          </w:tcPr>
          <w:p w:rsidR="003A12A1" w:rsidRPr="00EF45FC" w:rsidRDefault="003A12A1" w:rsidP="003A12A1">
            <w:pPr>
              <w:spacing w:after="0" w:line="240" w:lineRule="auto"/>
              <w:rPr>
                <w:rFonts w:ascii="Times New Roman" w:hAnsi="Times New Roman"/>
                <w:sz w:val="20"/>
                <w:szCs w:val="20"/>
              </w:rPr>
            </w:pPr>
            <w:r w:rsidRPr="003A12A1">
              <w:rPr>
                <w:rFonts w:ascii="Times New Roman" w:hAnsi="Times New Roman"/>
                <w:sz w:val="20"/>
                <w:szCs w:val="20"/>
              </w:rPr>
              <w:t>Създадени предпоставки администрацията на всички нива да прилага мерки за ПО</w:t>
            </w:r>
            <w:r>
              <w:rPr>
                <w:rFonts w:ascii="Times New Roman" w:hAnsi="Times New Roman"/>
                <w:sz w:val="20"/>
                <w:szCs w:val="20"/>
              </w:rPr>
              <w:t>О</w:t>
            </w:r>
          </w:p>
        </w:tc>
        <w:tc>
          <w:tcPr>
            <w:tcW w:w="1645" w:type="dxa"/>
            <w:shd w:val="clear" w:color="auto" w:fill="FFFFFF"/>
          </w:tcPr>
          <w:p w:rsidR="003A12A1" w:rsidRPr="00EF45FC" w:rsidRDefault="003A12A1" w:rsidP="003A12A1">
            <w:pPr>
              <w:spacing w:after="0" w:line="240" w:lineRule="auto"/>
              <w:rPr>
                <w:rFonts w:ascii="Times New Roman" w:hAnsi="Times New Roman"/>
                <w:sz w:val="20"/>
                <w:szCs w:val="20"/>
              </w:rPr>
            </w:pPr>
            <w:r w:rsidRPr="00EF45FC">
              <w:rPr>
                <w:rFonts w:ascii="Times New Roman" w:hAnsi="Times New Roman"/>
                <w:sz w:val="20"/>
                <w:szCs w:val="20"/>
              </w:rPr>
              <w:t xml:space="preserve">Подготовка и съгласуване на  1 брой </w:t>
            </w:r>
            <w:r>
              <w:rPr>
                <w:rFonts w:ascii="Times New Roman" w:hAnsi="Times New Roman"/>
                <w:sz w:val="20"/>
                <w:szCs w:val="20"/>
              </w:rPr>
              <w:t>П</w:t>
            </w:r>
            <w:r w:rsidRPr="00BF674C">
              <w:rPr>
                <w:rFonts w:ascii="Times New Roman" w:hAnsi="Times New Roman"/>
                <w:sz w:val="20"/>
                <w:szCs w:val="20"/>
              </w:rPr>
              <w:t>лан за предотвратяване образуването на отпадъците в ежедневието на общинската администрация</w:t>
            </w:r>
          </w:p>
        </w:tc>
        <w:tc>
          <w:tcPr>
            <w:tcW w:w="1701" w:type="dxa"/>
            <w:shd w:val="clear" w:color="auto" w:fill="FFFFFF"/>
          </w:tcPr>
          <w:p w:rsidR="003A12A1" w:rsidRPr="00EF45FC" w:rsidRDefault="003A12A1" w:rsidP="003A12A1">
            <w:pPr>
              <w:spacing w:after="0" w:line="240" w:lineRule="auto"/>
              <w:rPr>
                <w:rFonts w:ascii="Times New Roman" w:hAnsi="Times New Roman"/>
                <w:sz w:val="20"/>
                <w:szCs w:val="20"/>
              </w:rPr>
            </w:pPr>
            <w:r w:rsidRPr="00EF45FC">
              <w:rPr>
                <w:rFonts w:ascii="Times New Roman" w:hAnsi="Times New Roman"/>
                <w:sz w:val="20"/>
                <w:szCs w:val="20"/>
              </w:rPr>
              <w:t xml:space="preserve">Разработен и приет 1 брой </w:t>
            </w:r>
            <w:r>
              <w:rPr>
                <w:rFonts w:ascii="Times New Roman" w:hAnsi="Times New Roman"/>
                <w:sz w:val="20"/>
                <w:szCs w:val="20"/>
              </w:rPr>
              <w:t>П</w:t>
            </w:r>
            <w:r w:rsidRPr="00BF674C">
              <w:rPr>
                <w:rFonts w:ascii="Times New Roman" w:hAnsi="Times New Roman"/>
                <w:sz w:val="20"/>
                <w:szCs w:val="20"/>
              </w:rPr>
              <w:t>лан за предотвратяване образуването на отпадъците в ежедневието на общинската администрация</w:t>
            </w:r>
          </w:p>
        </w:tc>
        <w:tc>
          <w:tcPr>
            <w:tcW w:w="1134" w:type="dxa"/>
            <w:shd w:val="clear" w:color="auto" w:fill="FFFFFF"/>
          </w:tcPr>
          <w:p w:rsidR="003A12A1" w:rsidRPr="00EF45FC" w:rsidRDefault="003A12A1"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3A12A1" w:rsidRPr="00EF45FC" w:rsidRDefault="003A12A1" w:rsidP="00A525B1">
            <w:pPr>
              <w:spacing w:after="0" w:line="240" w:lineRule="auto"/>
              <w:jc w:val="center"/>
              <w:rPr>
                <w:rFonts w:ascii="Times New Roman" w:hAnsi="Times New Roman"/>
                <w:sz w:val="20"/>
                <w:szCs w:val="20"/>
              </w:rPr>
            </w:pPr>
            <w:r>
              <w:rPr>
                <w:rFonts w:ascii="Times New Roman" w:hAnsi="Times New Roman"/>
                <w:sz w:val="20"/>
                <w:szCs w:val="20"/>
              </w:rPr>
              <w:t>-</w:t>
            </w:r>
          </w:p>
        </w:tc>
      </w:tr>
      <w:tr w:rsidR="003A12A1" w:rsidRPr="00EF45FC" w:rsidTr="00A525B1">
        <w:trPr>
          <w:jc w:val="center"/>
        </w:trPr>
        <w:tc>
          <w:tcPr>
            <w:tcW w:w="2431" w:type="dxa"/>
            <w:shd w:val="clear" w:color="auto" w:fill="FFFFFF"/>
          </w:tcPr>
          <w:p w:rsidR="003A12A1" w:rsidRPr="00EF45FC" w:rsidRDefault="003A12A1" w:rsidP="007B3B24">
            <w:pPr>
              <w:spacing w:after="0" w:line="240" w:lineRule="auto"/>
              <w:rPr>
                <w:rFonts w:ascii="Times New Roman" w:hAnsi="Times New Roman"/>
                <w:b/>
                <w:sz w:val="20"/>
                <w:szCs w:val="20"/>
              </w:rPr>
            </w:pPr>
          </w:p>
        </w:tc>
        <w:tc>
          <w:tcPr>
            <w:tcW w:w="1843" w:type="dxa"/>
            <w:shd w:val="clear" w:color="auto" w:fill="FFFFFF"/>
            <w:vAlign w:val="center"/>
          </w:tcPr>
          <w:p w:rsidR="003A12A1" w:rsidRPr="00E011C4" w:rsidRDefault="003A12A1" w:rsidP="009C578C">
            <w:pPr>
              <w:spacing w:after="0" w:line="240" w:lineRule="auto"/>
              <w:rPr>
                <w:rFonts w:cs="Calibri"/>
                <w:sz w:val="20"/>
                <w:szCs w:val="20"/>
              </w:rPr>
            </w:pPr>
            <w:r w:rsidRPr="00EF45FC">
              <w:rPr>
                <w:rFonts w:ascii="Times New Roman" w:hAnsi="Times New Roman"/>
                <w:sz w:val="20"/>
                <w:szCs w:val="20"/>
              </w:rPr>
              <w:t>1.</w:t>
            </w:r>
            <w:r>
              <w:rPr>
                <w:rFonts w:ascii="Times New Roman" w:hAnsi="Times New Roman"/>
                <w:sz w:val="20"/>
                <w:szCs w:val="20"/>
              </w:rPr>
              <w:t>7</w:t>
            </w:r>
            <w:r w:rsidRPr="00EF45FC">
              <w:rPr>
                <w:rFonts w:ascii="Times New Roman" w:hAnsi="Times New Roman"/>
                <w:sz w:val="20"/>
                <w:szCs w:val="20"/>
              </w:rPr>
              <w:t xml:space="preserve">. </w:t>
            </w:r>
            <w:r w:rsidRPr="00BF674C">
              <w:rPr>
                <w:rFonts w:ascii="Times New Roman" w:hAnsi="Times New Roman"/>
                <w:sz w:val="20"/>
                <w:szCs w:val="20"/>
              </w:rPr>
              <w:t>Изготвяне и прилагане на планове за ПО</w:t>
            </w:r>
            <w:r>
              <w:rPr>
                <w:rFonts w:ascii="Times New Roman" w:hAnsi="Times New Roman"/>
                <w:sz w:val="20"/>
                <w:szCs w:val="20"/>
              </w:rPr>
              <w:t>О</w:t>
            </w:r>
            <w:r w:rsidRPr="00BF674C">
              <w:rPr>
                <w:rFonts w:ascii="Times New Roman" w:hAnsi="Times New Roman"/>
                <w:sz w:val="20"/>
                <w:szCs w:val="20"/>
              </w:rPr>
              <w:t xml:space="preserve"> в </w:t>
            </w:r>
            <w:r w:rsidRPr="00BF674C">
              <w:rPr>
                <w:rFonts w:ascii="Times New Roman" w:hAnsi="Times New Roman"/>
                <w:sz w:val="20"/>
                <w:szCs w:val="20"/>
              </w:rPr>
              <w:lastRenderedPageBreak/>
              <w:t xml:space="preserve">общински социални, здравни, образователни и други общински звена и предприятия </w:t>
            </w:r>
          </w:p>
        </w:tc>
        <w:tc>
          <w:tcPr>
            <w:tcW w:w="972" w:type="dxa"/>
            <w:shd w:val="clear" w:color="auto" w:fill="FFFFFF"/>
          </w:tcPr>
          <w:p w:rsidR="003A12A1" w:rsidRPr="00EF45FC" w:rsidRDefault="00223397" w:rsidP="007B3B24">
            <w:pPr>
              <w:spacing w:after="0" w:line="240" w:lineRule="auto"/>
              <w:jc w:val="center"/>
              <w:rPr>
                <w:rFonts w:ascii="Times New Roman" w:hAnsi="Times New Roman"/>
                <w:sz w:val="20"/>
                <w:szCs w:val="20"/>
              </w:rPr>
            </w:pPr>
            <w:r>
              <w:rPr>
                <w:rFonts w:ascii="Times New Roman" w:hAnsi="Times New Roman"/>
                <w:sz w:val="20"/>
                <w:szCs w:val="20"/>
              </w:rPr>
              <w:lastRenderedPageBreak/>
              <w:t>6</w:t>
            </w:r>
            <w:r w:rsidR="003A12A1">
              <w:rPr>
                <w:rFonts w:ascii="Times New Roman" w:hAnsi="Times New Roman"/>
                <w:sz w:val="20"/>
                <w:szCs w:val="20"/>
              </w:rPr>
              <w:t>000</w:t>
            </w:r>
          </w:p>
        </w:tc>
        <w:tc>
          <w:tcPr>
            <w:tcW w:w="1559" w:type="dxa"/>
            <w:shd w:val="clear" w:color="auto" w:fill="FFFFFF"/>
          </w:tcPr>
          <w:p w:rsidR="003A12A1" w:rsidRPr="00EF45FC" w:rsidRDefault="003A12A1"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tc>
        <w:tc>
          <w:tcPr>
            <w:tcW w:w="1276" w:type="dxa"/>
            <w:shd w:val="clear" w:color="auto" w:fill="FFFFFF"/>
          </w:tcPr>
          <w:p w:rsidR="003A12A1" w:rsidRPr="00D94776" w:rsidRDefault="003A12A1" w:rsidP="00D94776">
            <w:pPr>
              <w:spacing w:after="0" w:line="240" w:lineRule="auto"/>
              <w:jc w:val="center"/>
              <w:rPr>
                <w:rFonts w:ascii="Times New Roman" w:hAnsi="Times New Roman"/>
                <w:sz w:val="20"/>
                <w:szCs w:val="20"/>
                <w:lang w:val="en-US"/>
              </w:rPr>
            </w:pPr>
            <w:r>
              <w:rPr>
                <w:rFonts w:ascii="Times New Roman" w:hAnsi="Times New Roman"/>
                <w:sz w:val="20"/>
                <w:szCs w:val="20"/>
              </w:rPr>
              <w:t>202</w:t>
            </w:r>
            <w:r w:rsidR="00D94776">
              <w:rPr>
                <w:rFonts w:ascii="Times New Roman" w:hAnsi="Times New Roman"/>
                <w:sz w:val="20"/>
                <w:szCs w:val="20"/>
                <w:lang w:val="en-US"/>
              </w:rPr>
              <w:t>3</w:t>
            </w:r>
          </w:p>
        </w:tc>
        <w:tc>
          <w:tcPr>
            <w:tcW w:w="1757" w:type="dxa"/>
            <w:shd w:val="clear" w:color="auto" w:fill="FFFFFF"/>
          </w:tcPr>
          <w:p w:rsidR="003A12A1" w:rsidRPr="00EF45FC" w:rsidRDefault="003A12A1" w:rsidP="007B3B24">
            <w:pPr>
              <w:spacing w:after="0" w:line="240" w:lineRule="auto"/>
              <w:rPr>
                <w:rFonts w:ascii="Times New Roman" w:hAnsi="Times New Roman"/>
                <w:sz w:val="20"/>
                <w:szCs w:val="20"/>
              </w:rPr>
            </w:pPr>
            <w:r w:rsidRPr="003A12A1">
              <w:rPr>
                <w:rFonts w:ascii="Times New Roman" w:hAnsi="Times New Roman"/>
                <w:sz w:val="20"/>
                <w:szCs w:val="20"/>
              </w:rPr>
              <w:t xml:space="preserve">Предотвратени битови отпадъци от общински </w:t>
            </w:r>
            <w:r w:rsidRPr="003A12A1">
              <w:rPr>
                <w:rFonts w:ascii="Times New Roman" w:hAnsi="Times New Roman"/>
                <w:sz w:val="20"/>
                <w:szCs w:val="20"/>
              </w:rPr>
              <w:lastRenderedPageBreak/>
              <w:t>звена като пример за останалите организации в общините</w:t>
            </w:r>
          </w:p>
        </w:tc>
        <w:tc>
          <w:tcPr>
            <w:tcW w:w="1645" w:type="dxa"/>
            <w:shd w:val="clear" w:color="auto" w:fill="FFFFFF"/>
          </w:tcPr>
          <w:p w:rsidR="003A12A1" w:rsidRPr="00EF45FC" w:rsidRDefault="003A12A1" w:rsidP="003A12A1">
            <w:pPr>
              <w:spacing w:after="0" w:line="240" w:lineRule="auto"/>
              <w:rPr>
                <w:rFonts w:ascii="Times New Roman" w:hAnsi="Times New Roman"/>
                <w:sz w:val="20"/>
                <w:szCs w:val="20"/>
              </w:rPr>
            </w:pPr>
            <w:r w:rsidRPr="00EF45FC">
              <w:rPr>
                <w:rFonts w:ascii="Times New Roman" w:hAnsi="Times New Roman"/>
                <w:sz w:val="20"/>
                <w:szCs w:val="20"/>
              </w:rPr>
              <w:lastRenderedPageBreak/>
              <w:t xml:space="preserve">Подготовка и съгласуване на  </w:t>
            </w:r>
            <w:r>
              <w:rPr>
                <w:rFonts w:ascii="Times New Roman" w:hAnsi="Times New Roman"/>
                <w:sz w:val="20"/>
                <w:szCs w:val="20"/>
              </w:rPr>
              <w:t>П</w:t>
            </w:r>
            <w:r w:rsidRPr="00BF674C">
              <w:rPr>
                <w:rFonts w:ascii="Times New Roman" w:hAnsi="Times New Roman"/>
                <w:sz w:val="20"/>
                <w:szCs w:val="20"/>
              </w:rPr>
              <w:t>лан</w:t>
            </w:r>
            <w:r>
              <w:rPr>
                <w:rFonts w:ascii="Times New Roman" w:hAnsi="Times New Roman"/>
                <w:sz w:val="20"/>
                <w:szCs w:val="20"/>
              </w:rPr>
              <w:t>ове</w:t>
            </w:r>
            <w:r w:rsidRPr="00BF674C">
              <w:rPr>
                <w:rFonts w:ascii="Times New Roman" w:hAnsi="Times New Roman"/>
                <w:sz w:val="20"/>
                <w:szCs w:val="20"/>
              </w:rPr>
              <w:t xml:space="preserve"> за </w:t>
            </w:r>
            <w:r w:rsidRPr="00BF674C">
              <w:rPr>
                <w:rFonts w:ascii="Times New Roman" w:hAnsi="Times New Roman"/>
                <w:sz w:val="20"/>
                <w:szCs w:val="20"/>
              </w:rPr>
              <w:lastRenderedPageBreak/>
              <w:t>ПО</w:t>
            </w:r>
            <w:r>
              <w:rPr>
                <w:rFonts w:ascii="Times New Roman" w:hAnsi="Times New Roman"/>
                <w:sz w:val="20"/>
                <w:szCs w:val="20"/>
              </w:rPr>
              <w:t>О</w:t>
            </w:r>
            <w:r w:rsidRPr="00BF674C">
              <w:rPr>
                <w:rFonts w:ascii="Times New Roman" w:hAnsi="Times New Roman"/>
                <w:sz w:val="20"/>
                <w:szCs w:val="20"/>
              </w:rPr>
              <w:t>в общински социални, здравни, образователни и други общински звена и предприятия</w:t>
            </w:r>
          </w:p>
        </w:tc>
        <w:tc>
          <w:tcPr>
            <w:tcW w:w="1701" w:type="dxa"/>
            <w:shd w:val="clear" w:color="auto" w:fill="FFFFFF"/>
          </w:tcPr>
          <w:p w:rsidR="003A12A1" w:rsidRPr="00EF45FC" w:rsidRDefault="003A12A1" w:rsidP="003A12A1">
            <w:pPr>
              <w:spacing w:after="0" w:line="240" w:lineRule="auto"/>
              <w:rPr>
                <w:rFonts w:ascii="Times New Roman" w:hAnsi="Times New Roman"/>
                <w:sz w:val="20"/>
                <w:szCs w:val="20"/>
              </w:rPr>
            </w:pPr>
            <w:r w:rsidRPr="00EF45FC">
              <w:rPr>
                <w:rFonts w:ascii="Times New Roman" w:hAnsi="Times New Roman"/>
                <w:sz w:val="20"/>
                <w:szCs w:val="20"/>
              </w:rPr>
              <w:lastRenderedPageBreak/>
              <w:t xml:space="preserve">Разработени </w:t>
            </w:r>
            <w:r>
              <w:rPr>
                <w:rFonts w:ascii="Times New Roman" w:hAnsi="Times New Roman"/>
                <w:sz w:val="20"/>
                <w:szCs w:val="20"/>
              </w:rPr>
              <w:t xml:space="preserve">и </w:t>
            </w:r>
            <w:r w:rsidRPr="00EF45FC">
              <w:rPr>
                <w:rFonts w:ascii="Times New Roman" w:hAnsi="Times New Roman"/>
                <w:sz w:val="20"/>
                <w:szCs w:val="20"/>
              </w:rPr>
              <w:t>приет</w:t>
            </w:r>
            <w:r>
              <w:rPr>
                <w:rFonts w:ascii="Times New Roman" w:hAnsi="Times New Roman"/>
                <w:sz w:val="20"/>
                <w:szCs w:val="20"/>
              </w:rPr>
              <w:t xml:space="preserve">иПланове за </w:t>
            </w:r>
            <w:r w:rsidRPr="00BF674C">
              <w:rPr>
                <w:rFonts w:ascii="Times New Roman" w:hAnsi="Times New Roman"/>
                <w:sz w:val="20"/>
                <w:szCs w:val="20"/>
              </w:rPr>
              <w:t>ПО</w:t>
            </w:r>
            <w:r>
              <w:rPr>
                <w:rFonts w:ascii="Times New Roman" w:hAnsi="Times New Roman"/>
                <w:sz w:val="20"/>
                <w:szCs w:val="20"/>
              </w:rPr>
              <w:t>О</w:t>
            </w:r>
            <w:r w:rsidRPr="00BF674C">
              <w:rPr>
                <w:rFonts w:ascii="Times New Roman" w:hAnsi="Times New Roman"/>
                <w:sz w:val="20"/>
                <w:szCs w:val="20"/>
              </w:rPr>
              <w:t xml:space="preserve"> в </w:t>
            </w:r>
            <w:r w:rsidRPr="00BF674C">
              <w:rPr>
                <w:rFonts w:ascii="Times New Roman" w:hAnsi="Times New Roman"/>
                <w:sz w:val="20"/>
                <w:szCs w:val="20"/>
              </w:rPr>
              <w:lastRenderedPageBreak/>
              <w:t>общински социални, здравни, образователни и други общински звена и предприятия</w:t>
            </w:r>
          </w:p>
        </w:tc>
        <w:tc>
          <w:tcPr>
            <w:tcW w:w="1134" w:type="dxa"/>
            <w:shd w:val="clear" w:color="auto" w:fill="FFFFFF"/>
          </w:tcPr>
          <w:p w:rsidR="003A12A1" w:rsidRPr="00EF45FC" w:rsidRDefault="003A12A1" w:rsidP="00A525B1">
            <w:pPr>
              <w:spacing w:after="0" w:line="240" w:lineRule="auto"/>
              <w:jc w:val="center"/>
              <w:rPr>
                <w:rFonts w:ascii="Times New Roman" w:hAnsi="Times New Roman"/>
                <w:sz w:val="20"/>
                <w:szCs w:val="20"/>
              </w:rPr>
            </w:pPr>
            <w:r w:rsidRPr="00EF45FC">
              <w:rPr>
                <w:rFonts w:ascii="Times New Roman" w:hAnsi="Times New Roman"/>
                <w:sz w:val="20"/>
                <w:szCs w:val="20"/>
              </w:rPr>
              <w:lastRenderedPageBreak/>
              <w:t>Община</w:t>
            </w:r>
          </w:p>
        </w:tc>
        <w:tc>
          <w:tcPr>
            <w:tcW w:w="1673" w:type="dxa"/>
            <w:shd w:val="clear" w:color="auto" w:fill="FFFFFF"/>
          </w:tcPr>
          <w:p w:rsidR="003A12A1" w:rsidRPr="00EF45FC" w:rsidRDefault="00FE1EB1" w:rsidP="00A525B1">
            <w:pPr>
              <w:spacing w:after="0" w:line="240" w:lineRule="auto"/>
              <w:jc w:val="center"/>
              <w:rPr>
                <w:rFonts w:ascii="Times New Roman" w:hAnsi="Times New Roman"/>
                <w:sz w:val="20"/>
                <w:szCs w:val="20"/>
              </w:rPr>
            </w:pPr>
            <w:r>
              <w:rPr>
                <w:rFonts w:ascii="Times New Roman" w:hAnsi="Times New Roman"/>
                <w:sz w:val="20"/>
                <w:szCs w:val="20"/>
              </w:rPr>
              <w:t>Общински структури, звена и предприятия</w:t>
            </w:r>
          </w:p>
        </w:tc>
      </w:tr>
      <w:tr w:rsidR="00BF674C" w:rsidRPr="00EF45FC">
        <w:trPr>
          <w:jc w:val="center"/>
        </w:trPr>
        <w:tc>
          <w:tcPr>
            <w:tcW w:w="2431" w:type="dxa"/>
            <w:vMerge w:val="restart"/>
            <w:shd w:val="clear" w:color="auto" w:fill="FFFFFF"/>
          </w:tcPr>
          <w:p w:rsidR="00BF674C" w:rsidRPr="00EF45FC" w:rsidRDefault="00BF674C" w:rsidP="007B3B24">
            <w:pPr>
              <w:spacing w:after="0" w:line="240" w:lineRule="auto"/>
              <w:rPr>
                <w:rFonts w:ascii="Times New Roman" w:hAnsi="Times New Roman"/>
                <w:b/>
                <w:sz w:val="20"/>
                <w:szCs w:val="20"/>
              </w:rPr>
            </w:pPr>
            <w:r w:rsidRPr="00EF45FC">
              <w:rPr>
                <w:rFonts w:ascii="Times New Roman" w:hAnsi="Times New Roman"/>
                <w:b/>
                <w:sz w:val="20"/>
                <w:szCs w:val="20"/>
              </w:rPr>
              <w:lastRenderedPageBreak/>
              <w:t>2. Използване на разяснителни кампании и предоставяне на информация, насочена към широката общественост като цяло или към специфични групи от потребители</w:t>
            </w:r>
          </w:p>
          <w:p w:rsidR="00BF674C" w:rsidRPr="00EF45FC" w:rsidRDefault="00BF674C" w:rsidP="007B3B24">
            <w:pPr>
              <w:spacing w:after="0" w:line="240" w:lineRule="auto"/>
              <w:rPr>
                <w:rFonts w:ascii="Times New Roman" w:hAnsi="Times New Roman"/>
                <w:b/>
                <w:sz w:val="20"/>
                <w:szCs w:val="20"/>
              </w:rPr>
            </w:pPr>
          </w:p>
        </w:tc>
        <w:tc>
          <w:tcPr>
            <w:tcW w:w="1843" w:type="dxa"/>
            <w:shd w:val="clear" w:color="auto" w:fill="FFFFFF"/>
          </w:tcPr>
          <w:p w:rsidR="00BF674C" w:rsidRPr="00EF45FC" w:rsidRDefault="00BF674C" w:rsidP="007B3B24">
            <w:pPr>
              <w:spacing w:after="0" w:line="240" w:lineRule="auto"/>
              <w:rPr>
                <w:rFonts w:ascii="Times New Roman" w:hAnsi="Times New Roman"/>
                <w:sz w:val="20"/>
                <w:szCs w:val="20"/>
              </w:rPr>
            </w:pPr>
            <w:r w:rsidRPr="00EF45FC">
              <w:rPr>
                <w:rFonts w:ascii="Times New Roman" w:hAnsi="Times New Roman"/>
                <w:sz w:val="20"/>
                <w:szCs w:val="20"/>
              </w:rPr>
              <w:t xml:space="preserve">2.1. Изготвяне на годишен план за действие, относно </w:t>
            </w:r>
            <w:r w:rsidR="001944CA">
              <w:rPr>
                <w:rFonts w:ascii="Times New Roman" w:hAnsi="Times New Roman"/>
                <w:sz w:val="20"/>
                <w:szCs w:val="20"/>
              </w:rPr>
              <w:t xml:space="preserve">разяснителни </w:t>
            </w:r>
            <w:r w:rsidRPr="00EF45FC">
              <w:rPr>
                <w:rFonts w:ascii="Times New Roman" w:hAnsi="Times New Roman"/>
                <w:sz w:val="20"/>
                <w:szCs w:val="20"/>
              </w:rPr>
              <w:t>кампании за предотвратяване на отпадъците</w:t>
            </w:r>
          </w:p>
        </w:tc>
        <w:tc>
          <w:tcPr>
            <w:tcW w:w="972" w:type="dxa"/>
            <w:shd w:val="clear" w:color="auto" w:fill="FFFFFF"/>
          </w:tcPr>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559" w:type="dxa"/>
            <w:shd w:val="clear" w:color="auto" w:fill="FFFFFF"/>
          </w:tcPr>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276" w:type="dxa"/>
            <w:shd w:val="clear" w:color="auto" w:fill="FFFFFF"/>
          </w:tcPr>
          <w:p w:rsidR="00BF674C" w:rsidRPr="00EF45FC" w:rsidRDefault="00BF674C" w:rsidP="001B7AD5">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1B7AD5">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BF674C" w:rsidRPr="00EF45FC" w:rsidRDefault="00BF674C" w:rsidP="007B3B24">
            <w:pPr>
              <w:spacing w:after="0" w:line="240" w:lineRule="auto"/>
              <w:rPr>
                <w:rFonts w:ascii="Times New Roman" w:hAnsi="Times New Roman"/>
                <w:sz w:val="20"/>
                <w:szCs w:val="20"/>
              </w:rPr>
            </w:pPr>
            <w:r w:rsidRPr="00EF45FC">
              <w:rPr>
                <w:rFonts w:ascii="Times New Roman" w:hAnsi="Times New Roman"/>
                <w:sz w:val="20"/>
                <w:szCs w:val="20"/>
              </w:rPr>
              <w:t>Гражданите и фирмите са запознати с ползите от ПО</w:t>
            </w:r>
            <w:r w:rsidR="001944CA">
              <w:rPr>
                <w:rFonts w:ascii="Times New Roman" w:hAnsi="Times New Roman"/>
                <w:sz w:val="20"/>
                <w:szCs w:val="20"/>
              </w:rPr>
              <w:t>О</w:t>
            </w:r>
          </w:p>
        </w:tc>
        <w:tc>
          <w:tcPr>
            <w:tcW w:w="1645" w:type="dxa"/>
            <w:shd w:val="clear" w:color="auto" w:fill="FFFFFF"/>
          </w:tcPr>
          <w:p w:rsidR="00BF674C" w:rsidRPr="00EF45FC" w:rsidRDefault="00BF674C" w:rsidP="007B3B24">
            <w:pPr>
              <w:spacing w:after="0" w:line="240" w:lineRule="auto"/>
              <w:rPr>
                <w:rFonts w:ascii="Times New Roman" w:hAnsi="Times New Roman"/>
                <w:sz w:val="20"/>
                <w:szCs w:val="20"/>
              </w:rPr>
            </w:pPr>
            <w:r w:rsidRPr="00EF45FC">
              <w:rPr>
                <w:rFonts w:ascii="Times New Roman" w:hAnsi="Times New Roman"/>
                <w:sz w:val="20"/>
                <w:szCs w:val="20"/>
              </w:rPr>
              <w:t>Изготвени годишни планове</w:t>
            </w:r>
          </w:p>
        </w:tc>
        <w:tc>
          <w:tcPr>
            <w:tcW w:w="1701" w:type="dxa"/>
            <w:shd w:val="clear" w:color="auto" w:fill="FFFFFF"/>
          </w:tcPr>
          <w:p w:rsidR="00BF674C" w:rsidRPr="00EF45FC" w:rsidRDefault="00BF674C" w:rsidP="007B3B24">
            <w:pPr>
              <w:spacing w:after="0" w:line="240" w:lineRule="auto"/>
              <w:rPr>
                <w:rFonts w:ascii="Times New Roman" w:hAnsi="Times New Roman"/>
                <w:sz w:val="20"/>
                <w:szCs w:val="20"/>
              </w:rPr>
            </w:pPr>
            <w:r w:rsidRPr="00EF45FC">
              <w:rPr>
                <w:rFonts w:ascii="Times New Roman" w:hAnsi="Times New Roman"/>
                <w:sz w:val="20"/>
                <w:szCs w:val="20"/>
              </w:rPr>
              <w:t xml:space="preserve">До </w:t>
            </w:r>
            <w:r w:rsidR="000226EC">
              <w:rPr>
                <w:rFonts w:ascii="Times New Roman" w:hAnsi="Times New Roman"/>
                <w:sz w:val="20"/>
                <w:szCs w:val="20"/>
              </w:rPr>
              <w:t>2028</w:t>
            </w:r>
            <w:r w:rsidRPr="00EF45FC">
              <w:rPr>
                <w:rFonts w:ascii="Times New Roman" w:hAnsi="Times New Roman"/>
                <w:sz w:val="20"/>
                <w:szCs w:val="20"/>
              </w:rPr>
              <w:t xml:space="preserve"> г.</w:t>
            </w:r>
          </w:p>
          <w:p w:rsidR="00BF674C" w:rsidRPr="00EF45FC" w:rsidRDefault="00BF674C" w:rsidP="00E67D3E">
            <w:pPr>
              <w:spacing w:after="0" w:line="240" w:lineRule="auto"/>
              <w:rPr>
                <w:rFonts w:ascii="Times New Roman" w:hAnsi="Times New Roman"/>
                <w:sz w:val="20"/>
                <w:szCs w:val="20"/>
              </w:rPr>
            </w:pPr>
            <w:r w:rsidRPr="00EF45FC">
              <w:rPr>
                <w:rFonts w:ascii="Times New Roman" w:hAnsi="Times New Roman"/>
                <w:sz w:val="20"/>
                <w:szCs w:val="20"/>
              </w:rPr>
              <w:t>изготвени 7 годишни планове за действие</w:t>
            </w:r>
          </w:p>
        </w:tc>
        <w:tc>
          <w:tcPr>
            <w:tcW w:w="1134" w:type="dxa"/>
            <w:shd w:val="clear" w:color="auto" w:fill="FFFFFF"/>
          </w:tcPr>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Еколог</w:t>
            </w:r>
          </w:p>
        </w:tc>
        <w:tc>
          <w:tcPr>
            <w:tcW w:w="1673" w:type="dxa"/>
            <w:shd w:val="clear" w:color="auto" w:fill="FFFFFF"/>
          </w:tcPr>
          <w:p w:rsidR="00BF674C" w:rsidRPr="00EF45FC" w:rsidRDefault="001944CA" w:rsidP="001944CA">
            <w:pPr>
              <w:spacing w:after="0" w:line="240" w:lineRule="auto"/>
              <w:jc w:val="center"/>
              <w:rPr>
                <w:rFonts w:ascii="Times New Roman" w:hAnsi="Times New Roman"/>
                <w:sz w:val="20"/>
                <w:szCs w:val="20"/>
              </w:rPr>
            </w:pPr>
            <w:r>
              <w:rPr>
                <w:rFonts w:ascii="Times New Roman" w:hAnsi="Times New Roman"/>
                <w:sz w:val="20"/>
                <w:szCs w:val="20"/>
              </w:rPr>
              <w:t>-</w:t>
            </w:r>
          </w:p>
        </w:tc>
      </w:tr>
      <w:tr w:rsidR="00BF674C" w:rsidRPr="00EF45FC">
        <w:trPr>
          <w:jc w:val="center"/>
        </w:trPr>
        <w:tc>
          <w:tcPr>
            <w:tcW w:w="2431" w:type="dxa"/>
            <w:vMerge/>
            <w:shd w:val="clear" w:color="auto" w:fill="FFFFFF"/>
          </w:tcPr>
          <w:p w:rsidR="00BF674C" w:rsidRPr="00EF45FC" w:rsidRDefault="00BF674C" w:rsidP="007B3B24">
            <w:pPr>
              <w:spacing w:after="0" w:line="240" w:lineRule="auto"/>
              <w:rPr>
                <w:rFonts w:ascii="Times New Roman" w:hAnsi="Times New Roman"/>
                <w:b/>
                <w:sz w:val="20"/>
                <w:szCs w:val="20"/>
              </w:rPr>
            </w:pPr>
          </w:p>
        </w:tc>
        <w:tc>
          <w:tcPr>
            <w:tcW w:w="1843" w:type="dxa"/>
            <w:shd w:val="clear" w:color="auto" w:fill="FFFFFF"/>
          </w:tcPr>
          <w:p w:rsidR="00BF674C" w:rsidRPr="00EF45FC" w:rsidRDefault="00BF674C" w:rsidP="007B3B24">
            <w:pPr>
              <w:spacing w:after="0" w:line="240" w:lineRule="auto"/>
              <w:rPr>
                <w:rFonts w:ascii="Times New Roman" w:hAnsi="Times New Roman"/>
                <w:sz w:val="20"/>
                <w:szCs w:val="20"/>
              </w:rPr>
            </w:pPr>
            <w:r w:rsidRPr="00EF45FC">
              <w:rPr>
                <w:rFonts w:ascii="Times New Roman" w:hAnsi="Times New Roman"/>
                <w:sz w:val="20"/>
                <w:szCs w:val="20"/>
              </w:rPr>
              <w:t>2.2. Провеждане на кампании за разясняване и предоставяне на информация за политиките по ПО</w:t>
            </w:r>
            <w:r w:rsidR="001944CA">
              <w:rPr>
                <w:rFonts w:ascii="Times New Roman" w:hAnsi="Times New Roman"/>
                <w:sz w:val="20"/>
                <w:szCs w:val="20"/>
              </w:rPr>
              <w:t>О</w:t>
            </w:r>
          </w:p>
        </w:tc>
        <w:tc>
          <w:tcPr>
            <w:tcW w:w="972" w:type="dxa"/>
            <w:shd w:val="clear" w:color="auto" w:fill="FFFFFF"/>
          </w:tcPr>
          <w:p w:rsidR="00BF674C" w:rsidRPr="00EF45FC" w:rsidRDefault="00223397" w:rsidP="007B3B24">
            <w:pPr>
              <w:spacing w:after="0" w:line="240" w:lineRule="auto"/>
              <w:jc w:val="center"/>
              <w:rPr>
                <w:rFonts w:ascii="Times New Roman" w:hAnsi="Times New Roman"/>
                <w:sz w:val="20"/>
                <w:szCs w:val="20"/>
              </w:rPr>
            </w:pPr>
            <w:r>
              <w:rPr>
                <w:rFonts w:ascii="Times New Roman" w:hAnsi="Times New Roman"/>
                <w:sz w:val="20"/>
                <w:szCs w:val="20"/>
              </w:rPr>
              <w:t>30</w:t>
            </w:r>
            <w:r w:rsidR="00BF674C" w:rsidRPr="00EF45FC">
              <w:rPr>
                <w:rFonts w:ascii="Times New Roman" w:hAnsi="Times New Roman"/>
                <w:sz w:val="20"/>
                <w:szCs w:val="20"/>
              </w:rPr>
              <w:t>00</w:t>
            </w:r>
          </w:p>
        </w:tc>
        <w:tc>
          <w:tcPr>
            <w:tcW w:w="1559" w:type="dxa"/>
            <w:shd w:val="clear" w:color="auto" w:fill="FFFFFF"/>
          </w:tcPr>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ПУДООС и др.</w:t>
            </w:r>
          </w:p>
        </w:tc>
        <w:tc>
          <w:tcPr>
            <w:tcW w:w="1276" w:type="dxa"/>
            <w:shd w:val="clear" w:color="auto" w:fill="FFFFFF"/>
          </w:tcPr>
          <w:p w:rsidR="00BF674C" w:rsidRPr="00EF45FC" w:rsidRDefault="00BF674C" w:rsidP="001B7AD5">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1B7AD5">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BF674C" w:rsidRPr="00EF45FC" w:rsidRDefault="00BF674C" w:rsidP="007B3B24">
            <w:pPr>
              <w:spacing w:after="0" w:line="240" w:lineRule="auto"/>
              <w:rPr>
                <w:rFonts w:ascii="Times New Roman" w:hAnsi="Times New Roman"/>
                <w:sz w:val="20"/>
                <w:szCs w:val="20"/>
              </w:rPr>
            </w:pPr>
            <w:r w:rsidRPr="00EF45FC">
              <w:rPr>
                <w:rFonts w:ascii="Times New Roman" w:hAnsi="Times New Roman"/>
                <w:sz w:val="20"/>
                <w:szCs w:val="20"/>
              </w:rPr>
              <w:t>Гражданите и фирмите са запознати с ползите от ПО</w:t>
            </w:r>
            <w:r w:rsidR="001944CA">
              <w:rPr>
                <w:rFonts w:ascii="Times New Roman" w:hAnsi="Times New Roman"/>
                <w:sz w:val="20"/>
                <w:szCs w:val="20"/>
              </w:rPr>
              <w:t>О</w:t>
            </w:r>
          </w:p>
        </w:tc>
        <w:tc>
          <w:tcPr>
            <w:tcW w:w="1645" w:type="dxa"/>
            <w:shd w:val="clear" w:color="auto" w:fill="FFFFFF"/>
          </w:tcPr>
          <w:p w:rsidR="00BF674C" w:rsidRPr="00EF45FC" w:rsidRDefault="00BF674C" w:rsidP="007B3B24">
            <w:pPr>
              <w:spacing w:after="0" w:line="240" w:lineRule="auto"/>
              <w:rPr>
                <w:rFonts w:ascii="Times New Roman" w:hAnsi="Times New Roman"/>
                <w:sz w:val="20"/>
                <w:szCs w:val="20"/>
              </w:rPr>
            </w:pPr>
            <w:r w:rsidRPr="00EF45FC">
              <w:rPr>
                <w:rFonts w:ascii="Times New Roman" w:hAnsi="Times New Roman"/>
                <w:sz w:val="20"/>
                <w:szCs w:val="20"/>
              </w:rPr>
              <w:t>Брой реализирани дейности от годишния план за действие</w:t>
            </w:r>
          </w:p>
        </w:tc>
        <w:tc>
          <w:tcPr>
            <w:tcW w:w="1701" w:type="dxa"/>
            <w:shd w:val="clear" w:color="auto" w:fill="FFFFFF"/>
          </w:tcPr>
          <w:p w:rsidR="00BF674C" w:rsidRPr="00EF45FC" w:rsidRDefault="00BF674C" w:rsidP="00E67D3E">
            <w:pPr>
              <w:spacing w:after="0" w:line="240" w:lineRule="auto"/>
              <w:rPr>
                <w:rFonts w:ascii="Times New Roman" w:hAnsi="Times New Roman"/>
                <w:sz w:val="20"/>
                <w:szCs w:val="20"/>
              </w:rPr>
            </w:pPr>
            <w:r w:rsidRPr="00EF45FC">
              <w:rPr>
                <w:rFonts w:ascii="Times New Roman" w:hAnsi="Times New Roman"/>
                <w:sz w:val="20"/>
                <w:szCs w:val="20"/>
              </w:rPr>
              <w:t xml:space="preserve">До </w:t>
            </w:r>
            <w:r w:rsidR="000226EC">
              <w:rPr>
                <w:rFonts w:ascii="Times New Roman" w:hAnsi="Times New Roman"/>
                <w:sz w:val="20"/>
                <w:szCs w:val="20"/>
              </w:rPr>
              <w:t>2028</w:t>
            </w:r>
            <w:r w:rsidRPr="00EF45FC">
              <w:rPr>
                <w:rFonts w:ascii="Times New Roman" w:hAnsi="Times New Roman"/>
                <w:sz w:val="20"/>
                <w:szCs w:val="20"/>
              </w:rPr>
              <w:t xml:space="preserve"> г. проведени минимум 7 информационни кампании</w:t>
            </w:r>
          </w:p>
        </w:tc>
        <w:tc>
          <w:tcPr>
            <w:tcW w:w="1134" w:type="dxa"/>
            <w:shd w:val="clear" w:color="auto" w:fill="FFFFFF"/>
          </w:tcPr>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p w:rsidR="00BF674C" w:rsidRPr="00EF45FC" w:rsidRDefault="00BF674C" w:rsidP="007B3B24">
            <w:pPr>
              <w:spacing w:after="0" w:line="240" w:lineRule="auto"/>
              <w:jc w:val="center"/>
              <w:rPr>
                <w:rFonts w:ascii="Times New Roman" w:hAnsi="Times New Roman"/>
                <w:sz w:val="20"/>
                <w:szCs w:val="20"/>
              </w:rPr>
            </w:pPr>
            <w:r w:rsidRPr="00EF45FC">
              <w:rPr>
                <w:rFonts w:ascii="Times New Roman" w:hAnsi="Times New Roman"/>
                <w:sz w:val="20"/>
                <w:szCs w:val="20"/>
              </w:rPr>
              <w:t>Еколог</w:t>
            </w:r>
          </w:p>
        </w:tc>
        <w:tc>
          <w:tcPr>
            <w:tcW w:w="1673" w:type="dxa"/>
            <w:shd w:val="clear" w:color="auto" w:fill="FFFFFF"/>
          </w:tcPr>
          <w:p w:rsidR="00BF674C" w:rsidRPr="00EF45FC" w:rsidRDefault="001944CA" w:rsidP="001944CA">
            <w:pPr>
              <w:spacing w:after="0" w:line="240" w:lineRule="auto"/>
              <w:jc w:val="center"/>
              <w:rPr>
                <w:rFonts w:ascii="Times New Roman" w:hAnsi="Times New Roman"/>
                <w:sz w:val="20"/>
                <w:szCs w:val="20"/>
              </w:rPr>
            </w:pPr>
            <w:r>
              <w:rPr>
                <w:rFonts w:ascii="Times New Roman" w:hAnsi="Times New Roman"/>
                <w:sz w:val="20"/>
                <w:szCs w:val="20"/>
              </w:rPr>
              <w:t>-</w:t>
            </w:r>
          </w:p>
        </w:tc>
      </w:tr>
    </w:tbl>
    <w:p w:rsidR="009D4D10" w:rsidRPr="00EF45FC" w:rsidRDefault="009D4D10" w:rsidP="00F954F4">
      <w:pPr>
        <w:rPr>
          <w:rFonts w:ascii="Times New Roman" w:hAnsi="Times New Roman"/>
          <w:sz w:val="20"/>
          <w:szCs w:val="20"/>
        </w:rPr>
        <w:sectPr w:rsidR="009D4D10" w:rsidRPr="00EF45FC" w:rsidSect="009D4D10">
          <w:headerReference w:type="default" r:id="rId45"/>
          <w:footerReference w:type="default" r:id="rId46"/>
          <w:pgSz w:w="16838" w:h="11906" w:orient="landscape"/>
          <w:pgMar w:top="1138" w:right="1138" w:bottom="1138" w:left="1411" w:header="706" w:footer="706" w:gutter="0"/>
          <w:cols w:space="708"/>
          <w:docGrid w:linePitch="360"/>
        </w:sectPr>
      </w:pPr>
    </w:p>
    <w:p w:rsidR="00476B41" w:rsidRPr="00476B41" w:rsidRDefault="00F0508C" w:rsidP="009E417B">
      <w:pPr>
        <w:spacing w:before="120" w:after="120" w:line="240" w:lineRule="auto"/>
        <w:jc w:val="both"/>
        <w:rPr>
          <w:rFonts w:ascii="Times New Roman" w:eastAsia="Calibri" w:hAnsi="Times New Roman"/>
          <w:b/>
          <w:sz w:val="24"/>
          <w:szCs w:val="24"/>
        </w:rPr>
      </w:pPr>
      <w:r w:rsidRPr="00476B41">
        <w:rPr>
          <w:rFonts w:ascii="Times New Roman" w:eastAsia="Calibri" w:hAnsi="Times New Roman"/>
          <w:b/>
          <w:sz w:val="24"/>
          <w:szCs w:val="24"/>
        </w:rPr>
        <w:lastRenderedPageBreak/>
        <w:tab/>
      </w:r>
      <w:r w:rsidR="007258EF" w:rsidRPr="00476B41">
        <w:rPr>
          <w:rFonts w:ascii="Times New Roman" w:eastAsia="Calibri" w:hAnsi="Times New Roman"/>
          <w:b/>
          <w:sz w:val="24"/>
          <w:szCs w:val="24"/>
        </w:rPr>
        <w:t xml:space="preserve">7.2. </w:t>
      </w:r>
      <w:r w:rsidR="00476B41" w:rsidRPr="00476B41">
        <w:rPr>
          <w:rFonts w:ascii="Times New Roman" w:eastAsia="Calibri" w:hAnsi="Times New Roman"/>
          <w:b/>
          <w:sz w:val="24"/>
          <w:szCs w:val="24"/>
        </w:rPr>
        <w:t>Подпрограма за предотвратяване образуването на хранителни отпадъци</w:t>
      </w:r>
    </w:p>
    <w:p w:rsidR="001B7AD5" w:rsidRPr="00EF392E" w:rsidRDefault="001B7AD5" w:rsidP="001B7AD5">
      <w:pPr>
        <w:spacing w:after="0" w:line="240" w:lineRule="auto"/>
        <w:ind w:firstLine="706"/>
        <w:jc w:val="both"/>
        <w:rPr>
          <w:rFonts w:ascii="Times New Roman" w:hAnsi="Times New Roman"/>
          <w:sz w:val="24"/>
          <w:szCs w:val="24"/>
        </w:rPr>
      </w:pPr>
      <w:r w:rsidRPr="00EF392E">
        <w:rPr>
          <w:rFonts w:ascii="Times New Roman" w:hAnsi="Times New Roman"/>
          <w:sz w:val="24"/>
          <w:szCs w:val="24"/>
        </w:rPr>
        <w:t xml:space="preserve">Програмата за устойчиво развитие до 2030 г., приета от Общото събрание на Организацията на обединените нации на 25 септември 2015 г., поставя цел за намаляване наполовина на хранителните отпадъци на глава от населението в световен мащаб при търговията на дребно и потребителите, както и за намаляване на загубите на храни по веригите на производство и доставки до 2030 г. Тези мерки следва да са насочени към предотвратяването и намаляването на хранителните отпадъци в първичното производство, преработването и промишленото производство, при търговията на дребно и разпространението по друг начин на храни, в ресторантите и заведенията за хранене, както и в домакинствата. </w:t>
      </w:r>
    </w:p>
    <w:p w:rsidR="001B7AD5" w:rsidRPr="00BE262B" w:rsidRDefault="001B7AD5" w:rsidP="001B7AD5">
      <w:pPr>
        <w:spacing w:after="0" w:line="240" w:lineRule="auto"/>
        <w:ind w:firstLine="706"/>
        <w:jc w:val="both"/>
        <w:rPr>
          <w:rFonts w:ascii="Times New Roman" w:hAnsi="Times New Roman"/>
          <w:sz w:val="24"/>
          <w:szCs w:val="24"/>
        </w:rPr>
      </w:pPr>
      <w:r w:rsidRPr="00BE262B">
        <w:rPr>
          <w:rFonts w:ascii="Times New Roman" w:hAnsi="Times New Roman"/>
          <w:sz w:val="24"/>
          <w:szCs w:val="24"/>
        </w:rPr>
        <w:t xml:space="preserve">Проучване на ЕК на данни от страните членки на ЕС показва, че около 20% от общо произведените храни се превръщат в отпадъци. </w:t>
      </w:r>
    </w:p>
    <w:p w:rsidR="001B7AD5"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 xml:space="preserve">Предвид поставените цели на глобално ниво и значителното разхищение на храни в европейските страни, в Директива 2018/851 от 2018 г. за изменение на Рамковата директива за отпадъците от 2008 г., се призовава държавите от ЕС да намалят хранителните отпадъци на всеки етап от веригата на доставки на храни, да наблюдават нивата на хранителните отпадъци и да докладват за постигнатия напредък с цел постигане на целта за намаляване на хранителните отпадъци на територията на целия ЕС с 30% до 2025 г. и с 50 % до 2030 г. </w:t>
      </w:r>
    </w:p>
    <w:p w:rsidR="001B7AD5" w:rsidRPr="00BE262B"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Независимо, че посочените количествени цели не са задължителни, като се вземат предвид екологичните, социалните и икономическите ползи от предотвратяването на хранителните отпадъци, се изисква държавите членки да въведат в своите програми за предотвратяване на отпадъците конкретни мерки за предотвратяване на хранителните отпадъци, включително информационни и образователни кампании, които показват начините за предотвратяване на хранителните отпадъци. Освен това държавите членки трябва да измерват напредъка в намаляването на хранителните отпадъци. За предотвратяване на хранителните отпадъци държавите членки следва да предвидят стимули за събиране на непродадените хранителни продукти на всички етапи от веригата на доставка на храни, както и за тяхното безопасно преразпределяне, включително на благотворителни организации. С цел намаляване на хранителните отпадъци от особено значение е  да се повиши информираността на потребителите относно значението на датата на трайност („годно до“ и „най-добър до“).</w:t>
      </w:r>
    </w:p>
    <w:p w:rsidR="001B7AD5" w:rsidRPr="00BE262B"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 xml:space="preserve">През 2017 г., Комисията подготви Насоки на ЕС за улесняване даряването на храни. В тези насоки са определени ролите и задълженията на участниците при преразпределянето на храни; дейности на организациите за преразпределяне и благотворителност; сортиране на хранителни излишъци за преразпределяне; възможност за проследяване; определяне на основната и юридическата отговорност при възникване на проблеми с безопасността на храните; последици за преразпределянето на хранителни излишъци, изисквания за информация за предварително опаковани храни и пр. </w:t>
      </w:r>
    </w:p>
    <w:p w:rsidR="001B7AD5" w:rsidRPr="00BE262B"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 xml:space="preserve">Създадената Платформа на ЕС относно загубите и разхищението на храни разработи и в края на 2019 г. издаде „Препоръки за действие за предотвратяване на разхищението на храни“. Препоръките са ориентирани към бъдещето и включват набор от хоризонтални или „междусекторни“ препоръки, които са общи за различните етапи на веригата на стойността на храните, често включват множество участници и са необходими за постигане на глобалните цели по отношение на загубите и разхищението на храни. Някои от тях са насочени към специфични горещи точки, като разхищение на храни на равнище потребители, което изисква допълнително разглеждане, проучване и целенасочени действия от страна на всички заинтересовани страни. Препоръките са отправени както към публични, така и към частни организации, като предлагат подходящи действия за конкретни участници и, което е важно, призовават за сътрудничество между различните заинтересовани участници. Въпреки че препоръките не са изчерпателен списък на всичко, което може и трябва да се направи, за да се </w:t>
      </w:r>
      <w:r w:rsidRPr="00BE262B">
        <w:rPr>
          <w:rFonts w:ascii="Times New Roman" w:hAnsi="Times New Roman"/>
          <w:sz w:val="24"/>
          <w:szCs w:val="24"/>
        </w:rPr>
        <w:lastRenderedPageBreak/>
        <w:t>предотвратят загубите и разхищението на храни, те предоставят важна насока за всички участници, включително самите граждани на ЕС.</w:t>
      </w:r>
    </w:p>
    <w:p w:rsidR="001B7AD5" w:rsidRPr="00BE262B"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 xml:space="preserve">На национално ниво в България темата за хранителните отпадъци е отразена в следните стратегически и нормативни документи: </w:t>
      </w:r>
    </w:p>
    <w:p w:rsidR="001B7AD5" w:rsidRPr="00BE262B" w:rsidRDefault="001B7AD5" w:rsidP="00405A7B">
      <w:pPr>
        <w:pStyle w:val="af8"/>
        <w:numPr>
          <w:ilvl w:val="0"/>
          <w:numId w:val="71"/>
        </w:numPr>
        <w:spacing w:after="0" w:line="240" w:lineRule="auto"/>
        <w:ind w:left="714" w:hanging="357"/>
        <w:jc w:val="both"/>
        <w:rPr>
          <w:rFonts w:ascii="Times New Roman" w:hAnsi="Times New Roman" w:cs="Times New Roman"/>
          <w:sz w:val="24"/>
          <w:szCs w:val="24"/>
        </w:rPr>
      </w:pPr>
      <w:r w:rsidRPr="00BE262B">
        <w:rPr>
          <w:rFonts w:ascii="Times New Roman" w:hAnsi="Times New Roman" w:cs="Times New Roman"/>
          <w:sz w:val="24"/>
          <w:szCs w:val="24"/>
        </w:rPr>
        <w:t>Национален план за управление на отпадъците 20</w:t>
      </w:r>
      <w:r>
        <w:rPr>
          <w:rFonts w:ascii="Times New Roman" w:hAnsi="Times New Roman" w:cs="Times New Roman"/>
          <w:sz w:val="24"/>
          <w:szCs w:val="24"/>
          <w:lang w:val="bg-BG"/>
        </w:rPr>
        <w:t>21</w:t>
      </w:r>
      <w:r w:rsidRPr="00BE262B">
        <w:rPr>
          <w:rFonts w:ascii="Times New Roman" w:hAnsi="Times New Roman" w:cs="Times New Roman"/>
          <w:sz w:val="24"/>
          <w:szCs w:val="24"/>
        </w:rPr>
        <w:t>-202</w:t>
      </w:r>
      <w:r>
        <w:rPr>
          <w:rFonts w:ascii="Times New Roman" w:hAnsi="Times New Roman" w:cs="Times New Roman"/>
          <w:sz w:val="24"/>
          <w:szCs w:val="24"/>
          <w:lang w:val="bg-BG"/>
        </w:rPr>
        <w:t>8</w:t>
      </w:r>
      <w:r w:rsidRPr="00BE262B">
        <w:rPr>
          <w:rFonts w:ascii="Times New Roman" w:hAnsi="Times New Roman" w:cs="Times New Roman"/>
          <w:sz w:val="24"/>
          <w:szCs w:val="24"/>
        </w:rPr>
        <w:t xml:space="preserve"> г. , който включва мерки както за третиране на хранителни отпадъци, така и мерки за предотвратяване на тяхното образуване, напр. мярка към общинските администрации за включване в общинските програми по управление на отпадъците на конкретни мерки за предотвратяване на образуването на отпадъци (в т.ч. и хранителни отпадъци). </w:t>
      </w:r>
    </w:p>
    <w:p w:rsidR="001B7AD5" w:rsidRPr="00BE262B" w:rsidRDefault="001B7AD5" w:rsidP="00405A7B">
      <w:pPr>
        <w:pStyle w:val="af8"/>
        <w:numPr>
          <w:ilvl w:val="0"/>
          <w:numId w:val="71"/>
        </w:numPr>
        <w:spacing w:after="0" w:line="240" w:lineRule="auto"/>
        <w:ind w:left="714" w:hanging="357"/>
        <w:jc w:val="both"/>
        <w:rPr>
          <w:rFonts w:ascii="Times New Roman" w:hAnsi="Times New Roman" w:cs="Times New Roman"/>
          <w:sz w:val="24"/>
          <w:szCs w:val="24"/>
        </w:rPr>
      </w:pPr>
      <w:r w:rsidRPr="00BE262B">
        <w:rPr>
          <w:rFonts w:ascii="Times New Roman" w:hAnsi="Times New Roman" w:cs="Times New Roman"/>
          <w:sz w:val="24"/>
          <w:szCs w:val="24"/>
        </w:rPr>
        <w:t>Национален стратегически план за поетапно намаляване на количествата на биоразградимите отпадъци, предназначени за депониране 2010-2020 г., който  предвижда мерки, насочени към намаляване на депонираните биоразградими, в т.ч. хранителни отпадъци и конкретно за предотвратяване образуването на хранителни отпадъци, като например домашното компостиране.</w:t>
      </w:r>
    </w:p>
    <w:p w:rsidR="001B7AD5" w:rsidRPr="00BE262B" w:rsidRDefault="001B7AD5" w:rsidP="00405A7B">
      <w:pPr>
        <w:pStyle w:val="af8"/>
        <w:numPr>
          <w:ilvl w:val="0"/>
          <w:numId w:val="71"/>
        </w:numPr>
        <w:spacing w:after="0" w:line="240" w:lineRule="auto"/>
        <w:ind w:left="714" w:hanging="357"/>
        <w:jc w:val="both"/>
        <w:rPr>
          <w:rFonts w:ascii="Times New Roman" w:hAnsi="Times New Roman" w:cs="Times New Roman"/>
          <w:sz w:val="24"/>
          <w:szCs w:val="24"/>
        </w:rPr>
      </w:pPr>
      <w:r w:rsidRPr="00BE262B">
        <w:rPr>
          <w:rFonts w:ascii="Times New Roman" w:hAnsi="Times New Roman" w:cs="Times New Roman"/>
          <w:sz w:val="24"/>
          <w:szCs w:val="24"/>
        </w:rPr>
        <w:t xml:space="preserve">Закон за храните. Глава шеста "в" от закона определя дейностите по хранителното банкиране, изискванията към производители и търговци на храни към начина на маркиране на храни, предназначени за даряване, както и изисквания за наличие на система за отчетност на операторите на хранителни банки. </w:t>
      </w:r>
    </w:p>
    <w:p w:rsidR="001B7AD5" w:rsidRDefault="001B7AD5" w:rsidP="00AC26D9">
      <w:pPr>
        <w:spacing w:after="0" w:line="240" w:lineRule="auto"/>
        <w:ind w:firstLine="708"/>
        <w:jc w:val="both"/>
        <w:rPr>
          <w:rFonts w:ascii="Times New Roman" w:hAnsi="Times New Roman"/>
          <w:sz w:val="24"/>
          <w:szCs w:val="24"/>
        </w:rPr>
      </w:pPr>
      <w:r w:rsidRPr="00BE262B">
        <w:rPr>
          <w:rFonts w:ascii="Times New Roman" w:hAnsi="Times New Roman"/>
          <w:sz w:val="24"/>
          <w:szCs w:val="24"/>
        </w:rPr>
        <w:t xml:space="preserve">Законът за управление на отпадъците не включва определение за „хранителни отпадъци“, а хранителните отпадъци са включени в определението за „биоотпадъци“. Съгласно това определение хранителните отпадъци обхващат: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хранително-вкусовата промишленост.“ </w:t>
      </w:r>
    </w:p>
    <w:p w:rsidR="001B7AD5"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Директива ЕС 2018/851 дава следното определение: „хранителни отпадъци“ са всички храни, които са се превърнали в отпадъци“ и препраща към определението за „храни“в член 2 от Регламент (ЕО) № 178/2002 на Европейския парламент и на Съвета:</w:t>
      </w:r>
      <w:r w:rsidR="004A42A2">
        <w:rPr>
          <w:rFonts w:ascii="Times New Roman" w:hAnsi="Times New Roman"/>
          <w:sz w:val="24"/>
          <w:szCs w:val="24"/>
        </w:rPr>
        <w:t xml:space="preserve"> </w:t>
      </w:r>
      <w:r w:rsidRPr="00BE262B">
        <w:rPr>
          <w:rFonts w:ascii="Times New Roman" w:hAnsi="Times New Roman"/>
          <w:sz w:val="24"/>
          <w:szCs w:val="24"/>
        </w:rPr>
        <w:t xml:space="preserve">„По смисъла на настоящия регламент „храни“ (или „хранителни продукти“) означава всяко вещество или продукт, независимо дали е преработен или не, частично преработен или непреработен, който е предназначен за или основателно се очаква да бъде приеман от хора. Понятието „храни“ включва напитки, дъвки и всякакви вещества, включително вода, които са умишлено вложени в храните по време на тяхното производство, приготовление или обработка. То включва водата след точката на съответствие, съгласно определението в член 6 от Директива 98/83/ЕО и без да се засягат изискванията на Директиви 80/778/ЕИО и 98/83/ЕО. </w:t>
      </w:r>
    </w:p>
    <w:p w:rsidR="001B7AD5" w:rsidRPr="00BE262B"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Понятието „храни“ не включва:</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а) фуражи</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б) живи животни, освен ако не са подготвени за пускане на пазара за консумация от човека</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в) растения преди прибиране на реколтата</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г) медицински продукти по смисъла на Директиви 65/65/ЕИО (21) и 92/73/ЕИО (22) на Съвета</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д) козметични средства по смисъла на Директива 76/768/ЕИО на Съвета (23)</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е) тютюн и тютюневи изделия по смисъла на Директива 89/622/ЕИО на Съвета (24)</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ж) наркотични или психотропни вещества по смисъла на Единната конвенция на Обединените нации за наркотичните вещества от 1961 г. и Конвенцията на Обединените нации за психотропните вещества от 1971 г.</w:t>
      </w:r>
    </w:p>
    <w:p w:rsidR="001B7AD5" w:rsidRPr="00BE262B" w:rsidRDefault="001B7AD5" w:rsidP="001B7AD5">
      <w:pPr>
        <w:spacing w:after="0" w:line="240" w:lineRule="auto"/>
        <w:jc w:val="both"/>
        <w:rPr>
          <w:rFonts w:ascii="Times New Roman" w:hAnsi="Times New Roman"/>
          <w:sz w:val="24"/>
          <w:szCs w:val="24"/>
        </w:rPr>
      </w:pPr>
      <w:r w:rsidRPr="00BE262B">
        <w:rPr>
          <w:rFonts w:ascii="Times New Roman" w:hAnsi="Times New Roman"/>
          <w:sz w:val="24"/>
          <w:szCs w:val="24"/>
        </w:rPr>
        <w:t>з) ос</w:t>
      </w:r>
      <w:r w:rsidR="00B057EA">
        <w:rPr>
          <w:rFonts w:ascii="Times New Roman" w:hAnsi="Times New Roman"/>
          <w:sz w:val="24"/>
          <w:szCs w:val="24"/>
        </w:rPr>
        <w:t>татъчни вещества и замърсители.</w:t>
      </w:r>
    </w:p>
    <w:p w:rsidR="001B7AD5" w:rsidRPr="00BE262B"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Закон</w:t>
      </w:r>
      <w:r>
        <w:rPr>
          <w:rFonts w:ascii="Times New Roman" w:hAnsi="Times New Roman"/>
          <w:sz w:val="24"/>
          <w:szCs w:val="24"/>
        </w:rPr>
        <w:t>ът</w:t>
      </w:r>
      <w:r w:rsidRPr="00BE262B">
        <w:rPr>
          <w:rFonts w:ascii="Times New Roman" w:hAnsi="Times New Roman"/>
          <w:sz w:val="24"/>
          <w:szCs w:val="24"/>
        </w:rPr>
        <w:t xml:space="preserve"> за изменение и допълнение на ЗУО привежда в съответствие определението за хранителни отпадъци в съответствие с Директива 2018/851.</w:t>
      </w:r>
    </w:p>
    <w:p w:rsidR="001B7AD5" w:rsidRPr="006011AA" w:rsidRDefault="001B7AD5" w:rsidP="001B7AD5">
      <w:pPr>
        <w:spacing w:after="0" w:line="240" w:lineRule="auto"/>
        <w:ind w:firstLine="708"/>
        <w:jc w:val="both"/>
        <w:rPr>
          <w:rFonts w:ascii="Times New Roman" w:hAnsi="Times New Roman"/>
          <w:sz w:val="24"/>
          <w:szCs w:val="24"/>
        </w:rPr>
      </w:pPr>
      <w:r w:rsidRPr="00BE262B">
        <w:rPr>
          <w:rFonts w:ascii="Times New Roman" w:hAnsi="Times New Roman"/>
          <w:sz w:val="24"/>
          <w:szCs w:val="24"/>
        </w:rPr>
        <w:t xml:space="preserve">В България (както и в останалите страни-членки) все още не са налични прецизни данни относно генерирането на хранителни отпадъци по сектори, съгласно общоевропейската методика, приета през 2019 г. Въпреки това на основата на данни от ИАОС и предвид Наредба </w:t>
      </w:r>
      <w:r w:rsidRPr="00BE262B">
        <w:rPr>
          <w:rFonts w:ascii="Times New Roman" w:hAnsi="Times New Roman"/>
          <w:sz w:val="24"/>
          <w:szCs w:val="24"/>
        </w:rPr>
        <w:lastRenderedPageBreak/>
        <w:t xml:space="preserve">№ 2 за класификация на отпадъците са направени оценки за количествата на хранителните отпадъци в страната. </w:t>
      </w:r>
    </w:p>
    <w:p w:rsidR="001B7AD5" w:rsidRPr="004069B5" w:rsidRDefault="001B7AD5" w:rsidP="001B7AD5">
      <w:pPr>
        <w:spacing w:after="0" w:line="240" w:lineRule="auto"/>
        <w:ind w:firstLine="708"/>
        <w:jc w:val="both"/>
        <w:rPr>
          <w:rFonts w:ascii="Times New Roman" w:hAnsi="Times New Roman"/>
          <w:sz w:val="24"/>
          <w:szCs w:val="24"/>
        </w:rPr>
      </w:pPr>
      <w:r w:rsidRPr="004069B5">
        <w:rPr>
          <w:rFonts w:ascii="Times New Roman" w:hAnsi="Times New Roman"/>
          <w:sz w:val="24"/>
          <w:szCs w:val="24"/>
        </w:rPr>
        <w:t xml:space="preserve">В изпълнение на глобалните цели и европейските политики по отношение разхищението на храни МЗХГ </w:t>
      </w:r>
      <w:r>
        <w:rPr>
          <w:rFonts w:ascii="Times New Roman" w:hAnsi="Times New Roman"/>
          <w:sz w:val="24"/>
          <w:szCs w:val="24"/>
        </w:rPr>
        <w:t xml:space="preserve">е </w:t>
      </w:r>
      <w:r w:rsidRPr="004069B5">
        <w:rPr>
          <w:rFonts w:ascii="Times New Roman" w:hAnsi="Times New Roman"/>
          <w:sz w:val="24"/>
          <w:szCs w:val="24"/>
        </w:rPr>
        <w:t>започна</w:t>
      </w:r>
      <w:r>
        <w:rPr>
          <w:rFonts w:ascii="Times New Roman" w:hAnsi="Times New Roman"/>
          <w:sz w:val="24"/>
          <w:szCs w:val="24"/>
        </w:rPr>
        <w:t>ло</w:t>
      </w:r>
      <w:r w:rsidRPr="004069B5">
        <w:rPr>
          <w:rFonts w:ascii="Times New Roman" w:hAnsi="Times New Roman"/>
          <w:sz w:val="24"/>
          <w:szCs w:val="24"/>
        </w:rPr>
        <w:t xml:space="preserve"> разработването на всеобхватна Национална програма за предотвратяване и намаляване на загубата на храни, която ще включи мерки за загубата и разхищението на храни от „фермата“ до „трапезата“. </w:t>
      </w:r>
    </w:p>
    <w:p w:rsidR="001B7AD5" w:rsidRDefault="001B7AD5" w:rsidP="001B7AD5">
      <w:pPr>
        <w:spacing w:after="0" w:line="240" w:lineRule="auto"/>
        <w:ind w:firstLine="708"/>
        <w:jc w:val="both"/>
        <w:rPr>
          <w:rFonts w:ascii="Times New Roman" w:hAnsi="Times New Roman"/>
          <w:sz w:val="24"/>
          <w:szCs w:val="24"/>
        </w:rPr>
      </w:pPr>
      <w:r>
        <w:rPr>
          <w:rFonts w:ascii="Times New Roman" w:hAnsi="Times New Roman"/>
          <w:sz w:val="24"/>
          <w:szCs w:val="24"/>
        </w:rPr>
        <w:t>Д</w:t>
      </w:r>
      <w:r w:rsidRPr="006011AA">
        <w:rPr>
          <w:rFonts w:ascii="Times New Roman" w:hAnsi="Times New Roman"/>
          <w:sz w:val="24"/>
          <w:szCs w:val="24"/>
        </w:rPr>
        <w:t>омакинствата са основният източник на образуване на хранителни отпадъци и в страната и в ЕС, следвани от сектора на преработка и производство на храни.</w:t>
      </w:r>
    </w:p>
    <w:p w:rsidR="001B7AD5" w:rsidRPr="006011AA" w:rsidRDefault="006B6BC2" w:rsidP="001B7AD5">
      <w:pPr>
        <w:spacing w:after="0" w:line="240" w:lineRule="auto"/>
        <w:ind w:firstLine="708"/>
        <w:jc w:val="both"/>
        <w:rPr>
          <w:rFonts w:ascii="Times New Roman" w:hAnsi="Times New Roman"/>
          <w:sz w:val="24"/>
          <w:szCs w:val="24"/>
        </w:rPr>
      </w:pPr>
      <w:r>
        <w:rPr>
          <w:rFonts w:ascii="Times New Roman" w:hAnsi="Times New Roman"/>
          <w:sz w:val="24"/>
          <w:szCs w:val="24"/>
        </w:rPr>
        <w:t>По информация от Годишните отчети на Община Девня</w:t>
      </w:r>
      <w:r w:rsidR="001B7AD5" w:rsidRPr="001B7AD5">
        <w:rPr>
          <w:rFonts w:ascii="Times New Roman" w:hAnsi="Times New Roman"/>
          <w:sz w:val="24"/>
          <w:szCs w:val="24"/>
        </w:rPr>
        <w:t xml:space="preserve">, на територията </w:t>
      </w:r>
      <w:r>
        <w:rPr>
          <w:rFonts w:ascii="Times New Roman" w:hAnsi="Times New Roman"/>
          <w:sz w:val="24"/>
          <w:szCs w:val="24"/>
        </w:rPr>
        <w:t xml:space="preserve">й </w:t>
      </w:r>
      <w:r w:rsidR="001B7AD5" w:rsidRPr="001B7AD5">
        <w:rPr>
          <w:rFonts w:ascii="Times New Roman" w:hAnsi="Times New Roman"/>
          <w:sz w:val="24"/>
          <w:szCs w:val="24"/>
        </w:rPr>
        <w:t xml:space="preserve">се образуват около </w:t>
      </w:r>
      <w:r w:rsidR="007E3B56">
        <w:rPr>
          <w:rFonts w:ascii="Times New Roman" w:hAnsi="Times New Roman"/>
          <w:sz w:val="24"/>
          <w:szCs w:val="24"/>
        </w:rPr>
        <w:t>205</w:t>
      </w:r>
      <w:r w:rsidR="001B7AD5" w:rsidRPr="001B7AD5">
        <w:rPr>
          <w:rFonts w:ascii="Times New Roman" w:hAnsi="Times New Roman"/>
          <w:sz w:val="24"/>
          <w:szCs w:val="24"/>
        </w:rPr>
        <w:t xml:space="preserve"> тона хранителни отпадъци на година, което представлява </w:t>
      </w:r>
      <w:r w:rsidR="007E3B56">
        <w:rPr>
          <w:rFonts w:ascii="Times New Roman" w:hAnsi="Times New Roman"/>
          <w:sz w:val="24"/>
          <w:szCs w:val="24"/>
        </w:rPr>
        <w:t>7,4</w:t>
      </w:r>
      <w:r w:rsidR="001B7AD5" w:rsidRPr="001B7AD5">
        <w:rPr>
          <w:rFonts w:ascii="Times New Roman" w:hAnsi="Times New Roman"/>
          <w:sz w:val="24"/>
          <w:szCs w:val="24"/>
        </w:rPr>
        <w:t xml:space="preserve">% от общото количество генерирани смесени битови отпадъци. Нормата на образуване на хранителни отпадъци на човек от населението в общината е около </w:t>
      </w:r>
      <w:r w:rsidR="007E3B56">
        <w:rPr>
          <w:rFonts w:ascii="Times New Roman" w:hAnsi="Times New Roman"/>
          <w:sz w:val="24"/>
          <w:szCs w:val="24"/>
        </w:rPr>
        <w:t>24</w:t>
      </w:r>
      <w:r w:rsidR="004A42A2">
        <w:rPr>
          <w:rFonts w:ascii="Times New Roman" w:hAnsi="Times New Roman"/>
          <w:sz w:val="24"/>
          <w:szCs w:val="24"/>
        </w:rPr>
        <w:t xml:space="preserve"> </w:t>
      </w:r>
      <w:r w:rsidR="001B7AD5" w:rsidRPr="001B7AD5">
        <w:rPr>
          <w:rFonts w:ascii="Times New Roman" w:hAnsi="Times New Roman"/>
          <w:sz w:val="24"/>
          <w:szCs w:val="24"/>
        </w:rPr>
        <w:t xml:space="preserve">кг/чов./год., което е под изчислените средни норми за България и ЕС. Причината е в спецификата на населените места, битовите и хранителни навици на населението в община </w:t>
      </w:r>
      <w:r w:rsidR="00590F74">
        <w:rPr>
          <w:rFonts w:ascii="Times New Roman" w:hAnsi="Times New Roman"/>
          <w:sz w:val="24"/>
          <w:szCs w:val="24"/>
        </w:rPr>
        <w:t>Девня</w:t>
      </w:r>
      <w:r w:rsidR="001B7AD5" w:rsidRPr="001B7AD5">
        <w:rPr>
          <w:rFonts w:ascii="Times New Roman" w:hAnsi="Times New Roman"/>
          <w:sz w:val="24"/>
          <w:szCs w:val="24"/>
        </w:rPr>
        <w:t>.</w:t>
      </w:r>
    </w:p>
    <w:p w:rsidR="001B7AD5" w:rsidRPr="004069B5" w:rsidRDefault="001B7AD5" w:rsidP="001B7AD5">
      <w:pPr>
        <w:spacing w:after="0" w:line="240" w:lineRule="auto"/>
        <w:ind w:firstLine="708"/>
        <w:jc w:val="both"/>
        <w:rPr>
          <w:rFonts w:ascii="Times New Roman" w:hAnsi="Times New Roman"/>
          <w:sz w:val="24"/>
          <w:szCs w:val="24"/>
        </w:rPr>
      </w:pPr>
      <w:r w:rsidRPr="004069B5">
        <w:rPr>
          <w:rFonts w:ascii="Times New Roman" w:hAnsi="Times New Roman"/>
          <w:sz w:val="24"/>
          <w:szCs w:val="24"/>
        </w:rPr>
        <w:t xml:space="preserve">Независимо от това са необходими целенасочени политики и мерки за предотвратяване </w:t>
      </w:r>
      <w:r>
        <w:rPr>
          <w:rFonts w:ascii="Times New Roman" w:hAnsi="Times New Roman"/>
          <w:sz w:val="24"/>
          <w:szCs w:val="24"/>
        </w:rPr>
        <w:t xml:space="preserve">и намаляване </w:t>
      </w:r>
      <w:r w:rsidRPr="004069B5">
        <w:rPr>
          <w:rFonts w:ascii="Times New Roman" w:hAnsi="Times New Roman"/>
          <w:sz w:val="24"/>
          <w:szCs w:val="24"/>
        </w:rPr>
        <w:t>на хранителни</w:t>
      </w:r>
      <w:r>
        <w:rPr>
          <w:rFonts w:ascii="Times New Roman" w:hAnsi="Times New Roman"/>
          <w:sz w:val="24"/>
          <w:szCs w:val="24"/>
        </w:rPr>
        <w:t>те</w:t>
      </w:r>
      <w:r w:rsidRPr="004069B5">
        <w:rPr>
          <w:rFonts w:ascii="Times New Roman" w:hAnsi="Times New Roman"/>
          <w:sz w:val="24"/>
          <w:szCs w:val="24"/>
        </w:rPr>
        <w:t xml:space="preserve"> отпадъци.</w:t>
      </w:r>
    </w:p>
    <w:p w:rsidR="001B7AD5" w:rsidRPr="004069B5" w:rsidRDefault="001B7AD5" w:rsidP="001B7AD5">
      <w:pPr>
        <w:spacing w:after="0" w:line="240" w:lineRule="auto"/>
        <w:ind w:firstLine="708"/>
        <w:jc w:val="both"/>
        <w:rPr>
          <w:rFonts w:ascii="Times New Roman" w:hAnsi="Times New Roman"/>
          <w:sz w:val="24"/>
          <w:szCs w:val="24"/>
        </w:rPr>
      </w:pPr>
      <w:r w:rsidRPr="004069B5">
        <w:rPr>
          <w:rFonts w:ascii="Times New Roman" w:hAnsi="Times New Roman"/>
          <w:sz w:val="24"/>
          <w:szCs w:val="24"/>
        </w:rPr>
        <w:t>Основната цел на тази подпрограма е намаляване на количеството на образуваните хранителни отпадъци.</w:t>
      </w:r>
    </w:p>
    <w:p w:rsidR="001B7AD5" w:rsidRPr="00E30273" w:rsidRDefault="001B7AD5" w:rsidP="001B7AD5">
      <w:pPr>
        <w:spacing w:after="0" w:line="240" w:lineRule="auto"/>
        <w:ind w:firstLine="708"/>
        <w:jc w:val="both"/>
        <w:rPr>
          <w:rFonts w:ascii="Times New Roman" w:hAnsi="Times New Roman"/>
          <w:sz w:val="24"/>
          <w:szCs w:val="24"/>
        </w:rPr>
      </w:pPr>
      <w:r w:rsidRPr="00E30273">
        <w:rPr>
          <w:rFonts w:ascii="Times New Roman" w:hAnsi="Times New Roman"/>
          <w:sz w:val="24"/>
          <w:szCs w:val="24"/>
        </w:rPr>
        <w:t xml:space="preserve">В Подпрограмата за предотвратяване образуването на хранителните отпадъци са предвидени основно меки мерки. В преобладаващата си част те имат информационно-образователен и административно-регулаторен характер. Мерките са насочени към различни целеви групи, в т.ч. публични институции, домакинства и бизнес. </w:t>
      </w:r>
    </w:p>
    <w:p w:rsidR="001B7AD5" w:rsidRPr="00E30273" w:rsidRDefault="001B7AD5" w:rsidP="001B7AD5">
      <w:pPr>
        <w:spacing w:after="0" w:line="240" w:lineRule="auto"/>
        <w:ind w:firstLine="708"/>
        <w:jc w:val="both"/>
        <w:rPr>
          <w:rFonts w:ascii="Times New Roman" w:hAnsi="Times New Roman"/>
          <w:sz w:val="24"/>
          <w:szCs w:val="24"/>
        </w:rPr>
      </w:pPr>
      <w:r w:rsidRPr="00E30273">
        <w:rPr>
          <w:rFonts w:ascii="Times New Roman" w:hAnsi="Times New Roman"/>
          <w:sz w:val="24"/>
          <w:szCs w:val="24"/>
        </w:rPr>
        <w:t>Изпълнението на мерките ще допринесе за:</w:t>
      </w:r>
    </w:p>
    <w:p w:rsidR="001B7AD5" w:rsidRPr="00E30273" w:rsidRDefault="001B7AD5" w:rsidP="00405A7B">
      <w:pPr>
        <w:pStyle w:val="af8"/>
        <w:numPr>
          <w:ilvl w:val="0"/>
          <w:numId w:val="72"/>
        </w:numPr>
        <w:spacing w:after="0" w:line="240" w:lineRule="auto"/>
        <w:ind w:left="180" w:hanging="180"/>
        <w:jc w:val="both"/>
        <w:rPr>
          <w:rFonts w:ascii="Times New Roman" w:hAnsi="Times New Roman"/>
          <w:sz w:val="24"/>
          <w:szCs w:val="24"/>
        </w:rPr>
      </w:pPr>
      <w:r w:rsidRPr="00E30273">
        <w:rPr>
          <w:rFonts w:ascii="Times New Roman" w:hAnsi="Times New Roman"/>
          <w:sz w:val="24"/>
          <w:szCs w:val="24"/>
        </w:rPr>
        <w:t>подобряване на качеството на информацията и проследяването по отношение на количествата образувани, повторно използвани, рециклирани и оползотворени хранителни отпадъци;</w:t>
      </w:r>
    </w:p>
    <w:p w:rsidR="001B7AD5" w:rsidRPr="00E30273" w:rsidRDefault="001B7AD5" w:rsidP="00405A7B">
      <w:pPr>
        <w:pStyle w:val="af8"/>
        <w:numPr>
          <w:ilvl w:val="0"/>
          <w:numId w:val="72"/>
        </w:numPr>
        <w:spacing w:after="0" w:line="240" w:lineRule="auto"/>
        <w:ind w:left="180" w:hanging="180"/>
        <w:jc w:val="both"/>
        <w:rPr>
          <w:rFonts w:ascii="Times New Roman" w:hAnsi="Times New Roman"/>
          <w:sz w:val="24"/>
          <w:szCs w:val="24"/>
        </w:rPr>
      </w:pPr>
      <w:r w:rsidRPr="00E30273">
        <w:rPr>
          <w:rFonts w:ascii="Times New Roman" w:hAnsi="Times New Roman"/>
          <w:sz w:val="24"/>
          <w:szCs w:val="24"/>
        </w:rPr>
        <w:t>повишаване на осведомеността на обществото за проблема със загуба и разхищението на храни;</w:t>
      </w:r>
    </w:p>
    <w:p w:rsidR="001B7AD5" w:rsidRPr="00E30273" w:rsidRDefault="001B7AD5" w:rsidP="00405A7B">
      <w:pPr>
        <w:pStyle w:val="af8"/>
        <w:numPr>
          <w:ilvl w:val="0"/>
          <w:numId w:val="72"/>
        </w:numPr>
        <w:spacing w:after="0" w:line="240" w:lineRule="auto"/>
        <w:ind w:left="180" w:hanging="180"/>
        <w:jc w:val="both"/>
        <w:rPr>
          <w:rFonts w:ascii="Times New Roman" w:hAnsi="Times New Roman"/>
          <w:sz w:val="24"/>
          <w:szCs w:val="24"/>
        </w:rPr>
      </w:pPr>
      <w:r w:rsidRPr="00E30273">
        <w:rPr>
          <w:rFonts w:ascii="Times New Roman" w:hAnsi="Times New Roman"/>
          <w:sz w:val="24"/>
          <w:szCs w:val="24"/>
        </w:rPr>
        <w:t>повишаване на информираността на различни целеви групи (общини, НПО, бизнес, домакинства и др.) по отношение предотвратяване образуването на хранителни отпадъци;</w:t>
      </w:r>
    </w:p>
    <w:p w:rsidR="001B7AD5" w:rsidRPr="00E30273" w:rsidRDefault="001B7AD5" w:rsidP="00405A7B">
      <w:pPr>
        <w:pStyle w:val="af8"/>
        <w:numPr>
          <w:ilvl w:val="0"/>
          <w:numId w:val="72"/>
        </w:numPr>
        <w:spacing w:after="0" w:line="240" w:lineRule="auto"/>
        <w:ind w:left="180" w:hanging="180"/>
        <w:jc w:val="both"/>
        <w:rPr>
          <w:rFonts w:ascii="Times New Roman" w:hAnsi="Times New Roman"/>
          <w:sz w:val="24"/>
          <w:szCs w:val="24"/>
        </w:rPr>
      </w:pPr>
      <w:r w:rsidRPr="00E30273">
        <w:rPr>
          <w:rFonts w:ascii="Times New Roman" w:hAnsi="Times New Roman"/>
          <w:sz w:val="24"/>
          <w:szCs w:val="24"/>
        </w:rPr>
        <w:t>стимулиране на даряването на храни</w:t>
      </w:r>
      <w:r w:rsidRPr="00E30273">
        <w:rPr>
          <w:rFonts w:ascii="Times New Roman" w:hAnsi="Times New Roman"/>
          <w:sz w:val="24"/>
          <w:szCs w:val="24"/>
          <w:lang w:val="bg-BG"/>
        </w:rPr>
        <w:t>.</w:t>
      </w:r>
    </w:p>
    <w:p w:rsidR="001B7AD5" w:rsidRPr="00E30273" w:rsidRDefault="001B7AD5" w:rsidP="001B7AD5">
      <w:pPr>
        <w:spacing w:after="0" w:line="240" w:lineRule="auto"/>
        <w:ind w:firstLine="708"/>
        <w:jc w:val="both"/>
        <w:rPr>
          <w:rFonts w:ascii="Times New Roman" w:hAnsi="Times New Roman"/>
          <w:b/>
          <w:sz w:val="24"/>
          <w:szCs w:val="24"/>
        </w:rPr>
      </w:pPr>
      <w:r w:rsidRPr="00E30273">
        <w:rPr>
          <w:rFonts w:ascii="Times New Roman" w:hAnsi="Times New Roman"/>
          <w:b/>
          <w:sz w:val="24"/>
          <w:szCs w:val="24"/>
        </w:rPr>
        <w:t>Мярка</w:t>
      </w:r>
      <w:r w:rsidRPr="00E30273">
        <w:rPr>
          <w:rFonts w:ascii="Times New Roman" w:hAnsi="Times New Roman"/>
          <w:sz w:val="24"/>
          <w:szCs w:val="24"/>
        </w:rPr>
        <w:t xml:space="preserve">: </w:t>
      </w:r>
      <w:r w:rsidRPr="00E30273">
        <w:rPr>
          <w:rFonts w:ascii="Times New Roman" w:hAnsi="Times New Roman"/>
          <w:b/>
          <w:sz w:val="24"/>
          <w:szCs w:val="24"/>
        </w:rPr>
        <w:t>Прилагане на Националната програма за предотвратяване и намаляване на загубата на храни</w:t>
      </w:r>
    </w:p>
    <w:p w:rsidR="001B7AD5" w:rsidRPr="00EF45FC" w:rsidRDefault="001B7AD5" w:rsidP="001B7AD5">
      <w:pPr>
        <w:pStyle w:val="a4"/>
        <w:ind w:firstLine="720"/>
        <w:rPr>
          <w:b w:val="0"/>
          <w:sz w:val="24"/>
        </w:rPr>
      </w:pPr>
      <w:r w:rsidRPr="00EF45FC">
        <w:rPr>
          <w:b w:val="0"/>
          <w:sz w:val="24"/>
        </w:rPr>
        <w:t xml:space="preserve">Община </w:t>
      </w:r>
      <w:r w:rsidR="00590F74">
        <w:rPr>
          <w:b w:val="0"/>
          <w:sz w:val="24"/>
        </w:rPr>
        <w:t>Девня</w:t>
      </w:r>
      <w:r w:rsidR="004A42A2">
        <w:rPr>
          <w:b w:val="0"/>
          <w:sz w:val="24"/>
        </w:rPr>
        <w:t xml:space="preserve"> </w:t>
      </w:r>
      <w:r>
        <w:rPr>
          <w:b w:val="0"/>
          <w:sz w:val="24"/>
        </w:rPr>
        <w:t>може да</w:t>
      </w:r>
      <w:r w:rsidRPr="00EF45FC">
        <w:rPr>
          <w:b w:val="0"/>
          <w:sz w:val="24"/>
        </w:rPr>
        <w:t xml:space="preserve"> предприеме допълнителни действия в следните направления:</w:t>
      </w:r>
    </w:p>
    <w:p w:rsidR="001B7AD5" w:rsidRPr="00E30273" w:rsidRDefault="001B7AD5" w:rsidP="00405A7B">
      <w:pPr>
        <w:pStyle w:val="af8"/>
        <w:numPr>
          <w:ilvl w:val="0"/>
          <w:numId w:val="72"/>
        </w:numPr>
        <w:spacing w:after="0" w:line="240" w:lineRule="auto"/>
        <w:ind w:left="360"/>
        <w:jc w:val="both"/>
        <w:rPr>
          <w:rFonts w:ascii="Times New Roman" w:hAnsi="Times New Roman" w:cs="Times New Roman"/>
          <w:b/>
          <w:sz w:val="24"/>
          <w:szCs w:val="24"/>
        </w:rPr>
      </w:pPr>
      <w:r w:rsidRPr="00E30273">
        <w:rPr>
          <w:rFonts w:ascii="Times New Roman" w:eastAsia="Arial Unicode MS" w:hAnsi="Times New Roman" w:cs="Times New Roman"/>
          <w:sz w:val="24"/>
          <w:szCs w:val="24"/>
          <w:lang w:bidi="bg-BG"/>
        </w:rPr>
        <w:t>събиране на информация за количествата образувани хранителни отпадъци от бита</w:t>
      </w:r>
      <w:r>
        <w:rPr>
          <w:rFonts w:ascii="Times New Roman" w:eastAsia="Arial Unicode MS" w:hAnsi="Times New Roman" w:cs="Times New Roman"/>
          <w:sz w:val="24"/>
          <w:szCs w:val="24"/>
          <w:lang w:val="bg-BG" w:bidi="bg-BG"/>
        </w:rPr>
        <w:t xml:space="preserve">, заведенията за обществено хранене и </w:t>
      </w:r>
      <w:r w:rsidR="00590F74">
        <w:rPr>
          <w:rFonts w:ascii="Times New Roman" w:eastAsia="Arial Unicode MS" w:hAnsi="Times New Roman" w:cs="Times New Roman"/>
          <w:sz w:val="24"/>
          <w:szCs w:val="24"/>
          <w:lang w:val="bg-BG" w:bidi="bg-BG"/>
        </w:rPr>
        <w:t>стопанския</w:t>
      </w:r>
      <w:r>
        <w:rPr>
          <w:rFonts w:ascii="Times New Roman" w:eastAsia="Arial Unicode MS" w:hAnsi="Times New Roman" w:cs="Times New Roman"/>
          <w:sz w:val="24"/>
          <w:szCs w:val="24"/>
          <w:lang w:val="bg-BG" w:bidi="bg-BG"/>
        </w:rPr>
        <w:t xml:space="preserve"> сектор</w:t>
      </w:r>
      <w:r w:rsidRPr="00E30273">
        <w:rPr>
          <w:rFonts w:ascii="Times New Roman" w:eastAsia="Arial Unicode MS" w:hAnsi="Times New Roman" w:cs="Times New Roman"/>
          <w:sz w:val="24"/>
          <w:szCs w:val="24"/>
          <w:lang w:val="bg-BG" w:bidi="bg-BG"/>
        </w:rPr>
        <w:t>;</w:t>
      </w:r>
    </w:p>
    <w:p w:rsidR="001B7AD5" w:rsidRPr="00E30273" w:rsidRDefault="001B7AD5" w:rsidP="00405A7B">
      <w:pPr>
        <w:numPr>
          <w:ilvl w:val="0"/>
          <w:numId w:val="72"/>
        </w:numPr>
        <w:spacing w:after="0" w:line="240" w:lineRule="auto"/>
        <w:ind w:left="360"/>
        <w:jc w:val="both"/>
        <w:rPr>
          <w:rFonts w:ascii="Times New Roman" w:eastAsia="Arial Unicode MS" w:hAnsi="Times New Roman"/>
          <w:sz w:val="24"/>
          <w:szCs w:val="24"/>
          <w:lang w:bidi="bg-BG"/>
        </w:rPr>
      </w:pPr>
      <w:r w:rsidRPr="00E30273">
        <w:rPr>
          <w:rFonts w:ascii="Times New Roman" w:eastAsia="Arial Unicode MS" w:hAnsi="Times New Roman"/>
          <w:sz w:val="24"/>
          <w:szCs w:val="24"/>
          <w:lang w:bidi="bg-BG"/>
        </w:rPr>
        <w:t>идентифициране на заинтересованите страни на територията на общината от всички етапи на хранителната верига;</w:t>
      </w:r>
    </w:p>
    <w:p w:rsidR="001B7AD5" w:rsidRPr="00E30273" w:rsidRDefault="001B7AD5" w:rsidP="00405A7B">
      <w:pPr>
        <w:pStyle w:val="af8"/>
        <w:numPr>
          <w:ilvl w:val="0"/>
          <w:numId w:val="72"/>
        </w:numPr>
        <w:spacing w:after="0" w:line="240" w:lineRule="auto"/>
        <w:ind w:left="360"/>
        <w:jc w:val="both"/>
        <w:rPr>
          <w:rFonts w:ascii="Times New Roman" w:hAnsi="Times New Roman" w:cs="Times New Roman"/>
          <w:b/>
          <w:sz w:val="24"/>
          <w:szCs w:val="24"/>
        </w:rPr>
      </w:pPr>
      <w:r w:rsidRPr="00E30273">
        <w:rPr>
          <w:rFonts w:ascii="Times New Roman" w:eastAsia="Arial Unicode MS" w:hAnsi="Times New Roman" w:cs="Times New Roman"/>
          <w:sz w:val="24"/>
          <w:szCs w:val="24"/>
          <w:lang w:eastAsia="bg-BG" w:bidi="bg-BG"/>
        </w:rPr>
        <w:t>повишаване информираността на населението за предприетите мерки</w:t>
      </w:r>
      <w:r w:rsidRPr="00E30273">
        <w:rPr>
          <w:rFonts w:ascii="Times New Roman" w:eastAsia="Arial Unicode MS" w:hAnsi="Times New Roman" w:cs="Times New Roman"/>
          <w:sz w:val="24"/>
          <w:szCs w:val="24"/>
          <w:lang w:val="bg-BG" w:eastAsia="bg-BG" w:bidi="bg-BG"/>
        </w:rPr>
        <w:t xml:space="preserve"> за намаляване количеството на хранителните отпадъци и др.</w:t>
      </w:r>
    </w:p>
    <w:p w:rsidR="00E30273" w:rsidRDefault="00E30273" w:rsidP="00BE262B">
      <w:pPr>
        <w:spacing w:after="0" w:line="240" w:lineRule="auto"/>
        <w:jc w:val="both"/>
        <w:rPr>
          <w:rFonts w:ascii="Times New Roman" w:eastAsia="Calibri" w:hAnsi="Times New Roman"/>
          <w:b/>
          <w:color w:val="FF0000"/>
          <w:sz w:val="24"/>
          <w:szCs w:val="24"/>
        </w:rPr>
      </w:pPr>
    </w:p>
    <w:p w:rsidR="00E30273" w:rsidRDefault="00E30273" w:rsidP="00BE262B">
      <w:pPr>
        <w:spacing w:after="0" w:line="240" w:lineRule="auto"/>
        <w:jc w:val="both"/>
        <w:rPr>
          <w:rFonts w:ascii="Times New Roman" w:eastAsia="Calibri" w:hAnsi="Times New Roman"/>
          <w:b/>
          <w:color w:val="FF0000"/>
          <w:sz w:val="24"/>
          <w:szCs w:val="24"/>
        </w:rPr>
      </w:pPr>
    </w:p>
    <w:p w:rsidR="00E30273" w:rsidRDefault="00E30273" w:rsidP="00BE262B">
      <w:pPr>
        <w:spacing w:after="0" w:line="240" w:lineRule="auto"/>
        <w:jc w:val="both"/>
        <w:rPr>
          <w:rFonts w:ascii="Times New Roman" w:eastAsia="Calibri" w:hAnsi="Times New Roman"/>
          <w:b/>
          <w:color w:val="FF0000"/>
          <w:sz w:val="24"/>
          <w:szCs w:val="24"/>
        </w:rPr>
      </w:pPr>
    </w:p>
    <w:p w:rsidR="00E30273" w:rsidRDefault="00E30273" w:rsidP="00BE262B">
      <w:pPr>
        <w:spacing w:after="0" w:line="240" w:lineRule="auto"/>
        <w:jc w:val="both"/>
        <w:rPr>
          <w:rFonts w:ascii="Times New Roman" w:eastAsia="Calibri" w:hAnsi="Times New Roman"/>
          <w:b/>
          <w:color w:val="FF0000"/>
          <w:sz w:val="24"/>
          <w:szCs w:val="24"/>
        </w:rPr>
      </w:pPr>
    </w:p>
    <w:p w:rsidR="00A525B1" w:rsidRDefault="00A525B1" w:rsidP="00BE262B">
      <w:pPr>
        <w:spacing w:after="0" w:line="240" w:lineRule="auto"/>
        <w:jc w:val="both"/>
        <w:rPr>
          <w:rFonts w:ascii="Times New Roman" w:eastAsia="Calibri" w:hAnsi="Times New Roman"/>
          <w:b/>
          <w:color w:val="FF0000"/>
          <w:sz w:val="24"/>
          <w:szCs w:val="24"/>
        </w:rPr>
      </w:pPr>
    </w:p>
    <w:p w:rsidR="00A525B1" w:rsidRDefault="00A525B1" w:rsidP="00BE262B">
      <w:pPr>
        <w:spacing w:after="0" w:line="240" w:lineRule="auto"/>
        <w:jc w:val="both"/>
        <w:rPr>
          <w:rFonts w:ascii="Times New Roman" w:eastAsia="Calibri" w:hAnsi="Times New Roman"/>
          <w:b/>
          <w:color w:val="FF0000"/>
          <w:sz w:val="24"/>
          <w:szCs w:val="24"/>
        </w:rPr>
        <w:sectPr w:rsidR="00A525B1" w:rsidSect="00287BEB">
          <w:headerReference w:type="default" r:id="rId47"/>
          <w:pgSz w:w="11906" w:h="16838"/>
          <w:pgMar w:top="1179" w:right="849" w:bottom="1138" w:left="1138" w:header="706" w:footer="706" w:gutter="0"/>
          <w:cols w:space="708"/>
          <w:docGrid w:linePitch="360"/>
        </w:sectPr>
      </w:pPr>
    </w:p>
    <w:p w:rsidR="00A525B1" w:rsidRPr="00EF45FC" w:rsidRDefault="00A525B1" w:rsidP="00A525B1">
      <w:pPr>
        <w:spacing w:before="120" w:after="120" w:line="240" w:lineRule="auto"/>
        <w:jc w:val="center"/>
        <w:rPr>
          <w:rFonts w:ascii="Times New Roman" w:hAnsi="Times New Roman"/>
          <w:b/>
          <w:sz w:val="28"/>
          <w:szCs w:val="28"/>
        </w:rPr>
      </w:pPr>
      <w:r w:rsidRPr="00EF45FC">
        <w:rPr>
          <w:rFonts w:ascii="Times New Roman" w:hAnsi="Times New Roman"/>
          <w:b/>
          <w:sz w:val="28"/>
          <w:szCs w:val="28"/>
        </w:rPr>
        <w:lastRenderedPageBreak/>
        <w:t>ПЛАН ЗА ДЕЙСТВИЕ</w:t>
      </w:r>
    </w:p>
    <w:p w:rsidR="00A525B1" w:rsidRPr="00EF45FC" w:rsidRDefault="00A525B1" w:rsidP="00A525B1">
      <w:pPr>
        <w:spacing w:after="0" w:line="240" w:lineRule="auto"/>
        <w:jc w:val="center"/>
        <w:rPr>
          <w:rFonts w:ascii="Times New Roman" w:hAnsi="Times New Roman"/>
          <w:b/>
          <w:sz w:val="28"/>
          <w:szCs w:val="28"/>
        </w:rPr>
      </w:pPr>
      <w:r w:rsidRPr="00EF45FC">
        <w:rPr>
          <w:rFonts w:ascii="Times New Roman" w:hAnsi="Times New Roman"/>
          <w:b/>
          <w:sz w:val="24"/>
          <w:szCs w:val="24"/>
        </w:rPr>
        <w:t xml:space="preserve">ПОДПРОГРАМА ЗА ПРЕДОТВРАТЯВАНЕ ОБРАЗУВАНЕТО НА </w:t>
      </w:r>
      <w:r w:rsidR="00802358">
        <w:rPr>
          <w:rFonts w:ascii="Times New Roman" w:hAnsi="Times New Roman"/>
          <w:b/>
          <w:sz w:val="24"/>
          <w:szCs w:val="24"/>
        </w:rPr>
        <w:t xml:space="preserve">ХРАНИТЕЛНИ </w:t>
      </w:r>
      <w:r w:rsidRPr="00EF45FC">
        <w:rPr>
          <w:rFonts w:ascii="Times New Roman" w:hAnsi="Times New Roman"/>
          <w:b/>
          <w:sz w:val="24"/>
          <w:szCs w:val="24"/>
        </w:rPr>
        <w:t>ОТПАДЪЦИ</w:t>
      </w:r>
    </w:p>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2899"/>
      </w:tblGrid>
      <w:tr w:rsidR="00A525B1" w:rsidRPr="00EF45FC" w:rsidTr="00AC26D9">
        <w:trPr>
          <w:jc w:val="center"/>
        </w:trPr>
        <w:tc>
          <w:tcPr>
            <w:tcW w:w="3119" w:type="dxa"/>
            <w:shd w:val="clear" w:color="auto" w:fill="EAF1DD" w:themeFill="accent3" w:themeFillTint="33"/>
            <w:vAlign w:val="center"/>
          </w:tcPr>
          <w:p w:rsidR="00A525B1" w:rsidRPr="00EF45FC" w:rsidRDefault="00A525B1" w:rsidP="00A525B1">
            <w:pPr>
              <w:spacing w:after="0" w:line="240" w:lineRule="auto"/>
              <w:rPr>
                <w:rFonts w:ascii="Times New Roman" w:hAnsi="Times New Roman"/>
                <w:b/>
                <w:i/>
              </w:rPr>
            </w:pPr>
            <w:r w:rsidRPr="00EF45FC">
              <w:rPr>
                <w:rFonts w:ascii="Times New Roman" w:hAnsi="Times New Roman"/>
                <w:b/>
                <w:i/>
              </w:rPr>
              <w:t>Стратегическа цел: 1</w:t>
            </w:r>
          </w:p>
        </w:tc>
        <w:tc>
          <w:tcPr>
            <w:tcW w:w="12899" w:type="dxa"/>
            <w:shd w:val="clear" w:color="auto" w:fill="EAF1DD" w:themeFill="accent3" w:themeFillTint="33"/>
            <w:vAlign w:val="center"/>
          </w:tcPr>
          <w:p w:rsidR="00A525B1" w:rsidRPr="00EF45FC" w:rsidRDefault="00A525B1" w:rsidP="00A525B1">
            <w:pPr>
              <w:spacing w:after="0" w:line="240" w:lineRule="auto"/>
              <w:rPr>
                <w:rFonts w:ascii="Times New Roman" w:hAnsi="Times New Roman"/>
                <w:b/>
              </w:rPr>
            </w:pPr>
            <w:r w:rsidRPr="00EF45FC">
              <w:rPr>
                <w:rFonts w:ascii="Times New Roman" w:hAnsi="Times New Roman"/>
                <w:b/>
                <w:bCs/>
              </w:rPr>
              <w:t>Намаляване на вредното въздействие на отпадъците чрез предотвратяване на образуването им и насърчаване на повторното им използване</w:t>
            </w:r>
          </w:p>
        </w:tc>
      </w:tr>
      <w:tr w:rsidR="00A525B1" w:rsidRPr="00EF45FC" w:rsidTr="00A525B1">
        <w:trPr>
          <w:jc w:val="center"/>
        </w:trPr>
        <w:tc>
          <w:tcPr>
            <w:tcW w:w="3119" w:type="dxa"/>
            <w:shd w:val="clear" w:color="auto" w:fill="CCFFCC"/>
            <w:vAlign w:val="center"/>
          </w:tcPr>
          <w:p w:rsidR="00A525B1" w:rsidRPr="00EF45FC" w:rsidRDefault="00A525B1" w:rsidP="00A525B1">
            <w:pPr>
              <w:spacing w:after="0" w:line="240" w:lineRule="auto"/>
              <w:rPr>
                <w:rFonts w:ascii="Times New Roman" w:hAnsi="Times New Roman"/>
                <w:b/>
                <w:i/>
              </w:rPr>
            </w:pPr>
            <w:r w:rsidRPr="00EF45FC">
              <w:rPr>
                <w:rFonts w:ascii="Times New Roman" w:hAnsi="Times New Roman"/>
                <w:b/>
                <w:i/>
              </w:rPr>
              <w:t>Оперативна/и цел/и:</w:t>
            </w:r>
          </w:p>
        </w:tc>
        <w:tc>
          <w:tcPr>
            <w:tcW w:w="12899" w:type="dxa"/>
            <w:shd w:val="clear" w:color="auto" w:fill="D9D9D9" w:themeFill="background1" w:themeFillShade="D9"/>
            <w:vAlign w:val="center"/>
          </w:tcPr>
          <w:p w:rsidR="00A525B1" w:rsidRPr="00EF45FC" w:rsidRDefault="00A525B1" w:rsidP="00A525B1">
            <w:pPr>
              <w:spacing w:after="0" w:line="240" w:lineRule="auto"/>
              <w:rPr>
                <w:rFonts w:ascii="Times New Roman" w:hAnsi="Times New Roman"/>
              </w:rPr>
            </w:pPr>
            <w:r w:rsidRPr="00EF45FC">
              <w:rPr>
                <w:rFonts w:ascii="Times New Roman" w:hAnsi="Times New Roman"/>
                <w:b/>
                <w:i/>
              </w:rPr>
              <w:t>Предотвратяване и намаляване на образуването на отпадъци</w:t>
            </w:r>
          </w:p>
        </w:tc>
      </w:tr>
      <w:tr w:rsidR="00A525B1" w:rsidRPr="00EF45FC" w:rsidTr="00A525B1">
        <w:trPr>
          <w:jc w:val="center"/>
        </w:trPr>
        <w:tc>
          <w:tcPr>
            <w:tcW w:w="3119" w:type="dxa"/>
            <w:shd w:val="clear" w:color="auto" w:fill="CCFFCC"/>
            <w:vAlign w:val="center"/>
          </w:tcPr>
          <w:p w:rsidR="00A525B1" w:rsidRPr="00EF45FC" w:rsidRDefault="00A525B1" w:rsidP="00A525B1">
            <w:pPr>
              <w:spacing w:after="0" w:line="240" w:lineRule="auto"/>
              <w:rPr>
                <w:rFonts w:ascii="Times New Roman" w:hAnsi="Times New Roman"/>
                <w:b/>
                <w:i/>
              </w:rPr>
            </w:pPr>
            <w:r w:rsidRPr="00EF45FC">
              <w:rPr>
                <w:rFonts w:ascii="Times New Roman" w:hAnsi="Times New Roman"/>
                <w:b/>
                <w:i/>
              </w:rPr>
              <w:t>Текущи индикатори</w:t>
            </w:r>
          </w:p>
        </w:tc>
        <w:tc>
          <w:tcPr>
            <w:tcW w:w="12899" w:type="dxa"/>
            <w:shd w:val="clear" w:color="auto" w:fill="FFF2CC"/>
            <w:vAlign w:val="center"/>
          </w:tcPr>
          <w:p w:rsidR="00A525B1" w:rsidRPr="00EF45FC" w:rsidRDefault="00A525B1" w:rsidP="00A525B1">
            <w:pPr>
              <w:autoSpaceDE w:val="0"/>
              <w:autoSpaceDN w:val="0"/>
              <w:adjustRightInd w:val="0"/>
              <w:spacing w:after="0" w:line="240" w:lineRule="auto"/>
              <w:rPr>
                <w:rFonts w:ascii="Times New Roman" w:hAnsi="Times New Roman"/>
                <w:lang w:eastAsia="en-US"/>
              </w:rPr>
            </w:pPr>
            <w:r w:rsidRPr="00EF45FC">
              <w:rPr>
                <w:rFonts w:ascii="Times New Roman" w:hAnsi="Times New Roman"/>
                <w:lang w:eastAsia="en-US"/>
              </w:rPr>
              <w:t xml:space="preserve">Количество образувани </w:t>
            </w:r>
            <w:r w:rsidR="00DD29E4">
              <w:rPr>
                <w:rFonts w:ascii="Times New Roman" w:hAnsi="Times New Roman"/>
                <w:lang w:eastAsia="en-US"/>
              </w:rPr>
              <w:t>хранителни</w:t>
            </w:r>
            <w:r w:rsidRPr="00EF45FC">
              <w:rPr>
                <w:rFonts w:ascii="Times New Roman" w:hAnsi="Times New Roman"/>
                <w:lang w:eastAsia="en-US"/>
              </w:rPr>
              <w:t xml:space="preserve"> отпадъци в тон за година - </w:t>
            </w:r>
            <w:r w:rsidR="007E3B56">
              <w:rPr>
                <w:rFonts w:ascii="Times New Roman" w:hAnsi="Times New Roman"/>
                <w:lang w:eastAsia="en-US"/>
              </w:rPr>
              <w:t>205</w:t>
            </w:r>
            <w:r w:rsidRPr="00EF45FC">
              <w:rPr>
                <w:rFonts w:ascii="Times New Roman" w:hAnsi="Times New Roman"/>
                <w:lang w:eastAsia="en-US"/>
              </w:rPr>
              <w:t xml:space="preserve"> тона за 20</w:t>
            </w:r>
            <w:r w:rsidR="00590F74">
              <w:rPr>
                <w:rFonts w:ascii="Times New Roman" w:hAnsi="Times New Roman"/>
                <w:lang w:eastAsia="en-US"/>
              </w:rPr>
              <w:t>20</w:t>
            </w:r>
            <w:r w:rsidRPr="00EF45FC">
              <w:rPr>
                <w:rFonts w:ascii="Times New Roman" w:hAnsi="Times New Roman"/>
                <w:lang w:eastAsia="en-US"/>
              </w:rPr>
              <w:t xml:space="preserve"> година;</w:t>
            </w:r>
          </w:p>
          <w:p w:rsidR="00A525B1" w:rsidRPr="00EF45FC" w:rsidRDefault="00A525B1" w:rsidP="007E3B56">
            <w:pPr>
              <w:spacing w:after="0" w:line="240" w:lineRule="auto"/>
              <w:rPr>
                <w:rFonts w:ascii="Times New Roman" w:hAnsi="Times New Roman"/>
                <w:lang w:eastAsia="en-US"/>
              </w:rPr>
            </w:pPr>
            <w:r w:rsidRPr="00EF45FC">
              <w:rPr>
                <w:rFonts w:ascii="Times New Roman" w:hAnsi="Times New Roman"/>
                <w:lang w:eastAsia="en-US"/>
              </w:rPr>
              <w:t xml:space="preserve">Норма на натрупване на </w:t>
            </w:r>
            <w:r w:rsidR="00DD29E4">
              <w:rPr>
                <w:rFonts w:ascii="Times New Roman" w:hAnsi="Times New Roman"/>
                <w:lang w:eastAsia="en-US"/>
              </w:rPr>
              <w:t>хранителни</w:t>
            </w:r>
            <w:r w:rsidRPr="00EF45FC">
              <w:rPr>
                <w:rFonts w:ascii="Times New Roman" w:hAnsi="Times New Roman"/>
                <w:lang w:eastAsia="en-US"/>
              </w:rPr>
              <w:t xml:space="preserve"> отпадъци в община </w:t>
            </w:r>
            <w:r w:rsidR="00590F74">
              <w:rPr>
                <w:rFonts w:ascii="Times New Roman" w:hAnsi="Times New Roman"/>
                <w:lang w:eastAsia="en-US"/>
              </w:rPr>
              <w:t>Девня</w:t>
            </w:r>
            <w:r w:rsidRPr="00EF45FC">
              <w:rPr>
                <w:rFonts w:ascii="Times New Roman" w:hAnsi="Times New Roman"/>
                <w:lang w:eastAsia="en-US"/>
              </w:rPr>
              <w:t xml:space="preserve"> през 20</w:t>
            </w:r>
            <w:r w:rsidR="00590F74">
              <w:rPr>
                <w:rFonts w:ascii="Times New Roman" w:hAnsi="Times New Roman"/>
                <w:lang w:eastAsia="en-US"/>
              </w:rPr>
              <w:t xml:space="preserve">20 </w:t>
            </w:r>
            <w:r w:rsidRPr="00EF45FC">
              <w:rPr>
                <w:rFonts w:ascii="Times New Roman" w:hAnsi="Times New Roman"/>
                <w:lang w:eastAsia="en-US"/>
              </w:rPr>
              <w:t xml:space="preserve"> г. – </w:t>
            </w:r>
            <w:r w:rsidR="007E3B56">
              <w:rPr>
                <w:rFonts w:ascii="Times New Roman" w:hAnsi="Times New Roman"/>
                <w:lang w:eastAsia="en-US"/>
              </w:rPr>
              <w:t>24</w:t>
            </w:r>
            <w:r w:rsidR="00B260DD">
              <w:rPr>
                <w:rFonts w:ascii="Times New Roman" w:hAnsi="Times New Roman"/>
                <w:lang w:eastAsia="en-US"/>
              </w:rPr>
              <w:t xml:space="preserve"> </w:t>
            </w:r>
            <w:r w:rsidRPr="00EF45FC">
              <w:rPr>
                <w:rFonts w:ascii="Times New Roman" w:hAnsi="Times New Roman"/>
                <w:lang w:eastAsia="en-US"/>
              </w:rPr>
              <w:t>кг/ж/год.</w:t>
            </w:r>
          </w:p>
        </w:tc>
      </w:tr>
      <w:tr w:rsidR="00A525B1" w:rsidRPr="00EF45FC" w:rsidTr="00A525B1">
        <w:trPr>
          <w:jc w:val="center"/>
        </w:trPr>
        <w:tc>
          <w:tcPr>
            <w:tcW w:w="3119" w:type="dxa"/>
            <w:shd w:val="clear" w:color="auto" w:fill="CCFFCC"/>
            <w:vAlign w:val="center"/>
          </w:tcPr>
          <w:p w:rsidR="00A525B1" w:rsidRPr="00EF45FC" w:rsidRDefault="00A525B1" w:rsidP="00A525B1">
            <w:pPr>
              <w:spacing w:after="0" w:line="240" w:lineRule="auto"/>
              <w:rPr>
                <w:rFonts w:ascii="Times New Roman" w:hAnsi="Times New Roman"/>
                <w:b/>
                <w:i/>
              </w:rPr>
            </w:pPr>
            <w:r w:rsidRPr="00EF45FC">
              <w:rPr>
                <w:rFonts w:ascii="Times New Roman" w:hAnsi="Times New Roman"/>
                <w:b/>
                <w:i/>
              </w:rPr>
              <w:t>Целеви индикатори</w:t>
            </w:r>
          </w:p>
        </w:tc>
        <w:tc>
          <w:tcPr>
            <w:tcW w:w="12899" w:type="dxa"/>
            <w:shd w:val="clear" w:color="auto" w:fill="FFF2CC"/>
            <w:vAlign w:val="center"/>
          </w:tcPr>
          <w:p w:rsidR="00A525B1" w:rsidRPr="00EF45FC" w:rsidRDefault="00A525B1" w:rsidP="00A525B1">
            <w:pPr>
              <w:autoSpaceDE w:val="0"/>
              <w:autoSpaceDN w:val="0"/>
              <w:adjustRightInd w:val="0"/>
              <w:spacing w:after="0" w:line="240" w:lineRule="auto"/>
              <w:rPr>
                <w:rFonts w:ascii="Times New Roman" w:hAnsi="Times New Roman"/>
                <w:lang w:eastAsia="en-US"/>
              </w:rPr>
            </w:pPr>
            <w:r w:rsidRPr="00EF45FC">
              <w:rPr>
                <w:rFonts w:ascii="Times New Roman" w:hAnsi="Times New Roman"/>
                <w:lang w:eastAsia="en-US"/>
              </w:rPr>
              <w:t xml:space="preserve">Количество образувани </w:t>
            </w:r>
            <w:r w:rsidR="00DD29E4">
              <w:rPr>
                <w:rFonts w:ascii="Times New Roman" w:hAnsi="Times New Roman"/>
                <w:lang w:eastAsia="en-US"/>
              </w:rPr>
              <w:t>хранителни</w:t>
            </w:r>
            <w:r w:rsidRPr="00EF45FC">
              <w:rPr>
                <w:rFonts w:ascii="Times New Roman" w:hAnsi="Times New Roman"/>
                <w:lang w:eastAsia="en-US"/>
              </w:rPr>
              <w:t xml:space="preserve"> отпадъци в тон за година – </w:t>
            </w:r>
            <w:r w:rsidR="007E3B56">
              <w:rPr>
                <w:rFonts w:ascii="Times New Roman" w:hAnsi="Times New Roman"/>
                <w:lang w:eastAsia="en-US"/>
              </w:rPr>
              <w:t>152</w:t>
            </w:r>
            <w:r w:rsidRPr="00EF45FC">
              <w:rPr>
                <w:rFonts w:ascii="Times New Roman" w:hAnsi="Times New Roman"/>
                <w:lang w:eastAsia="en-US"/>
              </w:rPr>
              <w:t xml:space="preserve"> тона за </w:t>
            </w:r>
            <w:r w:rsidR="00590F74">
              <w:rPr>
                <w:rFonts w:ascii="Times New Roman" w:hAnsi="Times New Roman"/>
                <w:lang w:eastAsia="en-US"/>
              </w:rPr>
              <w:t xml:space="preserve">2028 </w:t>
            </w:r>
            <w:r w:rsidRPr="00EF45FC">
              <w:rPr>
                <w:rFonts w:ascii="Times New Roman" w:hAnsi="Times New Roman"/>
                <w:lang w:eastAsia="en-US"/>
              </w:rPr>
              <w:t>година;</w:t>
            </w:r>
          </w:p>
          <w:p w:rsidR="00A525B1" w:rsidRPr="00EF45FC" w:rsidRDefault="00A525B1" w:rsidP="007E3B56">
            <w:pPr>
              <w:autoSpaceDE w:val="0"/>
              <w:autoSpaceDN w:val="0"/>
              <w:adjustRightInd w:val="0"/>
              <w:spacing w:after="0" w:line="240" w:lineRule="auto"/>
              <w:rPr>
                <w:rFonts w:ascii="Times New Roman" w:hAnsi="Times New Roman"/>
                <w:lang w:eastAsia="en-US"/>
              </w:rPr>
            </w:pPr>
            <w:r w:rsidRPr="00EF45FC">
              <w:rPr>
                <w:rFonts w:ascii="Times New Roman" w:hAnsi="Times New Roman"/>
                <w:lang w:eastAsia="en-US"/>
              </w:rPr>
              <w:t xml:space="preserve">Норма на натрупване на </w:t>
            </w:r>
            <w:r w:rsidR="00DD29E4">
              <w:rPr>
                <w:rFonts w:ascii="Times New Roman" w:hAnsi="Times New Roman"/>
                <w:lang w:eastAsia="en-US"/>
              </w:rPr>
              <w:t xml:space="preserve">хранителни </w:t>
            </w:r>
            <w:r w:rsidRPr="00EF45FC">
              <w:rPr>
                <w:rFonts w:ascii="Times New Roman" w:hAnsi="Times New Roman"/>
                <w:lang w:eastAsia="en-US"/>
              </w:rPr>
              <w:t xml:space="preserve">отпадъци в община </w:t>
            </w:r>
            <w:r w:rsidR="00590F74">
              <w:rPr>
                <w:rFonts w:ascii="Times New Roman" w:hAnsi="Times New Roman"/>
                <w:lang w:eastAsia="en-US"/>
              </w:rPr>
              <w:t>Девня</w:t>
            </w:r>
            <w:r w:rsidR="00AC26D9">
              <w:rPr>
                <w:rFonts w:ascii="Times New Roman" w:hAnsi="Times New Roman"/>
                <w:lang w:eastAsia="en-US"/>
              </w:rPr>
              <w:t xml:space="preserve"> </w:t>
            </w:r>
            <w:r w:rsidRPr="00EF45FC">
              <w:rPr>
                <w:rFonts w:ascii="Times New Roman" w:hAnsi="Times New Roman"/>
                <w:lang w:eastAsia="en-US"/>
              </w:rPr>
              <w:t xml:space="preserve">през </w:t>
            </w:r>
            <w:r w:rsidR="000226EC">
              <w:rPr>
                <w:rFonts w:ascii="Times New Roman" w:hAnsi="Times New Roman"/>
                <w:lang w:eastAsia="en-US"/>
              </w:rPr>
              <w:t>2028</w:t>
            </w:r>
            <w:r w:rsidRPr="00EF45FC">
              <w:rPr>
                <w:rFonts w:ascii="Times New Roman" w:hAnsi="Times New Roman"/>
                <w:lang w:eastAsia="en-US"/>
              </w:rPr>
              <w:t xml:space="preserve"> г. – </w:t>
            </w:r>
            <w:r w:rsidR="007E3B56">
              <w:rPr>
                <w:rFonts w:ascii="Times New Roman" w:hAnsi="Times New Roman"/>
                <w:lang w:eastAsia="en-US"/>
              </w:rPr>
              <w:t>18</w:t>
            </w:r>
            <w:r w:rsidRPr="00EF45FC">
              <w:rPr>
                <w:rFonts w:ascii="Times New Roman" w:hAnsi="Times New Roman"/>
                <w:lang w:eastAsia="en-US"/>
              </w:rPr>
              <w:t xml:space="preserve"> кг/ж/год.</w:t>
            </w:r>
          </w:p>
        </w:tc>
      </w:tr>
    </w:tbl>
    <w:p w:rsidR="00A525B1" w:rsidRPr="00EF45FC" w:rsidRDefault="00A525B1" w:rsidP="00A525B1">
      <w:pPr>
        <w:spacing w:after="0" w:line="240" w:lineRule="auto"/>
        <w:jc w:val="center"/>
        <w:rPr>
          <w:rFonts w:ascii="Times New Roman" w:hAnsi="Times New Roman"/>
          <w:b/>
          <w:sz w:val="20"/>
          <w:szCs w:val="20"/>
        </w:rPr>
      </w:pPr>
    </w:p>
    <w:tbl>
      <w:tblPr>
        <w:tblW w:w="15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31"/>
        <w:gridCol w:w="1843"/>
        <w:gridCol w:w="972"/>
        <w:gridCol w:w="1559"/>
        <w:gridCol w:w="1276"/>
        <w:gridCol w:w="1757"/>
        <w:gridCol w:w="1645"/>
        <w:gridCol w:w="1701"/>
        <w:gridCol w:w="1134"/>
        <w:gridCol w:w="1673"/>
      </w:tblGrid>
      <w:tr w:rsidR="00A525B1" w:rsidRPr="00EF45FC" w:rsidTr="00A525B1">
        <w:trPr>
          <w:jc w:val="center"/>
        </w:trPr>
        <w:tc>
          <w:tcPr>
            <w:tcW w:w="2431" w:type="dxa"/>
            <w:vMerge w:val="restart"/>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Мярка</w:t>
            </w:r>
          </w:p>
        </w:tc>
        <w:tc>
          <w:tcPr>
            <w:tcW w:w="1843" w:type="dxa"/>
            <w:vMerge w:val="restart"/>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Дейности</w:t>
            </w:r>
          </w:p>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/мерки/</w:t>
            </w:r>
          </w:p>
        </w:tc>
        <w:tc>
          <w:tcPr>
            <w:tcW w:w="972" w:type="dxa"/>
            <w:vMerge w:val="restart"/>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Бюджет</w:t>
            </w:r>
          </w:p>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(лева)</w:t>
            </w:r>
          </w:p>
        </w:tc>
        <w:tc>
          <w:tcPr>
            <w:tcW w:w="1559" w:type="dxa"/>
            <w:vMerge w:val="restart"/>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Източници на финансиране</w:t>
            </w:r>
          </w:p>
        </w:tc>
        <w:tc>
          <w:tcPr>
            <w:tcW w:w="1276" w:type="dxa"/>
            <w:vMerge w:val="restart"/>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Срок за реализация</w:t>
            </w:r>
          </w:p>
        </w:tc>
        <w:tc>
          <w:tcPr>
            <w:tcW w:w="1757" w:type="dxa"/>
            <w:vMerge w:val="restart"/>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Очаквани резултати</w:t>
            </w:r>
          </w:p>
        </w:tc>
        <w:tc>
          <w:tcPr>
            <w:tcW w:w="3346" w:type="dxa"/>
            <w:gridSpan w:val="2"/>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Индикатори за изпълнение</w:t>
            </w:r>
          </w:p>
        </w:tc>
        <w:tc>
          <w:tcPr>
            <w:tcW w:w="2807" w:type="dxa"/>
            <w:gridSpan w:val="2"/>
            <w:shd w:val="clear" w:color="auto" w:fill="CCFFCC"/>
            <w:vAlign w:val="center"/>
          </w:tcPr>
          <w:p w:rsidR="00A525B1" w:rsidRPr="00EF45FC" w:rsidRDefault="00A525B1" w:rsidP="00A525B1">
            <w:pPr>
              <w:spacing w:after="0" w:line="240" w:lineRule="auto"/>
              <w:jc w:val="center"/>
              <w:rPr>
                <w:rFonts w:ascii="Times New Roman" w:hAnsi="Times New Roman"/>
                <w:b/>
                <w:sz w:val="20"/>
                <w:szCs w:val="20"/>
              </w:rPr>
            </w:pPr>
            <w:r w:rsidRPr="00EF45FC">
              <w:rPr>
                <w:rFonts w:ascii="Times New Roman" w:hAnsi="Times New Roman"/>
                <w:b/>
                <w:sz w:val="20"/>
                <w:szCs w:val="20"/>
              </w:rPr>
              <w:t>Отговорни институции</w:t>
            </w:r>
          </w:p>
        </w:tc>
      </w:tr>
      <w:tr w:rsidR="00A525B1" w:rsidRPr="00EF45FC" w:rsidTr="00A525B1">
        <w:trPr>
          <w:jc w:val="center"/>
        </w:trPr>
        <w:tc>
          <w:tcPr>
            <w:tcW w:w="2431" w:type="dxa"/>
            <w:vMerge/>
            <w:shd w:val="clear" w:color="auto" w:fill="CCFF99"/>
            <w:vAlign w:val="center"/>
          </w:tcPr>
          <w:p w:rsidR="00A525B1" w:rsidRPr="00EF45FC" w:rsidRDefault="00A525B1" w:rsidP="00A525B1">
            <w:pPr>
              <w:spacing w:after="0" w:line="240" w:lineRule="auto"/>
              <w:jc w:val="center"/>
              <w:rPr>
                <w:rFonts w:ascii="Times New Roman" w:hAnsi="Times New Roman"/>
                <w:b/>
                <w:sz w:val="20"/>
                <w:szCs w:val="20"/>
              </w:rPr>
            </w:pPr>
          </w:p>
        </w:tc>
        <w:tc>
          <w:tcPr>
            <w:tcW w:w="1843" w:type="dxa"/>
            <w:vMerge/>
            <w:shd w:val="clear" w:color="auto" w:fill="CCFF99"/>
            <w:vAlign w:val="center"/>
          </w:tcPr>
          <w:p w:rsidR="00A525B1" w:rsidRPr="00EF45FC" w:rsidRDefault="00A525B1" w:rsidP="00A525B1">
            <w:pPr>
              <w:spacing w:after="0" w:line="240" w:lineRule="auto"/>
              <w:jc w:val="center"/>
              <w:rPr>
                <w:rFonts w:ascii="Times New Roman" w:hAnsi="Times New Roman"/>
                <w:b/>
                <w:sz w:val="20"/>
                <w:szCs w:val="20"/>
              </w:rPr>
            </w:pPr>
          </w:p>
        </w:tc>
        <w:tc>
          <w:tcPr>
            <w:tcW w:w="972" w:type="dxa"/>
            <w:vMerge/>
            <w:shd w:val="clear" w:color="auto" w:fill="CCFF99"/>
            <w:vAlign w:val="center"/>
          </w:tcPr>
          <w:p w:rsidR="00A525B1" w:rsidRPr="00EF45FC" w:rsidRDefault="00A525B1" w:rsidP="00A525B1">
            <w:pPr>
              <w:spacing w:after="0" w:line="240" w:lineRule="auto"/>
              <w:jc w:val="center"/>
              <w:rPr>
                <w:rFonts w:ascii="Times New Roman" w:hAnsi="Times New Roman"/>
                <w:b/>
                <w:sz w:val="20"/>
                <w:szCs w:val="20"/>
              </w:rPr>
            </w:pPr>
          </w:p>
        </w:tc>
        <w:tc>
          <w:tcPr>
            <w:tcW w:w="1559" w:type="dxa"/>
            <w:vMerge/>
            <w:shd w:val="clear" w:color="auto" w:fill="CCFF99"/>
            <w:vAlign w:val="center"/>
          </w:tcPr>
          <w:p w:rsidR="00A525B1" w:rsidRPr="00EF45FC" w:rsidRDefault="00A525B1" w:rsidP="00A525B1">
            <w:pPr>
              <w:spacing w:after="0" w:line="240" w:lineRule="auto"/>
              <w:jc w:val="center"/>
              <w:rPr>
                <w:rFonts w:ascii="Times New Roman" w:hAnsi="Times New Roman"/>
                <w:b/>
                <w:sz w:val="20"/>
                <w:szCs w:val="20"/>
              </w:rPr>
            </w:pPr>
          </w:p>
        </w:tc>
        <w:tc>
          <w:tcPr>
            <w:tcW w:w="1276" w:type="dxa"/>
            <w:vMerge/>
            <w:shd w:val="clear" w:color="auto" w:fill="CCFF99"/>
            <w:vAlign w:val="center"/>
          </w:tcPr>
          <w:p w:rsidR="00A525B1" w:rsidRPr="00EF45FC" w:rsidRDefault="00A525B1" w:rsidP="00A525B1">
            <w:pPr>
              <w:spacing w:after="0" w:line="240" w:lineRule="auto"/>
              <w:jc w:val="center"/>
              <w:rPr>
                <w:rFonts w:ascii="Times New Roman" w:hAnsi="Times New Roman"/>
                <w:b/>
                <w:sz w:val="20"/>
                <w:szCs w:val="20"/>
              </w:rPr>
            </w:pPr>
          </w:p>
        </w:tc>
        <w:tc>
          <w:tcPr>
            <w:tcW w:w="1757" w:type="dxa"/>
            <w:vMerge/>
            <w:shd w:val="clear" w:color="auto" w:fill="CCFF99"/>
            <w:vAlign w:val="center"/>
          </w:tcPr>
          <w:p w:rsidR="00A525B1" w:rsidRPr="00EF45FC" w:rsidRDefault="00A525B1" w:rsidP="00A525B1">
            <w:pPr>
              <w:spacing w:after="0" w:line="240" w:lineRule="auto"/>
              <w:jc w:val="center"/>
              <w:rPr>
                <w:rFonts w:ascii="Times New Roman" w:hAnsi="Times New Roman"/>
                <w:b/>
                <w:sz w:val="20"/>
                <w:szCs w:val="20"/>
              </w:rPr>
            </w:pPr>
          </w:p>
        </w:tc>
        <w:tc>
          <w:tcPr>
            <w:tcW w:w="1645" w:type="dxa"/>
            <w:shd w:val="clear" w:color="auto" w:fill="FFF2CC"/>
            <w:vAlign w:val="center"/>
          </w:tcPr>
          <w:p w:rsidR="00A525B1" w:rsidRPr="00EF45FC" w:rsidRDefault="00A525B1" w:rsidP="00A525B1">
            <w:pPr>
              <w:spacing w:after="0" w:line="240" w:lineRule="auto"/>
              <w:jc w:val="center"/>
              <w:rPr>
                <w:rFonts w:ascii="Times New Roman" w:hAnsi="Times New Roman"/>
                <w:b/>
                <w:i/>
                <w:sz w:val="20"/>
                <w:szCs w:val="20"/>
              </w:rPr>
            </w:pPr>
            <w:r w:rsidRPr="00EF45FC">
              <w:rPr>
                <w:rFonts w:ascii="Times New Roman" w:hAnsi="Times New Roman"/>
                <w:b/>
                <w:i/>
                <w:sz w:val="20"/>
                <w:szCs w:val="20"/>
              </w:rPr>
              <w:t>Текущи</w:t>
            </w:r>
          </w:p>
        </w:tc>
        <w:tc>
          <w:tcPr>
            <w:tcW w:w="1701" w:type="dxa"/>
            <w:shd w:val="clear" w:color="auto" w:fill="FFF2CC"/>
            <w:vAlign w:val="center"/>
          </w:tcPr>
          <w:p w:rsidR="00A525B1" w:rsidRPr="00EF45FC" w:rsidRDefault="00A525B1" w:rsidP="00A525B1">
            <w:pPr>
              <w:spacing w:after="0" w:line="240" w:lineRule="auto"/>
              <w:jc w:val="center"/>
              <w:rPr>
                <w:rFonts w:ascii="Times New Roman" w:hAnsi="Times New Roman"/>
                <w:b/>
                <w:i/>
                <w:sz w:val="20"/>
                <w:szCs w:val="20"/>
              </w:rPr>
            </w:pPr>
            <w:r w:rsidRPr="00EF45FC">
              <w:rPr>
                <w:rFonts w:ascii="Times New Roman" w:hAnsi="Times New Roman"/>
                <w:b/>
                <w:i/>
                <w:sz w:val="20"/>
                <w:szCs w:val="20"/>
              </w:rPr>
              <w:t>Целеви</w:t>
            </w:r>
          </w:p>
        </w:tc>
        <w:tc>
          <w:tcPr>
            <w:tcW w:w="1134" w:type="dxa"/>
            <w:shd w:val="clear" w:color="auto" w:fill="FFF2CC"/>
            <w:vAlign w:val="center"/>
          </w:tcPr>
          <w:p w:rsidR="00A525B1" w:rsidRPr="00EF45FC" w:rsidRDefault="00A525B1" w:rsidP="00A525B1">
            <w:pPr>
              <w:spacing w:after="0" w:line="240" w:lineRule="auto"/>
              <w:jc w:val="center"/>
              <w:rPr>
                <w:rFonts w:ascii="Times New Roman" w:hAnsi="Times New Roman"/>
                <w:b/>
                <w:i/>
                <w:sz w:val="20"/>
                <w:szCs w:val="20"/>
              </w:rPr>
            </w:pPr>
            <w:r w:rsidRPr="00EF45FC">
              <w:rPr>
                <w:rFonts w:ascii="Times New Roman" w:hAnsi="Times New Roman"/>
                <w:b/>
                <w:i/>
                <w:sz w:val="20"/>
                <w:szCs w:val="20"/>
              </w:rPr>
              <w:t xml:space="preserve">Водеща </w:t>
            </w:r>
          </w:p>
        </w:tc>
        <w:tc>
          <w:tcPr>
            <w:tcW w:w="1673" w:type="dxa"/>
            <w:shd w:val="clear" w:color="auto" w:fill="FFF2CC"/>
          </w:tcPr>
          <w:p w:rsidR="00A525B1" w:rsidRPr="00EF45FC" w:rsidRDefault="00A525B1" w:rsidP="00A525B1">
            <w:pPr>
              <w:spacing w:after="0" w:line="240" w:lineRule="auto"/>
              <w:jc w:val="center"/>
              <w:rPr>
                <w:rFonts w:ascii="Times New Roman" w:hAnsi="Times New Roman"/>
                <w:b/>
                <w:i/>
                <w:sz w:val="20"/>
                <w:szCs w:val="20"/>
              </w:rPr>
            </w:pPr>
            <w:r w:rsidRPr="00EF45FC">
              <w:rPr>
                <w:rFonts w:ascii="Times New Roman" w:hAnsi="Times New Roman"/>
                <w:b/>
                <w:i/>
                <w:sz w:val="20"/>
                <w:szCs w:val="20"/>
              </w:rPr>
              <w:t>Партньор</w:t>
            </w:r>
          </w:p>
        </w:tc>
      </w:tr>
      <w:tr w:rsidR="00C1377B" w:rsidRPr="00EF45FC" w:rsidTr="00A525B1">
        <w:trPr>
          <w:jc w:val="center"/>
        </w:trPr>
        <w:tc>
          <w:tcPr>
            <w:tcW w:w="2431" w:type="dxa"/>
            <w:vMerge w:val="restart"/>
            <w:shd w:val="clear" w:color="auto" w:fill="FFFFFF"/>
          </w:tcPr>
          <w:p w:rsidR="00C1377B" w:rsidRPr="00A06123" w:rsidRDefault="00C1377B" w:rsidP="00A06123">
            <w:pPr>
              <w:spacing w:after="0" w:line="240" w:lineRule="auto"/>
              <w:rPr>
                <w:rFonts w:ascii="Times New Roman" w:hAnsi="Times New Roman"/>
                <w:b/>
                <w:sz w:val="20"/>
                <w:szCs w:val="20"/>
              </w:rPr>
            </w:pPr>
            <w:r w:rsidRPr="00A06123">
              <w:rPr>
                <w:rFonts w:ascii="Times New Roman" w:hAnsi="Times New Roman"/>
                <w:b/>
                <w:sz w:val="20"/>
                <w:szCs w:val="20"/>
              </w:rPr>
              <w:t>1. Прилагане на Националната програма за предотвратяване и намаляване на загубата на храни</w:t>
            </w:r>
          </w:p>
          <w:p w:rsidR="00C1377B" w:rsidRPr="00EF45FC" w:rsidRDefault="00C1377B" w:rsidP="00A525B1">
            <w:pPr>
              <w:pStyle w:val="Default"/>
              <w:rPr>
                <w:b/>
                <w:sz w:val="20"/>
                <w:szCs w:val="20"/>
                <w:lang w:val="bg-BG"/>
              </w:rPr>
            </w:pPr>
          </w:p>
          <w:p w:rsidR="00C1377B" w:rsidRPr="00EF45FC" w:rsidRDefault="00C1377B" w:rsidP="00A525B1">
            <w:pPr>
              <w:spacing w:after="0" w:line="240" w:lineRule="auto"/>
              <w:rPr>
                <w:rFonts w:ascii="Times New Roman" w:hAnsi="Times New Roman"/>
                <w:b/>
                <w:sz w:val="20"/>
                <w:szCs w:val="20"/>
              </w:rPr>
            </w:pPr>
          </w:p>
        </w:tc>
        <w:tc>
          <w:tcPr>
            <w:tcW w:w="1843" w:type="dxa"/>
            <w:shd w:val="clear" w:color="auto" w:fill="FFFFFF"/>
          </w:tcPr>
          <w:p w:rsidR="00C1377B" w:rsidRPr="00C1377B" w:rsidRDefault="00C1377B" w:rsidP="00C1377B">
            <w:pPr>
              <w:spacing w:after="0" w:line="240" w:lineRule="auto"/>
              <w:rPr>
                <w:rFonts w:ascii="Times New Roman" w:hAnsi="Times New Roman"/>
                <w:sz w:val="20"/>
                <w:szCs w:val="20"/>
              </w:rPr>
            </w:pPr>
            <w:r w:rsidRPr="00C1377B">
              <w:rPr>
                <w:rFonts w:ascii="Times New Roman" w:hAnsi="Times New Roman"/>
                <w:sz w:val="20"/>
                <w:szCs w:val="20"/>
              </w:rPr>
              <w:t xml:space="preserve">1.1. Изпълнение на мерките за предотвратяване образуването на хранителни отпадъци </w:t>
            </w:r>
          </w:p>
        </w:tc>
        <w:tc>
          <w:tcPr>
            <w:tcW w:w="972" w:type="dxa"/>
            <w:shd w:val="clear" w:color="auto" w:fill="FFFFFF"/>
          </w:tcPr>
          <w:p w:rsidR="00C1377B" w:rsidRPr="00EF45FC" w:rsidRDefault="00C1377B" w:rsidP="00A525B1">
            <w:pPr>
              <w:spacing w:after="0" w:line="240" w:lineRule="auto"/>
              <w:jc w:val="center"/>
              <w:rPr>
                <w:rFonts w:ascii="Times New Roman" w:hAnsi="Times New Roman"/>
                <w:sz w:val="20"/>
                <w:szCs w:val="20"/>
              </w:rPr>
            </w:pPr>
            <w:r>
              <w:rPr>
                <w:rFonts w:ascii="Times New Roman" w:hAnsi="Times New Roman"/>
                <w:sz w:val="20"/>
                <w:szCs w:val="20"/>
              </w:rPr>
              <w:t>-</w:t>
            </w:r>
          </w:p>
        </w:tc>
        <w:tc>
          <w:tcPr>
            <w:tcW w:w="1559" w:type="dxa"/>
            <w:shd w:val="clear" w:color="auto" w:fill="FFFFFF"/>
          </w:tcPr>
          <w:p w:rsidR="00C1377B" w:rsidRPr="00EF45FC" w:rsidRDefault="00C1377B" w:rsidP="00A525B1">
            <w:pPr>
              <w:spacing w:after="0" w:line="240" w:lineRule="auto"/>
              <w:jc w:val="center"/>
              <w:rPr>
                <w:rFonts w:ascii="Times New Roman" w:hAnsi="Times New Roman"/>
                <w:sz w:val="20"/>
                <w:szCs w:val="20"/>
              </w:rPr>
            </w:pPr>
            <w:r>
              <w:rPr>
                <w:rFonts w:ascii="Times New Roman" w:hAnsi="Times New Roman"/>
                <w:sz w:val="20"/>
                <w:szCs w:val="20"/>
              </w:rPr>
              <w:t>-</w:t>
            </w:r>
          </w:p>
        </w:tc>
        <w:tc>
          <w:tcPr>
            <w:tcW w:w="1276" w:type="dxa"/>
            <w:shd w:val="clear" w:color="auto" w:fill="FFFFFF"/>
          </w:tcPr>
          <w:p w:rsidR="00C1377B" w:rsidRPr="00EF45FC" w:rsidRDefault="00C1377B" w:rsidP="004810E1">
            <w:pPr>
              <w:spacing w:after="0" w:line="240" w:lineRule="auto"/>
              <w:jc w:val="center"/>
              <w:rPr>
                <w:rFonts w:ascii="Times New Roman" w:hAnsi="Times New Roman"/>
                <w:sz w:val="20"/>
                <w:szCs w:val="20"/>
              </w:rPr>
            </w:pPr>
            <w:r>
              <w:rPr>
                <w:rFonts w:ascii="Times New Roman" w:hAnsi="Times New Roman"/>
                <w:sz w:val="20"/>
                <w:szCs w:val="20"/>
              </w:rPr>
              <w:t>202</w:t>
            </w:r>
            <w:r w:rsidR="004810E1">
              <w:rPr>
                <w:rFonts w:ascii="Times New Roman" w:hAnsi="Times New Roman"/>
                <w:sz w:val="20"/>
                <w:szCs w:val="20"/>
              </w:rPr>
              <w:t>2</w:t>
            </w:r>
            <w:r>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C1377B" w:rsidRPr="00EF45FC" w:rsidRDefault="00C1377B" w:rsidP="00C1377B">
            <w:pPr>
              <w:spacing w:after="0" w:line="240" w:lineRule="auto"/>
              <w:rPr>
                <w:rFonts w:ascii="Times New Roman" w:hAnsi="Times New Roman"/>
                <w:sz w:val="20"/>
                <w:szCs w:val="20"/>
              </w:rPr>
            </w:pPr>
            <w:r w:rsidRPr="005F7518">
              <w:rPr>
                <w:rFonts w:ascii="Times New Roman" w:hAnsi="Times New Roman"/>
                <w:sz w:val="20"/>
                <w:szCs w:val="20"/>
              </w:rPr>
              <w:t xml:space="preserve">Създадени предпоставки за предотвратяване образуването на </w:t>
            </w:r>
            <w:r>
              <w:rPr>
                <w:rFonts w:ascii="Times New Roman" w:hAnsi="Times New Roman"/>
                <w:sz w:val="20"/>
                <w:szCs w:val="20"/>
              </w:rPr>
              <w:t xml:space="preserve">хранителни </w:t>
            </w:r>
            <w:r w:rsidRPr="005F7518">
              <w:rPr>
                <w:rFonts w:ascii="Times New Roman" w:hAnsi="Times New Roman"/>
                <w:sz w:val="20"/>
                <w:szCs w:val="20"/>
              </w:rPr>
              <w:t xml:space="preserve">отпадъци </w:t>
            </w:r>
          </w:p>
        </w:tc>
        <w:tc>
          <w:tcPr>
            <w:tcW w:w="1645" w:type="dxa"/>
            <w:shd w:val="clear" w:color="auto" w:fill="FFFFFF"/>
          </w:tcPr>
          <w:p w:rsidR="00C1377B" w:rsidRPr="00EF45FC" w:rsidRDefault="00C1377B" w:rsidP="00D94776">
            <w:pPr>
              <w:spacing w:after="0" w:line="240" w:lineRule="auto"/>
              <w:rPr>
                <w:rFonts w:ascii="Times New Roman" w:hAnsi="Times New Roman"/>
                <w:sz w:val="20"/>
                <w:szCs w:val="20"/>
              </w:rPr>
            </w:pPr>
            <w:r w:rsidRPr="00EF45FC">
              <w:rPr>
                <w:rFonts w:ascii="Times New Roman" w:hAnsi="Times New Roman"/>
                <w:sz w:val="20"/>
                <w:szCs w:val="20"/>
              </w:rPr>
              <w:t>Ежегодно - брой изпълнени/ в процес на изпълнение мерки</w:t>
            </w:r>
          </w:p>
        </w:tc>
        <w:tc>
          <w:tcPr>
            <w:tcW w:w="1701" w:type="dxa"/>
            <w:shd w:val="clear" w:color="auto" w:fill="FFFFFF"/>
          </w:tcPr>
          <w:p w:rsidR="00C1377B" w:rsidRPr="00EF45FC" w:rsidRDefault="00C1377B" w:rsidP="00C1377B">
            <w:pPr>
              <w:spacing w:after="0" w:line="240" w:lineRule="auto"/>
              <w:rPr>
                <w:rFonts w:ascii="Times New Roman" w:hAnsi="Times New Roman"/>
                <w:sz w:val="20"/>
                <w:szCs w:val="20"/>
              </w:rPr>
            </w:pPr>
            <w:r w:rsidRPr="00EF45FC">
              <w:rPr>
                <w:rFonts w:ascii="Times New Roman" w:hAnsi="Times New Roman"/>
                <w:sz w:val="20"/>
                <w:szCs w:val="20"/>
              </w:rPr>
              <w:t>Брой изпълнени мерки</w:t>
            </w:r>
            <w:r>
              <w:rPr>
                <w:rFonts w:ascii="Times New Roman" w:hAnsi="Times New Roman"/>
                <w:sz w:val="20"/>
                <w:szCs w:val="20"/>
              </w:rPr>
              <w:t xml:space="preserve"> за предотвратяване образуването на хранителни отпадъци</w:t>
            </w:r>
            <w:r w:rsidRPr="00EF45FC">
              <w:rPr>
                <w:rFonts w:ascii="Times New Roman" w:hAnsi="Times New Roman"/>
                <w:sz w:val="20"/>
                <w:szCs w:val="20"/>
              </w:rPr>
              <w:t xml:space="preserve"> до края на </w:t>
            </w:r>
            <w:r w:rsidR="000226EC">
              <w:rPr>
                <w:rFonts w:ascii="Times New Roman" w:hAnsi="Times New Roman"/>
                <w:sz w:val="20"/>
                <w:szCs w:val="20"/>
              </w:rPr>
              <w:t>2028</w:t>
            </w:r>
            <w:r w:rsidRPr="00EF45FC">
              <w:rPr>
                <w:rFonts w:ascii="Times New Roman" w:hAnsi="Times New Roman"/>
                <w:sz w:val="20"/>
                <w:szCs w:val="20"/>
              </w:rPr>
              <w:t xml:space="preserve"> г. </w:t>
            </w:r>
          </w:p>
        </w:tc>
        <w:tc>
          <w:tcPr>
            <w:tcW w:w="1134" w:type="dxa"/>
            <w:shd w:val="clear" w:color="auto" w:fill="FFFFFF"/>
          </w:tcPr>
          <w:p w:rsidR="00C1377B" w:rsidRPr="00EF45FC" w:rsidRDefault="00C1377B" w:rsidP="00D94776">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C1377B" w:rsidRPr="00EF45FC" w:rsidRDefault="00C1377B" w:rsidP="00C1377B">
            <w:pPr>
              <w:spacing w:after="0" w:line="240" w:lineRule="auto"/>
              <w:jc w:val="center"/>
              <w:rPr>
                <w:rFonts w:ascii="Times New Roman" w:hAnsi="Times New Roman"/>
                <w:sz w:val="20"/>
                <w:szCs w:val="20"/>
              </w:rPr>
            </w:pPr>
            <w:r>
              <w:rPr>
                <w:rFonts w:ascii="Times New Roman" w:hAnsi="Times New Roman"/>
                <w:sz w:val="20"/>
                <w:szCs w:val="20"/>
              </w:rPr>
              <w:t>-</w:t>
            </w:r>
          </w:p>
        </w:tc>
      </w:tr>
      <w:tr w:rsidR="00C1377B" w:rsidRPr="00EF45FC" w:rsidTr="00A525B1">
        <w:trPr>
          <w:jc w:val="center"/>
        </w:trPr>
        <w:tc>
          <w:tcPr>
            <w:tcW w:w="2431" w:type="dxa"/>
            <w:vMerge/>
            <w:shd w:val="clear" w:color="auto" w:fill="FFFFFF"/>
          </w:tcPr>
          <w:p w:rsidR="00C1377B" w:rsidRPr="00EF45FC" w:rsidRDefault="00C1377B" w:rsidP="00A525B1">
            <w:pPr>
              <w:pStyle w:val="Default"/>
              <w:rPr>
                <w:b/>
                <w:sz w:val="20"/>
                <w:szCs w:val="20"/>
                <w:lang w:val="bg-BG"/>
              </w:rPr>
            </w:pPr>
          </w:p>
        </w:tc>
        <w:tc>
          <w:tcPr>
            <w:tcW w:w="1843" w:type="dxa"/>
            <w:shd w:val="clear" w:color="auto" w:fill="FFFFFF"/>
          </w:tcPr>
          <w:p w:rsidR="00C1377B" w:rsidRPr="00A765AA" w:rsidRDefault="00C1377B" w:rsidP="00C1377B">
            <w:pPr>
              <w:spacing w:after="0" w:line="240" w:lineRule="auto"/>
              <w:rPr>
                <w:rFonts w:ascii="Times New Roman" w:hAnsi="Times New Roman"/>
                <w:sz w:val="20"/>
                <w:szCs w:val="20"/>
              </w:rPr>
            </w:pPr>
            <w:r w:rsidRPr="00A765AA">
              <w:rPr>
                <w:rFonts w:ascii="Times New Roman" w:hAnsi="Times New Roman"/>
                <w:sz w:val="20"/>
                <w:szCs w:val="20"/>
              </w:rPr>
              <w:t xml:space="preserve">1.2. Изготвяне и прилагане на планове за предотвратяване образуването на хранителни отпадъци в общински структури, звена и предприятия, вкл. общински пазари и др. </w:t>
            </w:r>
          </w:p>
        </w:tc>
        <w:tc>
          <w:tcPr>
            <w:tcW w:w="972" w:type="dxa"/>
            <w:shd w:val="clear" w:color="auto" w:fill="FFFFFF"/>
          </w:tcPr>
          <w:p w:rsidR="00C1377B" w:rsidRPr="00A765AA" w:rsidRDefault="00AC26D9" w:rsidP="00D94776">
            <w:pPr>
              <w:spacing w:after="0" w:line="240" w:lineRule="auto"/>
              <w:jc w:val="center"/>
              <w:rPr>
                <w:rFonts w:ascii="Times New Roman" w:hAnsi="Times New Roman"/>
                <w:sz w:val="20"/>
                <w:szCs w:val="20"/>
              </w:rPr>
            </w:pPr>
            <w:r w:rsidRPr="00A765AA">
              <w:rPr>
                <w:rFonts w:ascii="Times New Roman" w:hAnsi="Times New Roman"/>
                <w:sz w:val="20"/>
                <w:szCs w:val="20"/>
              </w:rPr>
              <w:t>5</w:t>
            </w:r>
            <w:r w:rsidR="00C1377B" w:rsidRPr="00A765AA">
              <w:rPr>
                <w:rFonts w:ascii="Times New Roman" w:hAnsi="Times New Roman"/>
                <w:sz w:val="20"/>
                <w:szCs w:val="20"/>
              </w:rPr>
              <w:t>000</w:t>
            </w:r>
          </w:p>
        </w:tc>
        <w:tc>
          <w:tcPr>
            <w:tcW w:w="1559" w:type="dxa"/>
            <w:shd w:val="clear" w:color="auto" w:fill="FFFFFF"/>
          </w:tcPr>
          <w:p w:rsidR="00C1377B" w:rsidRPr="00A765AA" w:rsidRDefault="00C1377B" w:rsidP="00D94776">
            <w:pPr>
              <w:spacing w:after="0" w:line="240" w:lineRule="auto"/>
              <w:jc w:val="center"/>
              <w:rPr>
                <w:rFonts w:ascii="Times New Roman" w:hAnsi="Times New Roman"/>
                <w:sz w:val="20"/>
                <w:szCs w:val="20"/>
              </w:rPr>
            </w:pPr>
            <w:r w:rsidRPr="00A765AA">
              <w:rPr>
                <w:rFonts w:ascii="Times New Roman" w:hAnsi="Times New Roman"/>
                <w:sz w:val="20"/>
                <w:szCs w:val="20"/>
              </w:rPr>
              <w:t>Общински бюджет</w:t>
            </w:r>
          </w:p>
        </w:tc>
        <w:tc>
          <w:tcPr>
            <w:tcW w:w="1276" w:type="dxa"/>
            <w:shd w:val="clear" w:color="auto" w:fill="FFFFFF"/>
          </w:tcPr>
          <w:p w:rsidR="00C1377B" w:rsidRPr="00D94776" w:rsidRDefault="00C1377B" w:rsidP="00D94776">
            <w:pPr>
              <w:spacing w:after="0" w:line="240" w:lineRule="auto"/>
              <w:jc w:val="center"/>
              <w:rPr>
                <w:rFonts w:ascii="Times New Roman" w:hAnsi="Times New Roman"/>
                <w:sz w:val="20"/>
                <w:szCs w:val="20"/>
                <w:lang w:val="en-US"/>
              </w:rPr>
            </w:pPr>
            <w:r>
              <w:rPr>
                <w:rFonts w:ascii="Times New Roman" w:hAnsi="Times New Roman"/>
                <w:sz w:val="20"/>
                <w:szCs w:val="20"/>
              </w:rPr>
              <w:t>202</w:t>
            </w:r>
            <w:r w:rsidR="00D94776">
              <w:rPr>
                <w:rFonts w:ascii="Times New Roman" w:hAnsi="Times New Roman"/>
                <w:sz w:val="20"/>
                <w:szCs w:val="20"/>
                <w:lang w:val="en-US"/>
              </w:rPr>
              <w:t>3</w:t>
            </w:r>
          </w:p>
        </w:tc>
        <w:tc>
          <w:tcPr>
            <w:tcW w:w="1757" w:type="dxa"/>
            <w:shd w:val="clear" w:color="auto" w:fill="FFFFFF"/>
          </w:tcPr>
          <w:p w:rsidR="00C1377B" w:rsidRPr="00EF45FC" w:rsidRDefault="00C1377B" w:rsidP="00D94776">
            <w:pPr>
              <w:spacing w:after="0" w:line="240" w:lineRule="auto"/>
              <w:rPr>
                <w:rFonts w:ascii="Times New Roman" w:hAnsi="Times New Roman"/>
                <w:sz w:val="20"/>
                <w:szCs w:val="20"/>
              </w:rPr>
            </w:pPr>
            <w:r w:rsidRPr="003A12A1">
              <w:rPr>
                <w:rFonts w:ascii="Times New Roman" w:hAnsi="Times New Roman"/>
                <w:sz w:val="20"/>
                <w:szCs w:val="20"/>
              </w:rPr>
              <w:t>Предотвратени битови отпадъци от общински звена като пример за останалите организации в общините</w:t>
            </w:r>
          </w:p>
        </w:tc>
        <w:tc>
          <w:tcPr>
            <w:tcW w:w="1645" w:type="dxa"/>
            <w:shd w:val="clear" w:color="auto" w:fill="FFFFFF"/>
          </w:tcPr>
          <w:p w:rsidR="00C1377B" w:rsidRPr="00EF45FC" w:rsidRDefault="00C1377B" w:rsidP="00D94776">
            <w:pPr>
              <w:spacing w:after="0" w:line="240" w:lineRule="auto"/>
              <w:rPr>
                <w:rFonts w:ascii="Times New Roman" w:hAnsi="Times New Roman"/>
                <w:sz w:val="20"/>
                <w:szCs w:val="20"/>
              </w:rPr>
            </w:pPr>
            <w:r w:rsidRPr="00EF45FC">
              <w:rPr>
                <w:rFonts w:ascii="Times New Roman" w:hAnsi="Times New Roman"/>
                <w:sz w:val="20"/>
                <w:szCs w:val="20"/>
              </w:rPr>
              <w:t xml:space="preserve">Подготовка и съгласуване на  </w:t>
            </w:r>
            <w:r>
              <w:rPr>
                <w:rFonts w:ascii="Times New Roman" w:hAnsi="Times New Roman"/>
                <w:sz w:val="20"/>
                <w:szCs w:val="20"/>
              </w:rPr>
              <w:t>П</w:t>
            </w:r>
            <w:r w:rsidRPr="00BF674C">
              <w:rPr>
                <w:rFonts w:ascii="Times New Roman" w:hAnsi="Times New Roman"/>
                <w:sz w:val="20"/>
                <w:szCs w:val="20"/>
              </w:rPr>
              <w:t>лан</w:t>
            </w:r>
            <w:r>
              <w:rPr>
                <w:rFonts w:ascii="Times New Roman" w:hAnsi="Times New Roman"/>
                <w:sz w:val="20"/>
                <w:szCs w:val="20"/>
              </w:rPr>
              <w:t>ове</w:t>
            </w:r>
            <w:r w:rsidRPr="00BF674C">
              <w:rPr>
                <w:rFonts w:ascii="Times New Roman" w:hAnsi="Times New Roman"/>
                <w:sz w:val="20"/>
                <w:szCs w:val="20"/>
              </w:rPr>
              <w:t xml:space="preserve"> за ПО</w:t>
            </w:r>
            <w:r>
              <w:rPr>
                <w:rFonts w:ascii="Times New Roman" w:hAnsi="Times New Roman"/>
                <w:sz w:val="20"/>
                <w:szCs w:val="20"/>
              </w:rPr>
              <w:t>О</w:t>
            </w:r>
            <w:r w:rsidRPr="00BF674C">
              <w:rPr>
                <w:rFonts w:ascii="Times New Roman" w:hAnsi="Times New Roman"/>
                <w:sz w:val="20"/>
                <w:szCs w:val="20"/>
              </w:rPr>
              <w:t xml:space="preserve"> в общински социални, здравни, образователни и други общински звена и предприятия</w:t>
            </w:r>
          </w:p>
        </w:tc>
        <w:tc>
          <w:tcPr>
            <w:tcW w:w="1701" w:type="dxa"/>
            <w:shd w:val="clear" w:color="auto" w:fill="FFFFFF"/>
          </w:tcPr>
          <w:p w:rsidR="00C1377B" w:rsidRPr="00EF45FC" w:rsidRDefault="00C1377B" w:rsidP="00D94776">
            <w:pPr>
              <w:spacing w:after="0" w:line="240" w:lineRule="auto"/>
              <w:rPr>
                <w:rFonts w:ascii="Times New Roman" w:hAnsi="Times New Roman"/>
                <w:sz w:val="20"/>
                <w:szCs w:val="20"/>
              </w:rPr>
            </w:pPr>
            <w:r w:rsidRPr="00EF45FC">
              <w:rPr>
                <w:rFonts w:ascii="Times New Roman" w:hAnsi="Times New Roman"/>
                <w:sz w:val="20"/>
                <w:szCs w:val="20"/>
              </w:rPr>
              <w:t xml:space="preserve">Разработени </w:t>
            </w:r>
            <w:r>
              <w:rPr>
                <w:rFonts w:ascii="Times New Roman" w:hAnsi="Times New Roman"/>
                <w:sz w:val="20"/>
                <w:szCs w:val="20"/>
              </w:rPr>
              <w:t xml:space="preserve">и </w:t>
            </w:r>
            <w:r w:rsidRPr="00EF45FC">
              <w:rPr>
                <w:rFonts w:ascii="Times New Roman" w:hAnsi="Times New Roman"/>
                <w:sz w:val="20"/>
                <w:szCs w:val="20"/>
              </w:rPr>
              <w:t>приет</w:t>
            </w:r>
            <w:r>
              <w:rPr>
                <w:rFonts w:ascii="Times New Roman" w:hAnsi="Times New Roman"/>
                <w:sz w:val="20"/>
                <w:szCs w:val="20"/>
              </w:rPr>
              <w:t xml:space="preserve">иПланове за </w:t>
            </w:r>
            <w:r w:rsidRPr="00BF674C">
              <w:rPr>
                <w:rFonts w:ascii="Times New Roman" w:hAnsi="Times New Roman"/>
                <w:sz w:val="20"/>
                <w:szCs w:val="20"/>
              </w:rPr>
              <w:t>ПО</w:t>
            </w:r>
            <w:r>
              <w:rPr>
                <w:rFonts w:ascii="Times New Roman" w:hAnsi="Times New Roman"/>
                <w:sz w:val="20"/>
                <w:szCs w:val="20"/>
              </w:rPr>
              <w:t>О</w:t>
            </w:r>
            <w:r w:rsidRPr="00BF674C">
              <w:rPr>
                <w:rFonts w:ascii="Times New Roman" w:hAnsi="Times New Roman"/>
                <w:sz w:val="20"/>
                <w:szCs w:val="20"/>
              </w:rPr>
              <w:t xml:space="preserve"> в общински социални, здравни, образователни и други общински звена и предприятия</w:t>
            </w:r>
          </w:p>
        </w:tc>
        <w:tc>
          <w:tcPr>
            <w:tcW w:w="1134" w:type="dxa"/>
            <w:shd w:val="clear" w:color="auto" w:fill="FFFFFF"/>
          </w:tcPr>
          <w:p w:rsidR="00C1377B" w:rsidRPr="00EF45FC" w:rsidRDefault="00C1377B" w:rsidP="00D94776">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C1377B" w:rsidRPr="00EF45FC" w:rsidRDefault="00FE1EB1" w:rsidP="00A525B1">
            <w:pPr>
              <w:spacing w:after="0" w:line="240" w:lineRule="auto"/>
              <w:jc w:val="center"/>
              <w:rPr>
                <w:rFonts w:ascii="Times New Roman" w:hAnsi="Times New Roman"/>
                <w:sz w:val="20"/>
                <w:szCs w:val="20"/>
              </w:rPr>
            </w:pPr>
            <w:r>
              <w:rPr>
                <w:rFonts w:ascii="Times New Roman" w:hAnsi="Times New Roman"/>
                <w:sz w:val="20"/>
                <w:szCs w:val="20"/>
              </w:rPr>
              <w:t>Общински структури, звена и предприятия</w:t>
            </w:r>
          </w:p>
        </w:tc>
      </w:tr>
      <w:tr w:rsidR="00A525B1" w:rsidRPr="00EF45FC" w:rsidTr="00A525B1">
        <w:trPr>
          <w:jc w:val="center"/>
        </w:trPr>
        <w:tc>
          <w:tcPr>
            <w:tcW w:w="2431" w:type="dxa"/>
            <w:vMerge/>
            <w:shd w:val="clear" w:color="auto" w:fill="FFFFFF"/>
          </w:tcPr>
          <w:p w:rsidR="00A525B1" w:rsidRPr="00EF45FC" w:rsidRDefault="00A525B1" w:rsidP="00A525B1">
            <w:pPr>
              <w:spacing w:after="0" w:line="240" w:lineRule="auto"/>
              <w:jc w:val="both"/>
              <w:rPr>
                <w:rFonts w:ascii="Times New Roman" w:hAnsi="Times New Roman"/>
                <w:b/>
                <w:sz w:val="20"/>
                <w:szCs w:val="20"/>
              </w:rPr>
            </w:pPr>
          </w:p>
        </w:tc>
        <w:tc>
          <w:tcPr>
            <w:tcW w:w="1843" w:type="dxa"/>
            <w:shd w:val="clear" w:color="auto" w:fill="FFFFFF"/>
          </w:tcPr>
          <w:p w:rsidR="00A525B1" w:rsidRPr="00A765AA" w:rsidRDefault="00A525B1" w:rsidP="00A525B1">
            <w:pPr>
              <w:spacing w:after="0" w:line="240" w:lineRule="auto"/>
              <w:rPr>
                <w:rFonts w:ascii="Times New Roman" w:hAnsi="Times New Roman"/>
                <w:sz w:val="20"/>
                <w:szCs w:val="20"/>
              </w:rPr>
            </w:pPr>
            <w:r w:rsidRPr="00A765AA">
              <w:rPr>
                <w:rFonts w:ascii="Times New Roman" w:hAnsi="Times New Roman"/>
                <w:sz w:val="20"/>
                <w:szCs w:val="20"/>
              </w:rPr>
              <w:t xml:space="preserve">1.3. </w:t>
            </w:r>
            <w:r w:rsidR="00077E9E" w:rsidRPr="00A765AA">
              <w:rPr>
                <w:rFonts w:ascii="Times New Roman" w:hAnsi="Times New Roman"/>
                <w:sz w:val="20"/>
                <w:szCs w:val="20"/>
              </w:rPr>
              <w:t>Изпълнение на демонстрационни проекти  за предотвратяване на хранителните отпадъци</w:t>
            </w:r>
          </w:p>
        </w:tc>
        <w:tc>
          <w:tcPr>
            <w:tcW w:w="972" w:type="dxa"/>
            <w:shd w:val="clear" w:color="auto" w:fill="FFFFFF"/>
          </w:tcPr>
          <w:p w:rsidR="00A525B1" w:rsidRPr="00A765AA" w:rsidRDefault="00727E17" w:rsidP="00D61517">
            <w:pPr>
              <w:spacing w:after="0" w:line="240" w:lineRule="auto"/>
              <w:jc w:val="center"/>
              <w:rPr>
                <w:rFonts w:ascii="Times New Roman" w:hAnsi="Times New Roman"/>
                <w:sz w:val="20"/>
                <w:szCs w:val="20"/>
              </w:rPr>
            </w:pPr>
            <w:r w:rsidRPr="00A765AA">
              <w:rPr>
                <w:rFonts w:ascii="Times New Roman" w:hAnsi="Times New Roman"/>
                <w:sz w:val="20"/>
                <w:szCs w:val="20"/>
              </w:rPr>
              <w:t>10</w:t>
            </w:r>
            <w:r w:rsidR="00D61517" w:rsidRPr="00A765AA">
              <w:rPr>
                <w:rFonts w:ascii="Times New Roman" w:hAnsi="Times New Roman"/>
                <w:sz w:val="20"/>
                <w:szCs w:val="20"/>
              </w:rPr>
              <w:t>00</w:t>
            </w:r>
            <w:r w:rsidR="004810E1" w:rsidRPr="00A765AA">
              <w:rPr>
                <w:rFonts w:ascii="Times New Roman" w:hAnsi="Times New Roman"/>
                <w:sz w:val="20"/>
                <w:szCs w:val="20"/>
              </w:rPr>
              <w:t>0</w:t>
            </w:r>
          </w:p>
        </w:tc>
        <w:tc>
          <w:tcPr>
            <w:tcW w:w="1559" w:type="dxa"/>
            <w:shd w:val="clear" w:color="auto" w:fill="FFFFFF"/>
          </w:tcPr>
          <w:p w:rsidR="00A525B1" w:rsidRPr="00A765AA" w:rsidRDefault="00A765AA" w:rsidP="00A525B1">
            <w:pPr>
              <w:spacing w:after="0" w:line="240" w:lineRule="auto"/>
              <w:jc w:val="center"/>
              <w:rPr>
                <w:rFonts w:ascii="Times New Roman" w:hAnsi="Times New Roman"/>
                <w:sz w:val="20"/>
                <w:szCs w:val="20"/>
              </w:rPr>
            </w:pPr>
            <w:r>
              <w:rPr>
                <w:rFonts w:ascii="Times New Roman" w:hAnsi="Times New Roman"/>
                <w:sz w:val="20"/>
                <w:szCs w:val="20"/>
              </w:rPr>
              <w:t>ОПООС</w:t>
            </w:r>
          </w:p>
        </w:tc>
        <w:tc>
          <w:tcPr>
            <w:tcW w:w="1276" w:type="dxa"/>
            <w:shd w:val="clear" w:color="auto" w:fill="FFFFFF"/>
          </w:tcPr>
          <w:p w:rsidR="00A525B1" w:rsidRPr="00EF45FC" w:rsidRDefault="00A525B1" w:rsidP="004810E1">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4810E1">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A525B1" w:rsidRPr="00EF45FC" w:rsidRDefault="00A525B1" w:rsidP="00077E9E">
            <w:pPr>
              <w:spacing w:after="0" w:line="240" w:lineRule="auto"/>
              <w:rPr>
                <w:rFonts w:ascii="Times New Roman" w:hAnsi="Times New Roman"/>
                <w:sz w:val="20"/>
                <w:szCs w:val="20"/>
              </w:rPr>
            </w:pPr>
            <w:r w:rsidRPr="00EF45FC">
              <w:rPr>
                <w:rFonts w:ascii="Times New Roman" w:hAnsi="Times New Roman"/>
                <w:sz w:val="20"/>
                <w:szCs w:val="20"/>
              </w:rPr>
              <w:t xml:space="preserve">Намаляване </w:t>
            </w:r>
            <w:r w:rsidR="00077E9E">
              <w:rPr>
                <w:rFonts w:ascii="Times New Roman" w:hAnsi="Times New Roman"/>
                <w:sz w:val="20"/>
                <w:szCs w:val="20"/>
              </w:rPr>
              <w:t>образуването на хранителни</w:t>
            </w:r>
            <w:r w:rsidRPr="00EF45FC">
              <w:rPr>
                <w:rFonts w:ascii="Times New Roman" w:hAnsi="Times New Roman"/>
                <w:sz w:val="20"/>
                <w:szCs w:val="20"/>
              </w:rPr>
              <w:t xml:space="preserve"> отпадъците</w:t>
            </w:r>
            <w:r w:rsidR="00077E9E" w:rsidRPr="00077E9E">
              <w:rPr>
                <w:rFonts w:ascii="Times New Roman" w:hAnsi="Times New Roman"/>
                <w:sz w:val="20"/>
                <w:szCs w:val="20"/>
              </w:rPr>
              <w:t xml:space="preserve"> от бита, ресторантьорство и туризъм, и </w:t>
            </w:r>
            <w:r w:rsidR="00077E9E" w:rsidRPr="00077E9E">
              <w:rPr>
                <w:rFonts w:ascii="Times New Roman" w:hAnsi="Times New Roman"/>
                <w:sz w:val="20"/>
                <w:szCs w:val="20"/>
              </w:rPr>
              <w:lastRenderedPageBreak/>
              <w:t>реализирани и разпространени добри практики</w:t>
            </w:r>
          </w:p>
        </w:tc>
        <w:tc>
          <w:tcPr>
            <w:tcW w:w="1645" w:type="dxa"/>
            <w:shd w:val="clear" w:color="auto" w:fill="FFFFFF"/>
          </w:tcPr>
          <w:p w:rsidR="00A525B1" w:rsidRPr="00EF45FC" w:rsidRDefault="00077E9E" w:rsidP="00077E9E">
            <w:pPr>
              <w:spacing w:after="0" w:line="240" w:lineRule="auto"/>
              <w:rPr>
                <w:rFonts w:ascii="Times New Roman" w:hAnsi="Times New Roman"/>
                <w:sz w:val="20"/>
                <w:szCs w:val="20"/>
              </w:rPr>
            </w:pPr>
            <w:r>
              <w:rPr>
                <w:rFonts w:ascii="Times New Roman" w:hAnsi="Times New Roman"/>
                <w:sz w:val="20"/>
                <w:szCs w:val="20"/>
              </w:rPr>
              <w:lastRenderedPageBreak/>
              <w:t>Брой подадени проекти за ПО на хранителни отпадъци</w:t>
            </w:r>
          </w:p>
        </w:tc>
        <w:tc>
          <w:tcPr>
            <w:tcW w:w="1701" w:type="dxa"/>
            <w:shd w:val="clear" w:color="auto" w:fill="FFFFFF"/>
          </w:tcPr>
          <w:p w:rsidR="00A525B1" w:rsidRPr="00EF45FC" w:rsidRDefault="00A525B1" w:rsidP="00077E9E">
            <w:pPr>
              <w:spacing w:after="0" w:line="240" w:lineRule="auto"/>
              <w:rPr>
                <w:rFonts w:ascii="Times New Roman" w:hAnsi="Times New Roman"/>
                <w:sz w:val="20"/>
                <w:szCs w:val="20"/>
              </w:rPr>
            </w:pPr>
            <w:r w:rsidRPr="00EF45FC">
              <w:rPr>
                <w:rFonts w:ascii="Times New Roman" w:hAnsi="Times New Roman"/>
                <w:sz w:val="20"/>
                <w:szCs w:val="20"/>
              </w:rPr>
              <w:t xml:space="preserve">Брой изпълнени </w:t>
            </w:r>
            <w:r w:rsidR="00077E9E">
              <w:rPr>
                <w:rFonts w:ascii="Times New Roman" w:hAnsi="Times New Roman"/>
                <w:sz w:val="20"/>
                <w:szCs w:val="20"/>
              </w:rPr>
              <w:t xml:space="preserve">до края на </w:t>
            </w:r>
            <w:r w:rsidR="000226EC">
              <w:rPr>
                <w:rFonts w:ascii="Times New Roman" w:hAnsi="Times New Roman"/>
                <w:sz w:val="20"/>
                <w:szCs w:val="20"/>
              </w:rPr>
              <w:t>2028</w:t>
            </w:r>
            <w:r w:rsidR="00077E9E">
              <w:rPr>
                <w:rFonts w:ascii="Times New Roman" w:hAnsi="Times New Roman"/>
                <w:sz w:val="20"/>
                <w:szCs w:val="20"/>
              </w:rPr>
              <w:t xml:space="preserve"> г. проекти за ПО на хранителни отпадъци</w:t>
            </w:r>
          </w:p>
        </w:tc>
        <w:tc>
          <w:tcPr>
            <w:tcW w:w="1134" w:type="dxa"/>
            <w:shd w:val="clear" w:color="auto" w:fill="FFFFFF"/>
          </w:tcPr>
          <w:p w:rsidR="00A525B1" w:rsidRPr="00EF45FC" w:rsidRDefault="00A525B1"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A525B1" w:rsidRPr="00EF45FC" w:rsidRDefault="00A525B1" w:rsidP="00A525B1">
            <w:pPr>
              <w:spacing w:after="0" w:line="240" w:lineRule="auto"/>
              <w:jc w:val="center"/>
              <w:rPr>
                <w:rFonts w:ascii="Times New Roman" w:hAnsi="Times New Roman"/>
                <w:sz w:val="20"/>
                <w:szCs w:val="20"/>
              </w:rPr>
            </w:pPr>
            <w:r w:rsidRPr="00EF45FC">
              <w:rPr>
                <w:rFonts w:ascii="Times New Roman" w:hAnsi="Times New Roman"/>
                <w:sz w:val="20"/>
                <w:szCs w:val="20"/>
              </w:rPr>
              <w:t>-</w:t>
            </w:r>
          </w:p>
        </w:tc>
      </w:tr>
      <w:tr w:rsidR="00A525B1" w:rsidRPr="00EF45FC" w:rsidTr="00A525B1">
        <w:trPr>
          <w:jc w:val="center"/>
        </w:trPr>
        <w:tc>
          <w:tcPr>
            <w:tcW w:w="2431" w:type="dxa"/>
            <w:vMerge/>
            <w:shd w:val="clear" w:color="auto" w:fill="FFFFFF"/>
          </w:tcPr>
          <w:p w:rsidR="00A525B1" w:rsidRPr="00EF45FC" w:rsidRDefault="00A525B1" w:rsidP="00A525B1">
            <w:pPr>
              <w:spacing w:after="0" w:line="240" w:lineRule="auto"/>
              <w:rPr>
                <w:rFonts w:ascii="Times New Roman" w:hAnsi="Times New Roman"/>
                <w:b/>
                <w:sz w:val="20"/>
                <w:szCs w:val="20"/>
              </w:rPr>
            </w:pPr>
          </w:p>
        </w:tc>
        <w:tc>
          <w:tcPr>
            <w:tcW w:w="1843" w:type="dxa"/>
            <w:shd w:val="clear" w:color="auto" w:fill="FFFFFF"/>
          </w:tcPr>
          <w:p w:rsidR="00A525B1" w:rsidRPr="00EF45FC" w:rsidRDefault="00D61517" w:rsidP="00D61517">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4. Разяснителни</w:t>
            </w:r>
            <w:r w:rsidRPr="00D61517">
              <w:rPr>
                <w:rFonts w:ascii="Times New Roman" w:hAnsi="Times New Roman"/>
                <w:sz w:val="20"/>
                <w:szCs w:val="20"/>
              </w:rPr>
              <w:t xml:space="preserve"> кампании и предоставяне на информация за ПО на хранителни отпадъци, в т.ч.  относно значението на "Най-добър до" и "Годен до" на търговските хранителни продукти</w:t>
            </w:r>
          </w:p>
        </w:tc>
        <w:tc>
          <w:tcPr>
            <w:tcW w:w="972" w:type="dxa"/>
            <w:shd w:val="clear" w:color="auto" w:fill="FFFFFF"/>
          </w:tcPr>
          <w:p w:rsidR="00A525B1" w:rsidRPr="00EF45FC" w:rsidRDefault="00727E17" w:rsidP="00A525B1">
            <w:pPr>
              <w:spacing w:after="0" w:line="240" w:lineRule="auto"/>
              <w:jc w:val="center"/>
              <w:rPr>
                <w:rFonts w:ascii="Times New Roman" w:hAnsi="Times New Roman"/>
                <w:sz w:val="20"/>
                <w:szCs w:val="20"/>
              </w:rPr>
            </w:pPr>
            <w:r>
              <w:rPr>
                <w:rFonts w:ascii="Times New Roman" w:hAnsi="Times New Roman"/>
                <w:sz w:val="20"/>
                <w:szCs w:val="20"/>
              </w:rPr>
              <w:t>3</w:t>
            </w:r>
            <w:r w:rsidR="00A525B1">
              <w:rPr>
                <w:rFonts w:ascii="Times New Roman" w:hAnsi="Times New Roman"/>
                <w:sz w:val="20"/>
                <w:szCs w:val="20"/>
              </w:rPr>
              <w:t>000</w:t>
            </w:r>
          </w:p>
        </w:tc>
        <w:tc>
          <w:tcPr>
            <w:tcW w:w="1559" w:type="dxa"/>
            <w:shd w:val="clear" w:color="auto" w:fill="FFFFFF"/>
          </w:tcPr>
          <w:p w:rsidR="00A525B1" w:rsidRPr="00EF45FC" w:rsidRDefault="00A525B1"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tc>
        <w:tc>
          <w:tcPr>
            <w:tcW w:w="1276" w:type="dxa"/>
            <w:shd w:val="clear" w:color="auto" w:fill="FFFFFF"/>
          </w:tcPr>
          <w:p w:rsidR="00A525B1" w:rsidRPr="00EF45FC" w:rsidRDefault="00A525B1" w:rsidP="004810E1">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4810E1">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A525B1" w:rsidRPr="00EF45FC" w:rsidRDefault="00A525B1" w:rsidP="00D61517">
            <w:pPr>
              <w:spacing w:after="0" w:line="240" w:lineRule="auto"/>
              <w:rPr>
                <w:rFonts w:ascii="Times New Roman" w:hAnsi="Times New Roman"/>
                <w:sz w:val="20"/>
                <w:szCs w:val="20"/>
              </w:rPr>
            </w:pPr>
            <w:r w:rsidRPr="005F7518">
              <w:rPr>
                <w:rFonts w:ascii="Times New Roman" w:hAnsi="Times New Roman"/>
                <w:sz w:val="20"/>
                <w:szCs w:val="20"/>
              </w:rPr>
              <w:t xml:space="preserve">Създадени предпоставки за предотвратяване образуването на </w:t>
            </w:r>
            <w:r w:rsidR="00D61517">
              <w:rPr>
                <w:rFonts w:ascii="Times New Roman" w:hAnsi="Times New Roman"/>
                <w:sz w:val="20"/>
                <w:szCs w:val="20"/>
              </w:rPr>
              <w:t>хранителни отпадъци</w:t>
            </w:r>
          </w:p>
        </w:tc>
        <w:tc>
          <w:tcPr>
            <w:tcW w:w="1645" w:type="dxa"/>
            <w:shd w:val="clear" w:color="auto" w:fill="FFFFFF"/>
          </w:tcPr>
          <w:p w:rsidR="00A525B1" w:rsidRPr="00EF45FC" w:rsidRDefault="00A525B1" w:rsidP="00D61517">
            <w:pPr>
              <w:spacing w:after="0" w:line="240" w:lineRule="auto"/>
              <w:rPr>
                <w:rFonts w:ascii="Times New Roman" w:hAnsi="Times New Roman"/>
                <w:sz w:val="20"/>
                <w:szCs w:val="20"/>
              </w:rPr>
            </w:pPr>
            <w:r w:rsidRPr="00EF45FC">
              <w:rPr>
                <w:rFonts w:ascii="Times New Roman" w:hAnsi="Times New Roman"/>
                <w:sz w:val="20"/>
                <w:szCs w:val="20"/>
              </w:rPr>
              <w:t xml:space="preserve">Ежегодно - брой </w:t>
            </w:r>
            <w:r w:rsidR="00D61517">
              <w:rPr>
                <w:rFonts w:ascii="Times New Roman" w:hAnsi="Times New Roman"/>
                <w:sz w:val="20"/>
                <w:szCs w:val="20"/>
              </w:rPr>
              <w:t>разяснителни кампании и брой участници</w:t>
            </w:r>
          </w:p>
        </w:tc>
        <w:tc>
          <w:tcPr>
            <w:tcW w:w="1701" w:type="dxa"/>
            <w:shd w:val="clear" w:color="auto" w:fill="FFFFFF"/>
          </w:tcPr>
          <w:p w:rsidR="00A525B1" w:rsidRPr="00EF45FC" w:rsidRDefault="00A525B1" w:rsidP="00D61517">
            <w:pPr>
              <w:spacing w:after="0" w:line="240" w:lineRule="auto"/>
              <w:rPr>
                <w:rFonts w:ascii="Times New Roman" w:hAnsi="Times New Roman"/>
                <w:sz w:val="20"/>
                <w:szCs w:val="20"/>
              </w:rPr>
            </w:pPr>
            <w:r w:rsidRPr="00EF45FC">
              <w:rPr>
                <w:rFonts w:ascii="Times New Roman" w:hAnsi="Times New Roman"/>
                <w:sz w:val="20"/>
                <w:szCs w:val="20"/>
              </w:rPr>
              <w:t xml:space="preserve">Брой </w:t>
            </w:r>
            <w:r w:rsidR="00D61517">
              <w:rPr>
                <w:rFonts w:ascii="Times New Roman" w:hAnsi="Times New Roman"/>
                <w:sz w:val="20"/>
                <w:szCs w:val="20"/>
              </w:rPr>
              <w:t xml:space="preserve">разяснителни кампаниии брой участници </w:t>
            </w:r>
            <w:r w:rsidRPr="00EF45FC">
              <w:rPr>
                <w:rFonts w:ascii="Times New Roman" w:hAnsi="Times New Roman"/>
                <w:sz w:val="20"/>
                <w:szCs w:val="20"/>
              </w:rPr>
              <w:t xml:space="preserve">до края на </w:t>
            </w:r>
            <w:r w:rsidR="000226EC">
              <w:rPr>
                <w:rFonts w:ascii="Times New Roman" w:hAnsi="Times New Roman"/>
                <w:sz w:val="20"/>
                <w:szCs w:val="20"/>
              </w:rPr>
              <w:t>2028</w:t>
            </w:r>
            <w:r w:rsidRPr="00EF45FC">
              <w:rPr>
                <w:rFonts w:ascii="Times New Roman" w:hAnsi="Times New Roman"/>
                <w:sz w:val="20"/>
                <w:szCs w:val="20"/>
              </w:rPr>
              <w:t xml:space="preserve"> г. </w:t>
            </w:r>
          </w:p>
        </w:tc>
        <w:tc>
          <w:tcPr>
            <w:tcW w:w="1134" w:type="dxa"/>
            <w:shd w:val="clear" w:color="auto" w:fill="FFFFFF"/>
          </w:tcPr>
          <w:p w:rsidR="00A525B1" w:rsidRPr="00EF45FC" w:rsidRDefault="00A525B1"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A525B1" w:rsidRPr="00EF45FC" w:rsidRDefault="00A525B1" w:rsidP="00A525B1">
            <w:pPr>
              <w:spacing w:after="0" w:line="240" w:lineRule="auto"/>
              <w:jc w:val="center"/>
              <w:rPr>
                <w:rFonts w:ascii="Times New Roman" w:hAnsi="Times New Roman"/>
                <w:sz w:val="20"/>
                <w:szCs w:val="20"/>
              </w:rPr>
            </w:pPr>
            <w:r>
              <w:rPr>
                <w:rFonts w:ascii="Times New Roman" w:hAnsi="Times New Roman"/>
                <w:sz w:val="20"/>
                <w:szCs w:val="20"/>
              </w:rPr>
              <w:t>РИОСВ</w:t>
            </w:r>
          </w:p>
        </w:tc>
      </w:tr>
      <w:tr w:rsidR="00A525B1" w:rsidRPr="00EF45FC" w:rsidTr="00A525B1">
        <w:trPr>
          <w:jc w:val="center"/>
        </w:trPr>
        <w:tc>
          <w:tcPr>
            <w:tcW w:w="2431" w:type="dxa"/>
            <w:vMerge/>
            <w:shd w:val="clear" w:color="auto" w:fill="FFFFFF"/>
          </w:tcPr>
          <w:p w:rsidR="00A525B1" w:rsidRPr="00EF45FC" w:rsidRDefault="00A525B1" w:rsidP="00A525B1">
            <w:pPr>
              <w:spacing w:after="0" w:line="240" w:lineRule="auto"/>
              <w:rPr>
                <w:rFonts w:ascii="Times New Roman" w:hAnsi="Times New Roman"/>
                <w:b/>
                <w:sz w:val="20"/>
                <w:szCs w:val="20"/>
              </w:rPr>
            </w:pPr>
          </w:p>
        </w:tc>
        <w:tc>
          <w:tcPr>
            <w:tcW w:w="1843" w:type="dxa"/>
            <w:shd w:val="clear" w:color="auto" w:fill="FFFFFF"/>
          </w:tcPr>
          <w:p w:rsidR="00A525B1" w:rsidRPr="00EF45FC" w:rsidRDefault="00A525B1" w:rsidP="0089114C">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5</w:t>
            </w:r>
            <w:r w:rsidRPr="00EF45FC">
              <w:rPr>
                <w:rFonts w:ascii="Times New Roman" w:hAnsi="Times New Roman"/>
                <w:sz w:val="20"/>
                <w:szCs w:val="20"/>
              </w:rPr>
              <w:t xml:space="preserve">. </w:t>
            </w:r>
            <w:r w:rsidR="0089114C" w:rsidRPr="0089114C">
              <w:rPr>
                <w:rFonts w:ascii="Times New Roman" w:hAnsi="Times New Roman"/>
                <w:sz w:val="20"/>
                <w:szCs w:val="20"/>
              </w:rPr>
              <w:t xml:space="preserve">Прилагане в пълен обхват на възможностите за  даряването на храни, с оглед преодоляване на бариерите </w:t>
            </w:r>
            <w:r w:rsidR="0089114C">
              <w:rPr>
                <w:rFonts w:ascii="Times New Roman" w:hAnsi="Times New Roman"/>
                <w:sz w:val="20"/>
                <w:szCs w:val="20"/>
              </w:rPr>
              <w:t xml:space="preserve">и популяризиране </w:t>
            </w:r>
            <w:r w:rsidR="0089114C" w:rsidRPr="0089114C">
              <w:rPr>
                <w:rFonts w:ascii="Times New Roman" w:hAnsi="Times New Roman"/>
                <w:sz w:val="20"/>
                <w:szCs w:val="20"/>
              </w:rPr>
              <w:t xml:space="preserve"> даряване</w:t>
            </w:r>
            <w:r w:rsidR="0089114C">
              <w:rPr>
                <w:rFonts w:ascii="Times New Roman" w:hAnsi="Times New Roman"/>
                <w:sz w:val="20"/>
                <w:szCs w:val="20"/>
              </w:rPr>
              <w:t>то</w:t>
            </w:r>
            <w:r w:rsidR="0089114C" w:rsidRPr="0089114C">
              <w:rPr>
                <w:rFonts w:ascii="Times New Roman" w:hAnsi="Times New Roman"/>
                <w:sz w:val="20"/>
                <w:szCs w:val="20"/>
              </w:rPr>
              <w:t xml:space="preserve"> на храни </w:t>
            </w:r>
          </w:p>
        </w:tc>
        <w:tc>
          <w:tcPr>
            <w:tcW w:w="972" w:type="dxa"/>
            <w:shd w:val="clear" w:color="auto" w:fill="FFFFFF"/>
          </w:tcPr>
          <w:p w:rsidR="00A525B1" w:rsidRPr="00EF45FC" w:rsidRDefault="0089114C" w:rsidP="00A525B1">
            <w:pPr>
              <w:spacing w:after="0" w:line="240" w:lineRule="auto"/>
              <w:jc w:val="center"/>
              <w:rPr>
                <w:rFonts w:ascii="Times New Roman" w:hAnsi="Times New Roman"/>
                <w:sz w:val="20"/>
                <w:szCs w:val="20"/>
              </w:rPr>
            </w:pPr>
            <w:r>
              <w:rPr>
                <w:rFonts w:ascii="Times New Roman" w:hAnsi="Times New Roman"/>
                <w:sz w:val="20"/>
                <w:szCs w:val="20"/>
              </w:rPr>
              <w:t>-</w:t>
            </w:r>
          </w:p>
        </w:tc>
        <w:tc>
          <w:tcPr>
            <w:tcW w:w="1559" w:type="dxa"/>
            <w:shd w:val="clear" w:color="auto" w:fill="FFFFFF"/>
          </w:tcPr>
          <w:p w:rsidR="00A525B1" w:rsidRPr="00EF45FC" w:rsidRDefault="0089114C" w:rsidP="00A525B1">
            <w:pPr>
              <w:spacing w:after="0" w:line="240" w:lineRule="auto"/>
              <w:jc w:val="center"/>
              <w:rPr>
                <w:rFonts w:ascii="Times New Roman" w:hAnsi="Times New Roman"/>
                <w:sz w:val="20"/>
                <w:szCs w:val="20"/>
              </w:rPr>
            </w:pPr>
            <w:r>
              <w:rPr>
                <w:rFonts w:ascii="Times New Roman" w:hAnsi="Times New Roman"/>
                <w:sz w:val="20"/>
                <w:szCs w:val="20"/>
              </w:rPr>
              <w:t>-</w:t>
            </w:r>
          </w:p>
        </w:tc>
        <w:tc>
          <w:tcPr>
            <w:tcW w:w="1276" w:type="dxa"/>
            <w:shd w:val="clear" w:color="auto" w:fill="FFFFFF"/>
          </w:tcPr>
          <w:p w:rsidR="00A525B1" w:rsidRPr="00EF45FC" w:rsidRDefault="00A525B1" w:rsidP="004810E1">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4810E1">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757" w:type="dxa"/>
            <w:shd w:val="clear" w:color="auto" w:fill="FFFFFF"/>
          </w:tcPr>
          <w:p w:rsidR="00A525B1" w:rsidRPr="00EF45FC" w:rsidRDefault="00325DAD" w:rsidP="00A525B1">
            <w:pPr>
              <w:spacing w:after="0" w:line="240" w:lineRule="auto"/>
              <w:rPr>
                <w:rFonts w:ascii="Times New Roman" w:hAnsi="Times New Roman"/>
                <w:sz w:val="20"/>
                <w:szCs w:val="20"/>
              </w:rPr>
            </w:pPr>
            <w:r w:rsidRPr="00325DAD">
              <w:rPr>
                <w:rFonts w:ascii="Times New Roman" w:hAnsi="Times New Roman"/>
                <w:sz w:val="20"/>
                <w:szCs w:val="20"/>
              </w:rPr>
              <w:t>Увеличаване даряването на храни преди изтичането на срока на годност и намаляване на хранителните отпадъци</w:t>
            </w:r>
          </w:p>
        </w:tc>
        <w:tc>
          <w:tcPr>
            <w:tcW w:w="1645" w:type="dxa"/>
            <w:shd w:val="clear" w:color="auto" w:fill="FFFFFF"/>
          </w:tcPr>
          <w:p w:rsidR="00325DAD" w:rsidRDefault="00325DAD" w:rsidP="00A525B1">
            <w:pPr>
              <w:spacing w:after="0" w:line="240" w:lineRule="auto"/>
              <w:rPr>
                <w:rFonts w:ascii="Times New Roman" w:hAnsi="Times New Roman"/>
                <w:sz w:val="20"/>
                <w:szCs w:val="20"/>
              </w:rPr>
            </w:pPr>
            <w:r>
              <w:rPr>
                <w:rFonts w:ascii="Times New Roman" w:hAnsi="Times New Roman"/>
                <w:sz w:val="20"/>
                <w:szCs w:val="20"/>
              </w:rPr>
              <w:t>Ежегодно –</w:t>
            </w:r>
          </w:p>
          <w:p w:rsidR="00A525B1" w:rsidRDefault="00325DAD" w:rsidP="00A525B1">
            <w:pPr>
              <w:spacing w:after="0" w:line="240" w:lineRule="auto"/>
              <w:rPr>
                <w:rFonts w:ascii="Times New Roman" w:hAnsi="Times New Roman"/>
                <w:sz w:val="20"/>
                <w:szCs w:val="20"/>
              </w:rPr>
            </w:pPr>
            <w:r>
              <w:rPr>
                <w:rFonts w:ascii="Times New Roman" w:hAnsi="Times New Roman"/>
                <w:sz w:val="20"/>
                <w:szCs w:val="20"/>
              </w:rPr>
              <w:t>Брой организирни кампании/акции за даряване на храни</w:t>
            </w:r>
          </w:p>
          <w:p w:rsidR="00325DAD" w:rsidRPr="00EF45FC" w:rsidRDefault="00325DAD" w:rsidP="00A525B1">
            <w:pPr>
              <w:spacing w:after="0" w:line="240" w:lineRule="auto"/>
              <w:rPr>
                <w:rFonts w:ascii="Times New Roman" w:hAnsi="Times New Roman"/>
                <w:sz w:val="20"/>
                <w:szCs w:val="20"/>
              </w:rPr>
            </w:pPr>
            <w:r>
              <w:rPr>
                <w:rFonts w:ascii="Times New Roman" w:hAnsi="Times New Roman"/>
                <w:sz w:val="20"/>
                <w:szCs w:val="20"/>
              </w:rPr>
              <w:t>Количество дарени храни</w:t>
            </w:r>
          </w:p>
        </w:tc>
        <w:tc>
          <w:tcPr>
            <w:tcW w:w="1701" w:type="dxa"/>
            <w:shd w:val="clear" w:color="auto" w:fill="FFFFFF"/>
          </w:tcPr>
          <w:p w:rsidR="00325DAD" w:rsidRDefault="00325DAD" w:rsidP="00325DAD">
            <w:pPr>
              <w:spacing w:after="0" w:line="240" w:lineRule="auto"/>
              <w:rPr>
                <w:rFonts w:ascii="Times New Roman" w:hAnsi="Times New Roman"/>
                <w:sz w:val="20"/>
                <w:szCs w:val="20"/>
              </w:rPr>
            </w:pPr>
            <w:r>
              <w:rPr>
                <w:rFonts w:ascii="Times New Roman" w:hAnsi="Times New Roman"/>
                <w:sz w:val="20"/>
                <w:szCs w:val="20"/>
              </w:rPr>
              <w:t xml:space="preserve">Общ </w:t>
            </w:r>
          </w:p>
          <w:p w:rsidR="00325DAD" w:rsidRDefault="00325DAD" w:rsidP="00325DAD">
            <w:pPr>
              <w:spacing w:after="0" w:line="240" w:lineRule="auto"/>
              <w:rPr>
                <w:rFonts w:ascii="Times New Roman" w:hAnsi="Times New Roman"/>
                <w:sz w:val="20"/>
                <w:szCs w:val="20"/>
              </w:rPr>
            </w:pPr>
            <w:r>
              <w:rPr>
                <w:rFonts w:ascii="Times New Roman" w:hAnsi="Times New Roman"/>
                <w:sz w:val="20"/>
                <w:szCs w:val="20"/>
              </w:rPr>
              <w:t>Брой организирни кампании/акции за даряване на храни</w:t>
            </w:r>
          </w:p>
          <w:p w:rsidR="00A525B1" w:rsidRPr="00EF45FC" w:rsidRDefault="00325DAD" w:rsidP="00325DAD">
            <w:pPr>
              <w:spacing w:after="0" w:line="240" w:lineRule="auto"/>
              <w:rPr>
                <w:rFonts w:ascii="Times New Roman" w:hAnsi="Times New Roman"/>
                <w:sz w:val="20"/>
                <w:szCs w:val="20"/>
              </w:rPr>
            </w:pPr>
            <w:r>
              <w:rPr>
                <w:rFonts w:ascii="Times New Roman" w:hAnsi="Times New Roman"/>
                <w:sz w:val="20"/>
                <w:szCs w:val="20"/>
              </w:rPr>
              <w:t xml:space="preserve">Количество дарени храни към края на </w:t>
            </w:r>
            <w:r w:rsidR="000226EC">
              <w:rPr>
                <w:rFonts w:ascii="Times New Roman" w:hAnsi="Times New Roman"/>
                <w:sz w:val="20"/>
                <w:szCs w:val="20"/>
              </w:rPr>
              <w:t>2028</w:t>
            </w:r>
            <w:r>
              <w:rPr>
                <w:rFonts w:ascii="Times New Roman" w:hAnsi="Times New Roman"/>
                <w:sz w:val="20"/>
                <w:szCs w:val="20"/>
              </w:rPr>
              <w:t xml:space="preserve"> г.</w:t>
            </w:r>
          </w:p>
        </w:tc>
        <w:tc>
          <w:tcPr>
            <w:tcW w:w="1134" w:type="dxa"/>
            <w:shd w:val="clear" w:color="auto" w:fill="FFFFFF"/>
          </w:tcPr>
          <w:p w:rsidR="00A525B1" w:rsidRPr="00EF45FC" w:rsidRDefault="00A525B1" w:rsidP="00A525B1">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tc>
        <w:tc>
          <w:tcPr>
            <w:tcW w:w="1673" w:type="dxa"/>
            <w:shd w:val="clear" w:color="auto" w:fill="FFFFFF"/>
          </w:tcPr>
          <w:p w:rsidR="00A525B1" w:rsidRPr="00EF45FC" w:rsidRDefault="0089114C" w:rsidP="00A525B1">
            <w:pPr>
              <w:spacing w:after="0" w:line="240" w:lineRule="auto"/>
              <w:jc w:val="center"/>
              <w:rPr>
                <w:rFonts w:ascii="Times New Roman" w:hAnsi="Times New Roman"/>
                <w:sz w:val="20"/>
                <w:szCs w:val="20"/>
              </w:rPr>
            </w:pPr>
            <w:r>
              <w:rPr>
                <w:rFonts w:ascii="Times New Roman" w:hAnsi="Times New Roman"/>
                <w:sz w:val="20"/>
                <w:szCs w:val="20"/>
              </w:rPr>
              <w:t>Домакинства, Търговски обекти, Производители на храни и др.</w:t>
            </w:r>
          </w:p>
        </w:tc>
      </w:tr>
    </w:tbl>
    <w:p w:rsidR="00F92D34" w:rsidRDefault="00F92D34" w:rsidP="00A525B1">
      <w:pPr>
        <w:rPr>
          <w:rFonts w:ascii="Times New Roman" w:hAnsi="Times New Roman"/>
          <w:sz w:val="20"/>
          <w:szCs w:val="20"/>
        </w:rPr>
      </w:pPr>
    </w:p>
    <w:p w:rsidR="00ED2A6E" w:rsidRDefault="00F92D34" w:rsidP="00DC3229">
      <w:pPr>
        <w:spacing w:after="0" w:line="240" w:lineRule="auto"/>
        <w:rPr>
          <w:rFonts w:ascii="Times New Roman" w:hAnsi="Times New Roman"/>
          <w:sz w:val="20"/>
          <w:szCs w:val="20"/>
        </w:rPr>
        <w:sectPr w:rsidR="00ED2A6E" w:rsidSect="00A525B1">
          <w:headerReference w:type="default" r:id="rId48"/>
          <w:footerReference w:type="default" r:id="rId49"/>
          <w:pgSz w:w="16838" w:h="11906" w:orient="landscape"/>
          <w:pgMar w:top="1138" w:right="1181" w:bottom="850" w:left="1138" w:header="706" w:footer="706" w:gutter="0"/>
          <w:cols w:space="708"/>
          <w:docGrid w:linePitch="360"/>
        </w:sectPr>
      </w:pPr>
      <w:r>
        <w:rPr>
          <w:rFonts w:ascii="Times New Roman" w:hAnsi="Times New Roman"/>
          <w:sz w:val="20"/>
          <w:szCs w:val="20"/>
        </w:rPr>
        <w:br w:type="page"/>
      </w:r>
    </w:p>
    <w:p w:rsidR="00D94776" w:rsidRPr="00D94776" w:rsidRDefault="00E30273" w:rsidP="00D94776">
      <w:pPr>
        <w:spacing w:before="120" w:after="120" w:line="240" w:lineRule="auto"/>
        <w:jc w:val="both"/>
        <w:rPr>
          <w:sz w:val="24"/>
          <w:lang w:val="en-US"/>
        </w:rPr>
      </w:pPr>
      <w:r w:rsidRPr="00D94776">
        <w:rPr>
          <w:rFonts w:ascii="Times New Roman" w:eastAsia="Calibri" w:hAnsi="Times New Roman"/>
          <w:b/>
          <w:sz w:val="24"/>
          <w:szCs w:val="24"/>
        </w:rPr>
        <w:lastRenderedPageBreak/>
        <w:t xml:space="preserve">7.3. </w:t>
      </w:r>
      <w:r w:rsidR="007258EF" w:rsidRPr="00D94776">
        <w:rPr>
          <w:rFonts w:ascii="Times New Roman" w:eastAsia="Calibri" w:hAnsi="Times New Roman"/>
          <w:b/>
          <w:sz w:val="24"/>
          <w:szCs w:val="24"/>
        </w:rPr>
        <w:t xml:space="preserve">Подпрограма </w:t>
      </w:r>
      <w:r w:rsidR="00D94776">
        <w:rPr>
          <w:rFonts w:ascii="Times New Roman" w:eastAsia="Calibri" w:hAnsi="Times New Roman"/>
          <w:b/>
          <w:sz w:val="24"/>
          <w:szCs w:val="24"/>
        </w:rPr>
        <w:t xml:space="preserve">за </w:t>
      </w:r>
      <w:r w:rsidR="00D94776" w:rsidRPr="00D94776">
        <w:rPr>
          <w:rFonts w:ascii="Times New Roman" w:eastAsia="Calibri" w:hAnsi="Times New Roman"/>
          <w:b/>
          <w:sz w:val="24"/>
          <w:szCs w:val="24"/>
        </w:rPr>
        <w:t xml:space="preserve">достигане на целите за подготовка за повторна употреба и за рециклиране на битовите отпадъци в т.ч. </w:t>
      </w:r>
      <w:r w:rsidR="007B4A98">
        <w:rPr>
          <w:rFonts w:ascii="Times New Roman" w:eastAsia="Calibri" w:hAnsi="Times New Roman"/>
          <w:b/>
          <w:sz w:val="24"/>
          <w:szCs w:val="24"/>
        </w:rPr>
        <w:t>отпадъци от опаковки и</w:t>
      </w:r>
      <w:r w:rsidR="00D94776" w:rsidRPr="00D94776">
        <w:rPr>
          <w:rFonts w:ascii="Times New Roman" w:eastAsia="Calibri" w:hAnsi="Times New Roman"/>
          <w:b/>
          <w:sz w:val="24"/>
          <w:szCs w:val="24"/>
        </w:rPr>
        <w:t xml:space="preserve"> биоотпадъци</w:t>
      </w:r>
    </w:p>
    <w:p w:rsidR="00713547" w:rsidRPr="00560897" w:rsidRDefault="00713547" w:rsidP="00713547">
      <w:pPr>
        <w:pStyle w:val="a4"/>
        <w:ind w:firstLine="720"/>
        <w:rPr>
          <w:b w:val="0"/>
          <w:color w:val="000000"/>
          <w:sz w:val="24"/>
        </w:rPr>
      </w:pPr>
      <w:r w:rsidRPr="00EF45FC">
        <w:rPr>
          <w:b w:val="0"/>
          <w:color w:val="000000"/>
          <w:sz w:val="24"/>
        </w:rPr>
        <w:t xml:space="preserve">В йерархията за управление на отпадъците подготовката за повторна употреба се </w:t>
      </w:r>
      <w:r w:rsidRPr="00560897">
        <w:rPr>
          <w:b w:val="0"/>
          <w:color w:val="000000"/>
          <w:sz w:val="24"/>
        </w:rPr>
        <w:t xml:space="preserve">нарежда на второ място след предотвратяване на образуването им. Целта на тази подредба е именно максималното използване на отпадъците в колкото се може повече направления. На следващо място е рециклирането, което цели превръщането на отпадъците в други суровини и материали, но разликата с подготовката за повторна употреба е, че тук за извършването на дейността е необходимо използване на много повече суровини. Следва оползотворяването, което цели използването на отпадъците за превръщане в енергия, биогорива и др. </w:t>
      </w:r>
    </w:p>
    <w:p w:rsidR="00713547" w:rsidRPr="00560897" w:rsidRDefault="00713547" w:rsidP="00713547">
      <w:pPr>
        <w:pStyle w:val="a4"/>
        <w:ind w:firstLine="720"/>
        <w:rPr>
          <w:b w:val="0"/>
          <w:color w:val="000000"/>
          <w:sz w:val="24"/>
        </w:rPr>
      </w:pPr>
      <w:r w:rsidRPr="00560897">
        <w:rPr>
          <w:b w:val="0"/>
          <w:color w:val="000000"/>
          <w:sz w:val="24"/>
        </w:rPr>
        <w:t xml:space="preserve">Съгласно нормативната уредба, отделянето на рециклируеми и оползотворими отпадъци от потока битови отпадъци се осъществява посредством сътрудничество с организациите по оползотворяване на отпадъци от опаковки и чрез извършване на дейности по предварително третиране на отпадъците, преди тяхното депониране. </w:t>
      </w:r>
    </w:p>
    <w:p w:rsidR="00713547" w:rsidRPr="00560897" w:rsidRDefault="00713547" w:rsidP="00713547">
      <w:pPr>
        <w:pStyle w:val="a4"/>
        <w:ind w:firstLine="720"/>
        <w:rPr>
          <w:color w:val="000000"/>
          <w:sz w:val="24"/>
        </w:rPr>
      </w:pPr>
      <w:r w:rsidRPr="00560897">
        <w:rPr>
          <w:b w:val="0"/>
          <w:color w:val="000000"/>
          <w:sz w:val="24"/>
        </w:rPr>
        <w:t>Увеличаването на количествата рециклирани и оползотворени отпадъци води до минимизиране на количествата на рециклируемите отпадъци</w:t>
      </w:r>
      <w:r w:rsidRPr="00560897">
        <w:rPr>
          <w:color w:val="000000"/>
          <w:sz w:val="24"/>
        </w:rPr>
        <w:t xml:space="preserve"> в общия поток на отпадъците, постъпващи на депо. </w:t>
      </w:r>
    </w:p>
    <w:p w:rsidR="00713547" w:rsidRPr="00560897" w:rsidRDefault="00713547" w:rsidP="00713547">
      <w:pPr>
        <w:pStyle w:val="a4"/>
        <w:ind w:firstLine="720"/>
        <w:rPr>
          <w:b w:val="0"/>
          <w:color w:val="000000"/>
          <w:sz w:val="24"/>
        </w:rPr>
      </w:pPr>
      <w:r w:rsidRPr="00560897">
        <w:rPr>
          <w:b w:val="0"/>
          <w:color w:val="000000"/>
          <w:sz w:val="24"/>
        </w:rPr>
        <w:t>Формулирането на количествени цели за рециклиране и оползотворяване, засягащи определени приоритетни потоци отпадъци е практическа мярка за налагане на рециклирането/оползотворяването.</w:t>
      </w:r>
    </w:p>
    <w:p w:rsidR="00713547" w:rsidRPr="003E2A0A" w:rsidRDefault="00713547" w:rsidP="00713547">
      <w:pPr>
        <w:pStyle w:val="a4"/>
        <w:ind w:firstLine="720"/>
        <w:rPr>
          <w:color w:val="000000"/>
          <w:sz w:val="24"/>
        </w:rPr>
      </w:pPr>
      <w:r w:rsidRPr="003E2A0A">
        <w:rPr>
          <w:color w:val="000000"/>
          <w:sz w:val="24"/>
        </w:rPr>
        <w:t>Целите за рециклиране на битовите отпадъци, които страната си е поставила да постигне поетапно до 2035 г., са както следва:</w:t>
      </w:r>
    </w:p>
    <w:p w:rsidR="00713547" w:rsidRPr="00560897" w:rsidRDefault="00713547" w:rsidP="00713547">
      <w:pPr>
        <w:pStyle w:val="a4"/>
        <w:ind w:firstLine="720"/>
        <w:rPr>
          <w:b w:val="0"/>
          <w:color w:val="000000"/>
          <w:sz w:val="24"/>
        </w:rPr>
      </w:pPr>
      <w:r w:rsidRPr="00560897">
        <w:rPr>
          <w:b w:val="0"/>
          <w:color w:val="000000"/>
          <w:sz w:val="24"/>
        </w:rPr>
        <w:t>до 1 януари 2020 - най-малко 50 на сто от общото им тегло</w:t>
      </w:r>
    </w:p>
    <w:p w:rsidR="00713547" w:rsidRPr="00560897" w:rsidRDefault="00713547" w:rsidP="00713547">
      <w:pPr>
        <w:pStyle w:val="a4"/>
        <w:ind w:firstLine="720"/>
        <w:rPr>
          <w:b w:val="0"/>
          <w:color w:val="000000"/>
          <w:sz w:val="24"/>
        </w:rPr>
      </w:pPr>
      <w:r w:rsidRPr="00560897">
        <w:rPr>
          <w:b w:val="0"/>
          <w:color w:val="000000"/>
          <w:sz w:val="24"/>
        </w:rPr>
        <w:t>до 1 януари 2025 - най-малко 55 на сто от общото им тегло</w:t>
      </w:r>
    </w:p>
    <w:p w:rsidR="00713547" w:rsidRPr="00560897" w:rsidRDefault="00713547" w:rsidP="00713547">
      <w:pPr>
        <w:pStyle w:val="a4"/>
        <w:ind w:firstLine="720"/>
        <w:rPr>
          <w:b w:val="0"/>
          <w:color w:val="000000"/>
          <w:sz w:val="24"/>
        </w:rPr>
      </w:pPr>
      <w:r w:rsidRPr="00560897">
        <w:rPr>
          <w:b w:val="0"/>
          <w:color w:val="000000"/>
          <w:sz w:val="24"/>
        </w:rPr>
        <w:t>до 1 януари 2030 - най-малко 60 на сто от общото им тегло</w:t>
      </w:r>
    </w:p>
    <w:p w:rsidR="00713547" w:rsidRPr="00560897" w:rsidRDefault="00713547" w:rsidP="00713547">
      <w:pPr>
        <w:pStyle w:val="a4"/>
        <w:ind w:firstLine="720"/>
        <w:rPr>
          <w:b w:val="0"/>
          <w:color w:val="000000"/>
          <w:sz w:val="24"/>
        </w:rPr>
      </w:pPr>
      <w:r w:rsidRPr="00560897">
        <w:rPr>
          <w:b w:val="0"/>
          <w:color w:val="000000"/>
          <w:sz w:val="24"/>
        </w:rPr>
        <w:t>до 1 януари 2035 - най-малко 65 на сто от общото им тегло</w:t>
      </w:r>
    </w:p>
    <w:p w:rsidR="00713547" w:rsidRPr="000A0187" w:rsidRDefault="00713547" w:rsidP="00713547">
      <w:pPr>
        <w:pStyle w:val="a4"/>
        <w:ind w:firstLine="720"/>
        <w:rPr>
          <w:b w:val="0"/>
          <w:color w:val="000000"/>
          <w:sz w:val="24"/>
        </w:rPr>
      </w:pPr>
      <w:r w:rsidRPr="000A0187">
        <w:rPr>
          <w:b w:val="0"/>
          <w:color w:val="000000"/>
          <w:sz w:val="24"/>
        </w:rPr>
        <w:t xml:space="preserve">За разлика от останалите </w:t>
      </w:r>
      <w:r>
        <w:rPr>
          <w:b w:val="0"/>
          <w:color w:val="000000"/>
          <w:sz w:val="24"/>
        </w:rPr>
        <w:t>масаво разпространени отпадъци /</w:t>
      </w:r>
      <w:r w:rsidRPr="000A0187">
        <w:rPr>
          <w:b w:val="0"/>
          <w:color w:val="000000"/>
          <w:sz w:val="24"/>
        </w:rPr>
        <w:t>МРО</w:t>
      </w:r>
      <w:r>
        <w:rPr>
          <w:b w:val="0"/>
          <w:color w:val="000000"/>
          <w:sz w:val="24"/>
        </w:rPr>
        <w:t>/</w:t>
      </w:r>
      <w:r w:rsidRPr="000A0187">
        <w:rPr>
          <w:b w:val="0"/>
          <w:color w:val="000000"/>
          <w:sz w:val="24"/>
        </w:rPr>
        <w:t xml:space="preserve">, в управлението на отпадъците от опаковки </w:t>
      </w:r>
      <w:r>
        <w:rPr>
          <w:b w:val="0"/>
          <w:color w:val="000000"/>
          <w:sz w:val="24"/>
        </w:rPr>
        <w:t>О</w:t>
      </w:r>
      <w:r w:rsidRPr="000A0187">
        <w:rPr>
          <w:b w:val="0"/>
          <w:color w:val="000000"/>
          <w:sz w:val="24"/>
        </w:rPr>
        <w:t>бщините имат значително по-активно участие и задължения като една от основните заинтересовани страни, което изисква много по-добра координация между всички участници в процеса на управление на отпадъците от опаковки. В случай че нямат сключен договор с организация за оползотворяване на отпадъци от опаковки, общините са длъжни да разработват и изпълняват сами програми за разделно събиране на отпадъци от опаковки и да предоставят ежегодно информация на МОСВ в тази връзка.</w:t>
      </w:r>
    </w:p>
    <w:p w:rsidR="00713547" w:rsidRPr="000A0187" w:rsidRDefault="00713547" w:rsidP="00713547">
      <w:pPr>
        <w:pStyle w:val="a4"/>
        <w:ind w:firstLine="720"/>
        <w:rPr>
          <w:b w:val="0"/>
          <w:color w:val="000000"/>
          <w:sz w:val="24"/>
        </w:rPr>
      </w:pPr>
      <w:r w:rsidRPr="000A0187">
        <w:rPr>
          <w:b w:val="0"/>
          <w:color w:val="000000"/>
          <w:sz w:val="24"/>
        </w:rPr>
        <w:t xml:space="preserve">Всички МРО, с изключение на отпадъците от опаковки, се образуват в резултат на употребата на самия продукт, пуснат на пазара, който след употребата се превръща в отпадък. Отпадъците от опаковки са резултатът от употребата на продукти, които са опаковани и именно опаковките, а не самите продукти са предмет на изискванията за рециклиране и оползотворяване. В допълнение при опаковките става въпрос за изключително широк диапазон от опаковани продукти – десетки хиляди вида, от които се генерират отпадъците от опаковки, което допълнително усложнява организирането на системите за разделното им  събиране. </w:t>
      </w:r>
    </w:p>
    <w:p w:rsidR="00713547" w:rsidRDefault="00713547" w:rsidP="00713547">
      <w:pPr>
        <w:pStyle w:val="a4"/>
        <w:ind w:firstLine="708"/>
        <w:rPr>
          <w:rFonts w:cs="Calibri"/>
          <w:bCs w:val="0"/>
          <w:sz w:val="24"/>
        </w:rPr>
      </w:pPr>
      <w:r w:rsidRPr="00E011C4">
        <w:rPr>
          <w:rFonts w:cs="Calibri"/>
          <w:bCs w:val="0"/>
          <w:sz w:val="24"/>
        </w:rPr>
        <w:t>Количествените цели, които страната ни си поставя по отношение на рециклирането и оползотворяването на отпадъците от опаковки през следващите години, са</w:t>
      </w:r>
      <w:r>
        <w:rPr>
          <w:rFonts w:cs="Calibri"/>
          <w:bCs w:val="0"/>
          <w:sz w:val="24"/>
        </w:rPr>
        <w:t>, както следва:</w:t>
      </w:r>
    </w:p>
    <w:p w:rsidR="00713547" w:rsidRPr="005561AB" w:rsidRDefault="00713547" w:rsidP="00405A7B">
      <w:pPr>
        <w:pStyle w:val="a4"/>
        <w:numPr>
          <w:ilvl w:val="0"/>
          <w:numId w:val="76"/>
        </w:numPr>
        <w:ind w:left="0" w:firstLine="540"/>
        <w:rPr>
          <w:b w:val="0"/>
          <w:color w:val="000000"/>
          <w:sz w:val="24"/>
        </w:rPr>
      </w:pPr>
      <w:r w:rsidRPr="005561AB">
        <w:rPr>
          <w:rFonts w:cs="Calibri"/>
          <w:b w:val="0"/>
          <w:color w:val="000000"/>
          <w:sz w:val="24"/>
        </w:rPr>
        <w:t>2025 г.: 65% от теглото на образуваните отпадъци от опаковки се рециклира, в т.ч.:Пластмаси: 50%</w:t>
      </w:r>
      <w:r>
        <w:rPr>
          <w:rFonts w:cs="Calibri"/>
          <w:b w:val="0"/>
          <w:color w:val="000000"/>
          <w:sz w:val="24"/>
        </w:rPr>
        <w:t xml:space="preserve">; </w:t>
      </w:r>
      <w:r w:rsidRPr="005561AB">
        <w:rPr>
          <w:rFonts w:cs="Calibri"/>
          <w:b w:val="0"/>
          <w:color w:val="000000"/>
          <w:sz w:val="24"/>
        </w:rPr>
        <w:t>Дърво: 25%</w:t>
      </w:r>
      <w:r>
        <w:rPr>
          <w:rFonts w:cs="Calibri"/>
          <w:b w:val="0"/>
          <w:color w:val="000000"/>
          <w:sz w:val="24"/>
        </w:rPr>
        <w:t xml:space="preserve">; </w:t>
      </w:r>
      <w:r w:rsidRPr="005561AB">
        <w:rPr>
          <w:rFonts w:cs="Calibri"/>
          <w:b w:val="0"/>
          <w:color w:val="000000"/>
          <w:sz w:val="24"/>
        </w:rPr>
        <w:t>Черни метали: 70%</w:t>
      </w:r>
      <w:r>
        <w:rPr>
          <w:rFonts w:cs="Calibri"/>
          <w:b w:val="0"/>
          <w:color w:val="000000"/>
          <w:sz w:val="24"/>
        </w:rPr>
        <w:t xml:space="preserve">; </w:t>
      </w:r>
      <w:r w:rsidRPr="005561AB">
        <w:rPr>
          <w:rFonts w:cs="Calibri"/>
          <w:b w:val="0"/>
          <w:color w:val="000000"/>
          <w:sz w:val="24"/>
        </w:rPr>
        <w:t>Алуминий: 50%</w:t>
      </w:r>
      <w:r>
        <w:rPr>
          <w:rFonts w:cs="Calibri"/>
          <w:b w:val="0"/>
          <w:color w:val="000000"/>
          <w:sz w:val="24"/>
        </w:rPr>
        <w:t xml:space="preserve">; </w:t>
      </w:r>
      <w:r w:rsidRPr="005561AB">
        <w:rPr>
          <w:rFonts w:cs="Calibri"/>
          <w:b w:val="0"/>
          <w:color w:val="000000"/>
          <w:sz w:val="24"/>
        </w:rPr>
        <w:t>Стъкло: 70%</w:t>
      </w:r>
      <w:r>
        <w:rPr>
          <w:rFonts w:cs="Calibri"/>
          <w:b w:val="0"/>
          <w:color w:val="000000"/>
          <w:sz w:val="24"/>
        </w:rPr>
        <w:t xml:space="preserve">; </w:t>
      </w:r>
      <w:r w:rsidRPr="005561AB">
        <w:rPr>
          <w:rFonts w:cs="Calibri"/>
          <w:b w:val="0"/>
          <w:color w:val="000000"/>
          <w:sz w:val="24"/>
        </w:rPr>
        <w:t>Хартия и картон: 75%</w:t>
      </w:r>
      <w:r>
        <w:rPr>
          <w:rFonts w:cs="Calibri"/>
          <w:b w:val="0"/>
          <w:color w:val="000000"/>
          <w:sz w:val="24"/>
        </w:rPr>
        <w:t>;</w:t>
      </w:r>
    </w:p>
    <w:p w:rsidR="00713547" w:rsidRPr="005561AB" w:rsidRDefault="00713547" w:rsidP="00405A7B">
      <w:pPr>
        <w:pStyle w:val="a4"/>
        <w:numPr>
          <w:ilvl w:val="0"/>
          <w:numId w:val="76"/>
        </w:numPr>
        <w:ind w:left="0" w:firstLine="540"/>
        <w:rPr>
          <w:rFonts w:cs="Calibri"/>
          <w:b w:val="0"/>
          <w:color w:val="000000"/>
          <w:sz w:val="24"/>
        </w:rPr>
      </w:pPr>
      <w:r w:rsidRPr="005561AB">
        <w:rPr>
          <w:rFonts w:cs="Calibri"/>
          <w:b w:val="0"/>
          <w:color w:val="000000"/>
          <w:sz w:val="24"/>
        </w:rPr>
        <w:t>2030</w:t>
      </w:r>
      <w:r>
        <w:rPr>
          <w:rFonts w:cs="Calibri"/>
          <w:b w:val="0"/>
          <w:color w:val="000000"/>
          <w:sz w:val="24"/>
        </w:rPr>
        <w:t xml:space="preserve"> г.</w:t>
      </w:r>
      <w:r w:rsidRPr="005561AB">
        <w:rPr>
          <w:rFonts w:cs="Calibri"/>
          <w:b w:val="0"/>
          <w:color w:val="000000"/>
          <w:sz w:val="24"/>
        </w:rPr>
        <w:t>: 70% от теглото на образуваните отпадъци от опаковки се рециклират</w:t>
      </w:r>
      <w:r>
        <w:rPr>
          <w:rFonts w:cs="Calibri"/>
          <w:b w:val="0"/>
          <w:color w:val="000000"/>
          <w:sz w:val="24"/>
        </w:rPr>
        <w:t xml:space="preserve">, в т.ч.: </w:t>
      </w:r>
      <w:r w:rsidRPr="005561AB">
        <w:rPr>
          <w:rFonts w:cs="Calibri"/>
          <w:b w:val="0"/>
          <w:color w:val="000000"/>
          <w:sz w:val="24"/>
        </w:rPr>
        <w:t>Пластмаси: 55%</w:t>
      </w:r>
      <w:r>
        <w:rPr>
          <w:rFonts w:cs="Calibri"/>
          <w:b w:val="0"/>
          <w:color w:val="000000"/>
          <w:sz w:val="24"/>
        </w:rPr>
        <w:t xml:space="preserve">; </w:t>
      </w:r>
      <w:r w:rsidRPr="005561AB">
        <w:rPr>
          <w:rFonts w:cs="Calibri"/>
          <w:b w:val="0"/>
          <w:color w:val="000000"/>
          <w:sz w:val="24"/>
        </w:rPr>
        <w:t>Дърво: 30%</w:t>
      </w:r>
      <w:r>
        <w:rPr>
          <w:rFonts w:cs="Calibri"/>
          <w:b w:val="0"/>
          <w:color w:val="000000"/>
          <w:sz w:val="24"/>
        </w:rPr>
        <w:t xml:space="preserve">; </w:t>
      </w:r>
      <w:r w:rsidRPr="005561AB">
        <w:rPr>
          <w:rFonts w:cs="Calibri"/>
          <w:b w:val="0"/>
          <w:color w:val="000000"/>
          <w:sz w:val="24"/>
        </w:rPr>
        <w:t>Черни метали: 80%</w:t>
      </w:r>
      <w:r>
        <w:rPr>
          <w:rFonts w:cs="Calibri"/>
          <w:b w:val="0"/>
          <w:color w:val="000000"/>
          <w:sz w:val="24"/>
        </w:rPr>
        <w:t xml:space="preserve">; </w:t>
      </w:r>
      <w:r w:rsidRPr="005561AB">
        <w:rPr>
          <w:rFonts w:cs="Calibri"/>
          <w:b w:val="0"/>
          <w:color w:val="000000"/>
          <w:sz w:val="24"/>
        </w:rPr>
        <w:t>Алуминий: 60%</w:t>
      </w:r>
      <w:r>
        <w:rPr>
          <w:rFonts w:cs="Calibri"/>
          <w:b w:val="0"/>
          <w:color w:val="000000"/>
          <w:sz w:val="24"/>
        </w:rPr>
        <w:t xml:space="preserve">; </w:t>
      </w:r>
      <w:r w:rsidRPr="005561AB">
        <w:rPr>
          <w:rFonts w:cs="Calibri"/>
          <w:b w:val="0"/>
          <w:color w:val="000000"/>
          <w:sz w:val="24"/>
        </w:rPr>
        <w:t>Стъкло: 75%</w:t>
      </w:r>
      <w:r>
        <w:rPr>
          <w:rFonts w:cs="Calibri"/>
          <w:b w:val="0"/>
          <w:color w:val="000000"/>
          <w:sz w:val="24"/>
        </w:rPr>
        <w:t xml:space="preserve">; </w:t>
      </w:r>
      <w:r w:rsidRPr="005561AB">
        <w:rPr>
          <w:rFonts w:cs="Calibri"/>
          <w:b w:val="0"/>
          <w:color w:val="000000"/>
          <w:sz w:val="24"/>
        </w:rPr>
        <w:t>Хартия и картон: 85%</w:t>
      </w:r>
      <w:r>
        <w:rPr>
          <w:rFonts w:cs="Calibri"/>
          <w:b w:val="0"/>
          <w:color w:val="000000"/>
          <w:sz w:val="24"/>
        </w:rPr>
        <w:t>.</w:t>
      </w:r>
    </w:p>
    <w:p w:rsidR="00713547" w:rsidRPr="00C01795" w:rsidRDefault="00713547" w:rsidP="00713547">
      <w:pPr>
        <w:spacing w:after="0" w:line="240" w:lineRule="auto"/>
        <w:ind w:firstLine="540"/>
        <w:jc w:val="both"/>
        <w:rPr>
          <w:rFonts w:ascii="Times New Roman" w:hAnsi="Times New Roman"/>
          <w:bCs/>
          <w:color w:val="000000"/>
          <w:sz w:val="24"/>
          <w:szCs w:val="24"/>
        </w:rPr>
      </w:pPr>
      <w:r w:rsidRPr="00C01795">
        <w:rPr>
          <w:rFonts w:ascii="Times New Roman" w:hAnsi="Times New Roman"/>
          <w:bCs/>
          <w:color w:val="000000"/>
          <w:sz w:val="24"/>
          <w:szCs w:val="24"/>
        </w:rPr>
        <w:lastRenderedPageBreak/>
        <w:t>В допълнение към тези цели наскоро приетото европейско законодателство</w:t>
      </w:r>
      <w:r w:rsidRPr="00C01795">
        <w:rPr>
          <w:rFonts w:ascii="Times New Roman" w:hAnsi="Times New Roman"/>
          <w:color w:val="000000"/>
          <w:vertAlign w:val="superscript"/>
        </w:rPr>
        <w:footnoteReference w:id="6"/>
      </w:r>
      <w:r w:rsidRPr="00C01795">
        <w:rPr>
          <w:rFonts w:ascii="Times New Roman" w:hAnsi="Times New Roman"/>
          <w:bCs/>
          <w:color w:val="000000"/>
          <w:sz w:val="24"/>
          <w:szCs w:val="24"/>
        </w:rPr>
        <w:t xml:space="preserve"> от пакета „Кръгова икономика“ поставя по-специални изисквания към едни от най-широко разпространените пластмасови опаковки, а именно пластмасовите бутилки за напитки за еднократна употреба. По-конкретно се поставя изискването  всяка държава членка да гарантира, че:</w:t>
      </w:r>
    </w:p>
    <w:p w:rsidR="00713547" w:rsidRPr="00C01795" w:rsidRDefault="00713547" w:rsidP="00405A7B">
      <w:pPr>
        <w:pStyle w:val="af8"/>
        <w:numPr>
          <w:ilvl w:val="0"/>
          <w:numId w:val="77"/>
        </w:numPr>
        <w:spacing w:after="0" w:line="240" w:lineRule="auto"/>
        <w:jc w:val="both"/>
        <w:rPr>
          <w:rFonts w:ascii="Times New Roman" w:eastAsia="Times New Roman" w:hAnsi="Times New Roman" w:cs="Times New Roman"/>
          <w:bCs/>
          <w:color w:val="000000"/>
          <w:sz w:val="24"/>
          <w:szCs w:val="24"/>
          <w:lang w:val="bg-BG" w:eastAsia="bg-BG"/>
        </w:rPr>
      </w:pPr>
      <w:r w:rsidRPr="00C01795">
        <w:rPr>
          <w:rFonts w:ascii="Times New Roman" w:eastAsia="Times New Roman" w:hAnsi="Times New Roman" w:cs="Times New Roman"/>
          <w:bCs/>
          <w:color w:val="000000"/>
          <w:sz w:val="24"/>
          <w:szCs w:val="24"/>
          <w:lang w:val="bg-BG" w:eastAsia="bg-BG"/>
        </w:rPr>
        <w:t>от 2025 г. някои бутилки за напитки трябва да съдържат най-малко 25% рециклирана пластмаса, а от  2030 г. - най-малко 30%.</w:t>
      </w:r>
    </w:p>
    <w:p w:rsidR="00713547" w:rsidRPr="00C01795" w:rsidRDefault="00713547" w:rsidP="00405A7B">
      <w:pPr>
        <w:pStyle w:val="af8"/>
        <w:numPr>
          <w:ilvl w:val="0"/>
          <w:numId w:val="77"/>
        </w:numPr>
        <w:spacing w:after="0" w:line="240" w:lineRule="auto"/>
        <w:jc w:val="both"/>
        <w:rPr>
          <w:rFonts w:ascii="Times New Roman" w:eastAsia="Times New Roman" w:hAnsi="Times New Roman" w:cs="Times New Roman"/>
          <w:bCs/>
          <w:color w:val="000000"/>
          <w:sz w:val="24"/>
          <w:szCs w:val="24"/>
          <w:lang w:val="bg-BG" w:eastAsia="bg-BG"/>
        </w:rPr>
      </w:pPr>
      <w:r w:rsidRPr="00C01795">
        <w:rPr>
          <w:rFonts w:ascii="Times New Roman" w:eastAsia="Times New Roman" w:hAnsi="Times New Roman" w:cs="Times New Roman"/>
          <w:bCs/>
          <w:color w:val="000000"/>
          <w:sz w:val="24"/>
          <w:szCs w:val="24"/>
          <w:lang w:val="bg-BG" w:eastAsia="bg-BG"/>
        </w:rPr>
        <w:t>държавите-членки да осигурят разделното събиране с цел рециклиране на пластмасови бутилки за еднократна употреба до 3 литра  на ниво най-малко 77%  до 2025 г.</w:t>
      </w:r>
      <w:r>
        <w:rPr>
          <w:rFonts w:ascii="Times New Roman" w:eastAsia="Times New Roman" w:hAnsi="Times New Roman" w:cs="Times New Roman"/>
          <w:bCs/>
          <w:color w:val="000000"/>
          <w:sz w:val="24"/>
          <w:szCs w:val="24"/>
          <w:lang w:val="bg-BG" w:eastAsia="bg-BG"/>
        </w:rPr>
        <w:t xml:space="preserve"> , а </w:t>
      </w:r>
      <w:r w:rsidRPr="00C01795">
        <w:rPr>
          <w:rFonts w:ascii="Times New Roman" w:eastAsia="Times New Roman" w:hAnsi="Times New Roman" w:cs="Times New Roman"/>
          <w:bCs/>
          <w:color w:val="000000"/>
          <w:sz w:val="24"/>
          <w:szCs w:val="24"/>
          <w:lang w:val="bg-BG" w:eastAsia="bg-BG"/>
        </w:rPr>
        <w:t>до 2029 г. -  90%.</w:t>
      </w:r>
    </w:p>
    <w:p w:rsidR="00713547" w:rsidRPr="00C01795" w:rsidRDefault="00713547" w:rsidP="00713547">
      <w:pPr>
        <w:spacing w:after="0" w:line="240" w:lineRule="auto"/>
        <w:ind w:firstLine="708"/>
        <w:jc w:val="both"/>
        <w:rPr>
          <w:rFonts w:ascii="Times New Roman" w:hAnsi="Times New Roman"/>
          <w:bCs/>
          <w:color w:val="000000"/>
          <w:sz w:val="24"/>
          <w:szCs w:val="24"/>
        </w:rPr>
      </w:pPr>
      <w:r w:rsidRPr="00C01795">
        <w:rPr>
          <w:rFonts w:ascii="Times New Roman" w:hAnsi="Times New Roman"/>
          <w:bCs/>
          <w:color w:val="000000"/>
          <w:sz w:val="24"/>
          <w:szCs w:val="24"/>
        </w:rPr>
        <w:t>На европейско ниво се приеха и нови разпоредби за докладване на данни за отпадъците от опаковки</w:t>
      </w:r>
      <w:r w:rsidRPr="00C01795">
        <w:rPr>
          <w:rFonts w:ascii="Times New Roman" w:hAnsi="Times New Roman"/>
          <w:bCs/>
          <w:vertAlign w:val="superscript"/>
        </w:rPr>
        <w:footnoteReference w:id="7"/>
      </w:r>
      <w:r w:rsidRPr="00C01795">
        <w:rPr>
          <w:rFonts w:ascii="Times New Roman" w:hAnsi="Times New Roman"/>
          <w:bCs/>
          <w:color w:val="000000"/>
          <w:sz w:val="24"/>
          <w:szCs w:val="24"/>
        </w:rPr>
        <w:t xml:space="preserve"> , които страната ни трябва да прилага.</w:t>
      </w:r>
    </w:p>
    <w:p w:rsidR="00713547" w:rsidRPr="00D85191" w:rsidRDefault="00713547" w:rsidP="00713547">
      <w:pPr>
        <w:pStyle w:val="a4"/>
        <w:ind w:firstLine="708"/>
        <w:rPr>
          <w:b w:val="0"/>
          <w:color w:val="000000"/>
          <w:sz w:val="24"/>
        </w:rPr>
      </w:pPr>
      <w:r>
        <w:rPr>
          <w:b w:val="0"/>
          <w:color w:val="000000"/>
          <w:sz w:val="24"/>
        </w:rPr>
        <w:t>Г</w:t>
      </w:r>
      <w:r w:rsidRPr="00D85191">
        <w:rPr>
          <w:b w:val="0"/>
          <w:color w:val="000000"/>
          <w:sz w:val="24"/>
        </w:rPr>
        <w:t xml:space="preserve">оляма част от битовите отпадъци от домакинствата и други организации са </w:t>
      </w:r>
      <w:r w:rsidRPr="00C01795">
        <w:rPr>
          <w:color w:val="000000"/>
          <w:sz w:val="24"/>
        </w:rPr>
        <w:t>биоразградими отпадъци</w:t>
      </w:r>
      <w:r w:rsidRPr="00D85191">
        <w:rPr>
          <w:b w:val="0"/>
          <w:color w:val="000000"/>
          <w:sz w:val="24"/>
        </w:rPr>
        <w:t xml:space="preserve">. Ето защо българското законодателство въведе конкретни количествени цели за разделно събиране, рециклиране и оползотворяване на битови биоотпадъци, както и цели за отклоняване на битови биоразградими отпадъци от депата. </w:t>
      </w:r>
    </w:p>
    <w:p w:rsidR="00713547" w:rsidRPr="00D85191" w:rsidRDefault="00713547" w:rsidP="00713547">
      <w:pPr>
        <w:pStyle w:val="a4"/>
        <w:ind w:firstLine="720"/>
        <w:rPr>
          <w:b w:val="0"/>
          <w:color w:val="000000"/>
          <w:sz w:val="24"/>
        </w:rPr>
      </w:pPr>
      <w:r w:rsidRPr="00D85191">
        <w:rPr>
          <w:b w:val="0"/>
          <w:color w:val="000000"/>
          <w:sz w:val="24"/>
        </w:rPr>
        <w:t xml:space="preserve">Съгласно §1, т.2 от ДР на ЗУО „Биоотпадъци“ са биоразградими отпадъци от парковете и градините, хранителни и кухненски отпадъци от домакинствата, ресторантите, заведенията за обществено хранене и търговските обекти, както и подобни отпадъци от предприятията на хранително-вкусовата промишленост. </w:t>
      </w:r>
    </w:p>
    <w:p w:rsidR="00713547" w:rsidRPr="00D85191" w:rsidRDefault="00713547" w:rsidP="00713547">
      <w:pPr>
        <w:pStyle w:val="a4"/>
        <w:ind w:firstLine="720"/>
        <w:rPr>
          <w:b w:val="0"/>
          <w:color w:val="000000"/>
          <w:sz w:val="24"/>
        </w:rPr>
      </w:pPr>
      <w:r w:rsidRPr="00D85191">
        <w:rPr>
          <w:b w:val="0"/>
          <w:color w:val="000000"/>
          <w:sz w:val="24"/>
        </w:rPr>
        <w:t xml:space="preserve">Съгласно §1, т.3 от ДР на ЗУО „Биоразградими отпадъци“ са всички отпадъци, които имат способността да се разграждат анаеробно или аеробно, като хранителни и растителни отпадъци, хартия, картон и други. </w:t>
      </w:r>
    </w:p>
    <w:p w:rsidR="00713547" w:rsidRPr="00C01795" w:rsidRDefault="00713547" w:rsidP="00713547">
      <w:pPr>
        <w:pStyle w:val="a4"/>
        <w:ind w:firstLine="720"/>
        <w:rPr>
          <w:color w:val="000000"/>
          <w:sz w:val="24"/>
        </w:rPr>
      </w:pPr>
      <w:r w:rsidRPr="00D85191">
        <w:rPr>
          <w:b w:val="0"/>
          <w:color w:val="000000"/>
          <w:sz w:val="24"/>
        </w:rPr>
        <w:t>Член 8, ал. 1 от Наредба за разделно събиране на биоотпадъци и третиране на биоразградимите отпадъци, Приета с ПМС № 20 от 25.01.2017 г., Обн. ДВ. бр.11 от 31 Януари 2017 г.</w:t>
      </w:r>
      <w:r w:rsidR="00972307">
        <w:rPr>
          <w:b w:val="0"/>
          <w:color w:val="000000"/>
          <w:sz w:val="24"/>
        </w:rPr>
        <w:t>,</w:t>
      </w:r>
      <w:r w:rsidRPr="00D85191">
        <w:rPr>
          <w:b w:val="0"/>
          <w:color w:val="000000"/>
          <w:sz w:val="24"/>
        </w:rPr>
        <w:t xml:space="preserve"> задължава кметовете на общини във всеки от регионите за управление на отпадъци по чл. 49, ал.9 от ЗУО да постигат следните </w:t>
      </w:r>
      <w:r w:rsidRPr="00C01795">
        <w:rPr>
          <w:color w:val="000000"/>
          <w:sz w:val="24"/>
        </w:rPr>
        <w:t xml:space="preserve">регионални цели за разделно събиране и оползотворяване на битови биоотпадъци: </w:t>
      </w:r>
    </w:p>
    <w:p w:rsidR="00713547" w:rsidRPr="00D85191" w:rsidRDefault="00713547" w:rsidP="00713547">
      <w:pPr>
        <w:pStyle w:val="a4"/>
        <w:ind w:firstLine="720"/>
        <w:rPr>
          <w:b w:val="0"/>
          <w:color w:val="000000"/>
          <w:sz w:val="24"/>
        </w:rPr>
      </w:pPr>
      <w:r w:rsidRPr="00D85191">
        <w:rPr>
          <w:b w:val="0"/>
          <w:color w:val="000000"/>
          <w:sz w:val="24"/>
        </w:rPr>
        <w:t xml:space="preserve">1. до 31 декември 2016 г. - не по-малко от 25 на сто от количеството на битовите биоотпадъци, образувани в региона през 2014 г.; </w:t>
      </w:r>
    </w:p>
    <w:p w:rsidR="00713547" w:rsidRPr="00D85191" w:rsidRDefault="00713547" w:rsidP="00713547">
      <w:pPr>
        <w:pStyle w:val="a4"/>
        <w:ind w:firstLine="720"/>
        <w:rPr>
          <w:b w:val="0"/>
          <w:color w:val="000000"/>
          <w:sz w:val="24"/>
        </w:rPr>
      </w:pPr>
      <w:r w:rsidRPr="00D85191">
        <w:rPr>
          <w:b w:val="0"/>
          <w:color w:val="000000"/>
          <w:sz w:val="24"/>
        </w:rPr>
        <w:t xml:space="preserve">2. до 31 декември 2020 г. - не по-малко от 50 на сто от количеството на битовите биоотпадъци, образувани в региона през 2014 г.; </w:t>
      </w:r>
    </w:p>
    <w:p w:rsidR="00713547" w:rsidRPr="00D85191" w:rsidRDefault="00713547" w:rsidP="00713547">
      <w:pPr>
        <w:pStyle w:val="a4"/>
        <w:ind w:firstLine="720"/>
        <w:rPr>
          <w:b w:val="0"/>
          <w:color w:val="000000"/>
          <w:sz w:val="24"/>
        </w:rPr>
      </w:pPr>
      <w:r w:rsidRPr="00D85191">
        <w:rPr>
          <w:b w:val="0"/>
          <w:color w:val="000000"/>
          <w:sz w:val="24"/>
        </w:rPr>
        <w:t>3. до 31 декември 2025 г. - не по-малко от 70 на сто от количеството на битовите биоотпадъци, образувани в региона през 2014 г.</w:t>
      </w:r>
    </w:p>
    <w:p w:rsidR="00713547" w:rsidRPr="00D85191" w:rsidRDefault="00713547" w:rsidP="00713547">
      <w:pPr>
        <w:pStyle w:val="a4"/>
        <w:ind w:firstLine="720"/>
        <w:rPr>
          <w:b w:val="0"/>
          <w:color w:val="000000"/>
          <w:sz w:val="24"/>
        </w:rPr>
      </w:pPr>
      <w:r w:rsidRPr="00D85191">
        <w:rPr>
          <w:b w:val="0"/>
          <w:color w:val="000000"/>
          <w:sz w:val="24"/>
        </w:rPr>
        <w:t>Изпълнението на целите за разделно събиране и оползотворяване на битови биотпадъци се осигурява чрез прилагане на домашно компостиране и разделно събиране.</w:t>
      </w:r>
    </w:p>
    <w:p w:rsidR="00713547" w:rsidRPr="00C3697C" w:rsidRDefault="00713547" w:rsidP="00713547">
      <w:pPr>
        <w:autoSpaceDE w:val="0"/>
        <w:autoSpaceDN w:val="0"/>
        <w:adjustRightInd w:val="0"/>
        <w:spacing w:after="0" w:line="240" w:lineRule="auto"/>
        <w:ind w:firstLine="720"/>
        <w:rPr>
          <w:rFonts w:ascii="Times New Roman" w:hAnsi="Times New Roman"/>
          <w:color w:val="000000"/>
          <w:sz w:val="24"/>
          <w:szCs w:val="24"/>
        </w:rPr>
      </w:pPr>
      <w:r w:rsidRPr="00C3697C">
        <w:rPr>
          <w:rFonts w:ascii="Times New Roman" w:hAnsi="Times New Roman"/>
          <w:bCs/>
          <w:i/>
          <w:iCs/>
          <w:color w:val="000000"/>
          <w:sz w:val="24"/>
          <w:szCs w:val="24"/>
        </w:rPr>
        <w:t xml:space="preserve">Разделно събиране </w:t>
      </w:r>
      <w:r>
        <w:rPr>
          <w:rFonts w:ascii="Times New Roman" w:hAnsi="Times New Roman"/>
          <w:bCs/>
          <w:i/>
          <w:iCs/>
          <w:color w:val="000000"/>
          <w:sz w:val="24"/>
          <w:szCs w:val="24"/>
        </w:rPr>
        <w:t xml:space="preserve">и оползотворяване </w:t>
      </w:r>
      <w:r w:rsidRPr="00C3697C">
        <w:rPr>
          <w:rFonts w:ascii="Times New Roman" w:hAnsi="Times New Roman"/>
          <w:bCs/>
          <w:i/>
          <w:iCs/>
          <w:color w:val="000000"/>
          <w:sz w:val="24"/>
          <w:szCs w:val="24"/>
        </w:rPr>
        <w:t xml:space="preserve">на битови биоотпадъци </w:t>
      </w:r>
    </w:p>
    <w:p w:rsidR="00713547" w:rsidRPr="00EF45FC" w:rsidRDefault="00713547" w:rsidP="00713547">
      <w:pPr>
        <w:pStyle w:val="a4"/>
        <w:ind w:firstLine="720"/>
        <w:rPr>
          <w:b w:val="0"/>
          <w:color w:val="000000"/>
          <w:sz w:val="24"/>
        </w:rPr>
      </w:pPr>
      <w:r w:rsidRPr="00EF45FC">
        <w:rPr>
          <w:b w:val="0"/>
          <w:color w:val="000000"/>
          <w:sz w:val="24"/>
        </w:rPr>
        <w:t xml:space="preserve">При изготвяне на предвижданията за разделно събиране на битови био-отпадъци са възприети допусканията, определени в </w:t>
      </w:r>
      <w:r w:rsidRPr="00EF45FC">
        <w:rPr>
          <w:b w:val="0"/>
          <w:i/>
          <w:iCs/>
          <w:color w:val="000000"/>
          <w:sz w:val="24"/>
        </w:rPr>
        <w:t>Модел и поетапен план за действие за управление на биоотпадъците в България</w:t>
      </w:r>
      <w:r w:rsidRPr="00EF45FC">
        <w:rPr>
          <w:b w:val="0"/>
          <w:color w:val="000000"/>
          <w:sz w:val="24"/>
        </w:rPr>
        <w:t>, разработен в рамките на проект „Разработване на нормативна уредба за управление на биоотпадъците и създаване на система за осигуряване качеството на компоста и Национална организация за осигуряване на качеството на компоста”. Направените допускания по отношение на фракциите „хранителни отпадъци” и „растителни отпадъци”.</w:t>
      </w:r>
    </w:p>
    <w:p w:rsidR="00713547" w:rsidRPr="00EF45FC" w:rsidRDefault="00713547" w:rsidP="00713547">
      <w:pPr>
        <w:pStyle w:val="a4"/>
        <w:ind w:firstLine="720"/>
        <w:rPr>
          <w:b w:val="0"/>
          <w:sz w:val="24"/>
        </w:rPr>
      </w:pPr>
      <w:r w:rsidRPr="00EF45FC">
        <w:rPr>
          <w:b w:val="0"/>
          <w:sz w:val="24"/>
        </w:rPr>
        <w:t xml:space="preserve">Прието бе, че системата за разделно събиране на битови био-отпадъци ще бъде въведена до 2019 г. и участието на населението в разделното събиране ще е съобразено с изграждането на </w:t>
      </w:r>
      <w:r w:rsidRPr="00EF45FC">
        <w:rPr>
          <w:b w:val="0"/>
          <w:sz w:val="24"/>
        </w:rPr>
        <w:lastRenderedPageBreak/>
        <w:t>съответните инсталации. Тази цел не беше постигната и предстои изграждане на регионални и общински компостиращи инсталации през периода до 202</w:t>
      </w:r>
      <w:r>
        <w:rPr>
          <w:b w:val="0"/>
          <w:sz w:val="24"/>
        </w:rPr>
        <w:t>8</w:t>
      </w:r>
      <w:r w:rsidRPr="00EF45FC">
        <w:rPr>
          <w:b w:val="0"/>
          <w:sz w:val="24"/>
        </w:rPr>
        <w:t xml:space="preserve"> г. От системата за разделно събиране са изключени домакинствата, които прилагат домашно компостиране.</w:t>
      </w:r>
    </w:p>
    <w:p w:rsidR="00713547" w:rsidRPr="00560897" w:rsidRDefault="00713547" w:rsidP="00713547">
      <w:pPr>
        <w:pStyle w:val="Bodytext20"/>
        <w:shd w:val="clear" w:color="auto" w:fill="auto"/>
        <w:spacing w:before="0" w:line="240" w:lineRule="auto"/>
        <w:ind w:firstLine="708"/>
        <w:rPr>
          <w:rFonts w:ascii="Times New Roman" w:hAnsi="Times New Roman"/>
          <w:sz w:val="24"/>
          <w:szCs w:val="24"/>
        </w:rPr>
      </w:pPr>
      <w:r>
        <w:rPr>
          <w:rFonts w:ascii="Times New Roman" w:hAnsi="Times New Roman"/>
          <w:sz w:val="24"/>
          <w:szCs w:val="24"/>
        </w:rPr>
        <w:t>Ц</w:t>
      </w:r>
      <w:r w:rsidRPr="00560897">
        <w:rPr>
          <w:rFonts w:ascii="Times New Roman" w:hAnsi="Times New Roman"/>
          <w:sz w:val="24"/>
          <w:szCs w:val="24"/>
        </w:rPr>
        <w:t xml:space="preserve">елите </w:t>
      </w:r>
      <w:r w:rsidRPr="00D85191">
        <w:rPr>
          <w:rFonts w:ascii="Times New Roman" w:hAnsi="Times New Roman"/>
          <w:sz w:val="24"/>
          <w:szCs w:val="24"/>
        </w:rPr>
        <w:t xml:space="preserve">за подготовка за повторна употреба и за рециклиране на битовите отпадъци в т.ч. биоотпадъците </w:t>
      </w:r>
      <w:r w:rsidRPr="00560897">
        <w:rPr>
          <w:rFonts w:ascii="Times New Roman" w:hAnsi="Times New Roman"/>
          <w:sz w:val="24"/>
          <w:szCs w:val="24"/>
        </w:rPr>
        <w:t xml:space="preserve">се изпълняват от общините </w:t>
      </w:r>
      <w:r>
        <w:rPr>
          <w:rFonts w:ascii="Times New Roman" w:hAnsi="Times New Roman"/>
          <w:sz w:val="24"/>
          <w:szCs w:val="24"/>
        </w:rPr>
        <w:t xml:space="preserve">самостоятелно или заедно с други общини, </w:t>
      </w:r>
      <w:r w:rsidRPr="00560897">
        <w:rPr>
          <w:rFonts w:ascii="Times New Roman" w:hAnsi="Times New Roman"/>
          <w:sz w:val="24"/>
          <w:szCs w:val="24"/>
        </w:rPr>
        <w:t xml:space="preserve">в </w:t>
      </w:r>
      <w:r>
        <w:rPr>
          <w:rFonts w:ascii="Times New Roman" w:hAnsi="Times New Roman"/>
          <w:sz w:val="24"/>
          <w:szCs w:val="24"/>
        </w:rPr>
        <w:t xml:space="preserve">зависимост от решението на Общото събрание на </w:t>
      </w:r>
      <w:r w:rsidRPr="00560897">
        <w:rPr>
          <w:rFonts w:ascii="Times New Roman" w:hAnsi="Times New Roman"/>
          <w:sz w:val="24"/>
          <w:szCs w:val="24"/>
        </w:rPr>
        <w:t>РСУО</w:t>
      </w:r>
      <w:r>
        <w:rPr>
          <w:rFonts w:ascii="Times New Roman" w:hAnsi="Times New Roman"/>
          <w:sz w:val="24"/>
          <w:szCs w:val="24"/>
        </w:rPr>
        <w:t xml:space="preserve"> и наличната инфраструктура за третиране на отпадъците в общината и региона</w:t>
      </w:r>
      <w:r w:rsidRPr="00560897">
        <w:rPr>
          <w:rFonts w:ascii="Times New Roman" w:hAnsi="Times New Roman"/>
          <w:sz w:val="24"/>
          <w:szCs w:val="24"/>
        </w:rPr>
        <w:t>.</w:t>
      </w:r>
      <w:r w:rsidRPr="00BB33EB">
        <w:rPr>
          <w:rFonts w:ascii="Times New Roman" w:hAnsi="Times New Roman"/>
          <w:sz w:val="24"/>
          <w:szCs w:val="24"/>
        </w:rPr>
        <w:t xml:space="preserve"> Системите за разделно събиране и рециклиране на отпадъците от опаковки от хартия и картон, метали, пластмаса и стъкло, НУБА и ИУЕЕО, които се осъществяват и финансират основно от организациите по оползотворяване, чрез схемите за „разширена отговорност на производителя” се отчитат и допринасят в голяма степен за постигане от общините на целите за рециклиране на битовите отпадъци.</w:t>
      </w:r>
    </w:p>
    <w:p w:rsidR="00713547" w:rsidRPr="00560897" w:rsidRDefault="00713547" w:rsidP="00713547">
      <w:pPr>
        <w:pStyle w:val="Bodytext20"/>
        <w:shd w:val="clear" w:color="auto" w:fill="auto"/>
        <w:spacing w:before="0" w:line="240" w:lineRule="auto"/>
        <w:ind w:firstLine="708"/>
        <w:rPr>
          <w:rFonts w:ascii="Times New Roman" w:hAnsi="Times New Roman"/>
          <w:sz w:val="24"/>
          <w:szCs w:val="24"/>
        </w:rPr>
      </w:pPr>
      <w:r w:rsidRPr="00560897">
        <w:rPr>
          <w:rFonts w:ascii="Times New Roman" w:hAnsi="Times New Roman"/>
          <w:sz w:val="24"/>
          <w:szCs w:val="24"/>
        </w:rPr>
        <w:t>Важна предпоставка за постигане на целите за намаляване количествата на депонираните отпадъци и увеличаване на количествата на рециклираните и оползотворени отпадъци са и част от действията, предприети през последните години в това направление, а именно:</w:t>
      </w:r>
    </w:p>
    <w:p w:rsidR="00713547" w:rsidRPr="00560897" w:rsidRDefault="00713547" w:rsidP="00405A7B">
      <w:pPr>
        <w:pStyle w:val="Bodytext20"/>
        <w:numPr>
          <w:ilvl w:val="0"/>
          <w:numId w:val="73"/>
        </w:numPr>
        <w:shd w:val="clear" w:color="auto" w:fill="auto"/>
        <w:spacing w:before="0" w:line="240" w:lineRule="auto"/>
        <w:rPr>
          <w:rFonts w:ascii="Times New Roman" w:hAnsi="Times New Roman"/>
          <w:sz w:val="24"/>
          <w:szCs w:val="24"/>
        </w:rPr>
      </w:pPr>
      <w:r w:rsidRPr="00560897">
        <w:rPr>
          <w:rFonts w:ascii="Times New Roman" w:hAnsi="Times New Roman"/>
          <w:sz w:val="24"/>
          <w:szCs w:val="24"/>
        </w:rPr>
        <w:t>ясно определената отговорност на общините за управление на битовите отпадъци, включително поставените цели за рециклиране</w:t>
      </w:r>
    </w:p>
    <w:p w:rsidR="00713547" w:rsidRPr="00560897" w:rsidRDefault="00713547" w:rsidP="00405A7B">
      <w:pPr>
        <w:pStyle w:val="Bodytext20"/>
        <w:numPr>
          <w:ilvl w:val="0"/>
          <w:numId w:val="73"/>
        </w:numPr>
        <w:shd w:val="clear" w:color="auto" w:fill="auto"/>
        <w:spacing w:before="0" w:line="240" w:lineRule="auto"/>
        <w:rPr>
          <w:rFonts w:ascii="Times New Roman" w:hAnsi="Times New Roman"/>
          <w:sz w:val="24"/>
          <w:szCs w:val="24"/>
        </w:rPr>
      </w:pPr>
      <w:r w:rsidRPr="00560897">
        <w:rPr>
          <w:rFonts w:ascii="Times New Roman" w:hAnsi="Times New Roman"/>
          <w:sz w:val="24"/>
          <w:szCs w:val="24"/>
        </w:rPr>
        <w:t>определянето на задължителни количествени цели за подготовка за повторна употреба и рециклиране на отпадъчни материали, включващи най-малко хартия и картон, метал, пластмаса и стъкло</w:t>
      </w:r>
    </w:p>
    <w:p w:rsidR="00713547" w:rsidRPr="00560897" w:rsidRDefault="00713547" w:rsidP="00405A7B">
      <w:pPr>
        <w:pStyle w:val="Bodytext20"/>
        <w:numPr>
          <w:ilvl w:val="0"/>
          <w:numId w:val="73"/>
        </w:numPr>
        <w:shd w:val="clear" w:color="auto" w:fill="auto"/>
        <w:spacing w:before="0" w:line="240" w:lineRule="auto"/>
        <w:rPr>
          <w:rFonts w:ascii="Times New Roman" w:hAnsi="Times New Roman"/>
          <w:sz w:val="24"/>
          <w:szCs w:val="24"/>
        </w:rPr>
      </w:pPr>
      <w:r w:rsidRPr="00560897">
        <w:rPr>
          <w:rFonts w:ascii="Times New Roman" w:hAnsi="Times New Roman"/>
          <w:sz w:val="24"/>
          <w:szCs w:val="24"/>
        </w:rPr>
        <w:t>въведеното законово изискване към административните, стопанските, образователните, търговските и други подобни обекти, които генерират битови отпадъци, да събират разделно отпадъците от хартия и картон, пластмаса, стъкло и метал и да сключват договори за предаването им на оторизирани за такава дейност фирми и организации</w:t>
      </w:r>
    </w:p>
    <w:p w:rsidR="00713547" w:rsidRPr="00560897" w:rsidRDefault="00713547" w:rsidP="00405A7B">
      <w:pPr>
        <w:pStyle w:val="Bodytext20"/>
        <w:numPr>
          <w:ilvl w:val="0"/>
          <w:numId w:val="73"/>
        </w:numPr>
        <w:shd w:val="clear" w:color="auto" w:fill="auto"/>
        <w:spacing w:before="0" w:line="240" w:lineRule="auto"/>
        <w:rPr>
          <w:rFonts w:ascii="Times New Roman" w:hAnsi="Times New Roman"/>
          <w:sz w:val="24"/>
          <w:szCs w:val="24"/>
        </w:rPr>
      </w:pPr>
      <w:r w:rsidRPr="00560897">
        <w:rPr>
          <w:rFonts w:ascii="Times New Roman" w:hAnsi="Times New Roman"/>
          <w:sz w:val="24"/>
          <w:szCs w:val="24"/>
        </w:rPr>
        <w:t>въвеждането на икономически инструменти, стимулиращи общините да подобрят показателите за рециклиране и оползотворяване на битовите отпадъци (отчисления за депониране на всеки тон битови отпадъци), като тези от тях, които изпълнят посочените цели за рециклиране на битовите отпадъци се освобождават от 50% от дължимите отчисления за депониране</w:t>
      </w:r>
    </w:p>
    <w:p w:rsidR="00713547" w:rsidRPr="00560897" w:rsidRDefault="00713547" w:rsidP="00405A7B">
      <w:pPr>
        <w:pStyle w:val="Bodytext20"/>
        <w:numPr>
          <w:ilvl w:val="0"/>
          <w:numId w:val="73"/>
        </w:numPr>
        <w:shd w:val="clear" w:color="auto" w:fill="auto"/>
        <w:spacing w:before="0" w:line="240" w:lineRule="auto"/>
        <w:rPr>
          <w:rFonts w:ascii="Times New Roman" w:hAnsi="Times New Roman"/>
          <w:sz w:val="24"/>
          <w:szCs w:val="24"/>
        </w:rPr>
      </w:pPr>
      <w:r w:rsidRPr="00560897">
        <w:rPr>
          <w:rFonts w:ascii="Times New Roman" w:hAnsi="Times New Roman"/>
          <w:sz w:val="24"/>
          <w:szCs w:val="24"/>
        </w:rPr>
        <w:t>друг икономически стимул по отношение на осигуряване от общините на площадки за предаване на разделно събрани отпадъци от гражданите и фирми е освобождаването на общините от допълнително заплащане с 15% завишение на дължимите отчисления за депониране, за общини, които не изпълнят задължението си за осигуряване на посочената инфраструктура</w:t>
      </w:r>
    </w:p>
    <w:p w:rsidR="00713547" w:rsidRPr="00560897" w:rsidRDefault="00713547" w:rsidP="00405A7B">
      <w:pPr>
        <w:pStyle w:val="Bodytext20"/>
        <w:numPr>
          <w:ilvl w:val="0"/>
          <w:numId w:val="73"/>
        </w:numPr>
        <w:shd w:val="clear" w:color="auto" w:fill="auto"/>
        <w:spacing w:before="0" w:line="240" w:lineRule="auto"/>
        <w:rPr>
          <w:rFonts w:ascii="Times New Roman" w:hAnsi="Times New Roman"/>
          <w:sz w:val="24"/>
          <w:szCs w:val="24"/>
        </w:rPr>
      </w:pPr>
      <w:r w:rsidRPr="00560897">
        <w:rPr>
          <w:rFonts w:ascii="Times New Roman" w:hAnsi="Times New Roman"/>
          <w:sz w:val="24"/>
          <w:szCs w:val="24"/>
        </w:rPr>
        <w:t>нормативно осигурената възможност общините да използват натрупаните суми от заплатените от тях отчисления за депониране за финансиране на инвестиционни разходи за рециклиране и друго оползотворяване на битовите отпадъци.</w:t>
      </w:r>
    </w:p>
    <w:p w:rsidR="00713547" w:rsidRPr="00560897" w:rsidRDefault="00713547" w:rsidP="00713547">
      <w:pPr>
        <w:pStyle w:val="a4"/>
        <w:ind w:firstLine="720"/>
        <w:rPr>
          <w:b w:val="0"/>
          <w:color w:val="000000"/>
          <w:sz w:val="24"/>
        </w:rPr>
      </w:pPr>
      <w:r w:rsidRPr="00560897">
        <w:rPr>
          <w:b w:val="0"/>
          <w:color w:val="000000"/>
          <w:sz w:val="24"/>
        </w:rPr>
        <w:t xml:space="preserve">Приемането и прилагането на Национален стратегически план за поетапно намаляване на количествата на биоразградимите отпадъци, предназначени за депониране 2010-2020 г., изигра съществена роля за прилагане на нов подход към биоразградимите отпадъци, увеличаване на количествата на рециклираните  биоразградими отпадъци чрез създаване и постепенно разширяване на системите за разделно събиране и изграждане на инфраструктура за рециклиране на зелени, а в последните години  - и за рециклиране на хранителни отпадъци, които до приемането на Плана почти изцяло се депонираха. Планът анализира и адресира и мерки за намаляване на депонирането на други потоци биоразградими отпадъци – основно  хартия и картон, като количествата депонирани отпадъци от този вид също се намалиха чрез развитие на системите за разделно събиране и инфраструктурата за рециклиране и особено на отпадъците от опаковки от хартия и картон.  </w:t>
      </w:r>
    </w:p>
    <w:p w:rsidR="00713547" w:rsidRPr="00560897" w:rsidRDefault="00713547" w:rsidP="00713547">
      <w:pPr>
        <w:pStyle w:val="a4"/>
        <w:ind w:firstLine="720"/>
        <w:rPr>
          <w:b w:val="0"/>
          <w:color w:val="000000"/>
          <w:sz w:val="24"/>
        </w:rPr>
      </w:pPr>
      <w:r w:rsidRPr="00560897">
        <w:rPr>
          <w:b w:val="0"/>
          <w:color w:val="000000"/>
          <w:sz w:val="24"/>
        </w:rPr>
        <w:lastRenderedPageBreak/>
        <w:t>В Подпрограмата за достигане на целите за подготовка за повторна употреба и за рециклиране на битовите отпадъци са предвидени мерки, които условно могат да бъдат класифицирани като инвестиционни мерки и неинвестиционни (меки) мерки.</w:t>
      </w:r>
    </w:p>
    <w:p w:rsidR="00713547" w:rsidRPr="00560897" w:rsidRDefault="00713547" w:rsidP="00713547">
      <w:pPr>
        <w:pStyle w:val="a4"/>
        <w:ind w:firstLine="720"/>
        <w:rPr>
          <w:b w:val="0"/>
          <w:color w:val="000000"/>
          <w:sz w:val="24"/>
        </w:rPr>
      </w:pPr>
      <w:r w:rsidRPr="00560897">
        <w:rPr>
          <w:b w:val="0"/>
          <w:color w:val="000000"/>
          <w:sz w:val="24"/>
        </w:rPr>
        <w:t xml:space="preserve">Инвестиционните мерки са насочени основно към реализация на проекти за изграждане на инсталации за предварително третиране на битови отпадъци, инсталации за рециклиране, инсталации за компостиране, създаване на центрове за подготовка за повторна употреба и др. </w:t>
      </w:r>
    </w:p>
    <w:p w:rsidR="00713547" w:rsidRPr="001E4332" w:rsidRDefault="00713547" w:rsidP="00713547">
      <w:pPr>
        <w:pStyle w:val="a4"/>
        <w:ind w:firstLine="720"/>
        <w:rPr>
          <w:b w:val="0"/>
          <w:sz w:val="24"/>
        </w:rPr>
      </w:pPr>
      <w:r w:rsidRPr="00560897">
        <w:rPr>
          <w:b w:val="0"/>
          <w:color w:val="000000"/>
          <w:sz w:val="24"/>
        </w:rPr>
        <w:t xml:space="preserve">„Меките” мерки са насочени към осъществяването на различни тематични проверки, </w:t>
      </w:r>
      <w:r w:rsidRPr="001E4332">
        <w:rPr>
          <w:b w:val="0"/>
          <w:sz w:val="24"/>
        </w:rPr>
        <w:t xml:space="preserve">провеждане на информационни и разяснителни кампании и обучения, различни нормативни промени и др. </w:t>
      </w:r>
    </w:p>
    <w:p w:rsidR="00713547" w:rsidRPr="001E4332" w:rsidRDefault="00713547" w:rsidP="00713547">
      <w:pPr>
        <w:pStyle w:val="a4"/>
        <w:ind w:firstLine="720"/>
        <w:rPr>
          <w:b w:val="0"/>
          <w:sz w:val="24"/>
        </w:rPr>
      </w:pPr>
      <w:r w:rsidRPr="001E4332">
        <w:rPr>
          <w:b w:val="0"/>
          <w:sz w:val="24"/>
        </w:rPr>
        <w:t xml:space="preserve">В резултат от изпълнението на мерките от тази подпрограма е необходимо до 2030 г. минимум 55% от общото тегло на битовите отпадъци, образувани на територията на община </w:t>
      </w:r>
      <w:r w:rsidR="00366622">
        <w:rPr>
          <w:b w:val="0"/>
          <w:sz w:val="24"/>
        </w:rPr>
        <w:t>Девня</w:t>
      </w:r>
      <w:r w:rsidRPr="001E4332">
        <w:rPr>
          <w:b w:val="0"/>
          <w:sz w:val="24"/>
        </w:rPr>
        <w:t xml:space="preserve"> да бъдат подготвени за повторна употреба и рециклиране.</w:t>
      </w:r>
    </w:p>
    <w:p w:rsidR="00713547" w:rsidRPr="00F04A77" w:rsidRDefault="00713547" w:rsidP="00713547">
      <w:pPr>
        <w:autoSpaceDE w:val="0"/>
        <w:autoSpaceDN w:val="0"/>
        <w:adjustRightInd w:val="0"/>
        <w:spacing w:after="0" w:line="240" w:lineRule="auto"/>
        <w:ind w:firstLine="720"/>
        <w:jc w:val="both"/>
        <w:rPr>
          <w:rFonts w:ascii="Times New Roman" w:hAnsi="Times New Roman"/>
          <w:sz w:val="24"/>
          <w:szCs w:val="24"/>
        </w:rPr>
      </w:pPr>
      <w:r w:rsidRPr="001E4332">
        <w:rPr>
          <w:rFonts w:ascii="Times New Roman" w:hAnsi="Times New Roman"/>
          <w:sz w:val="24"/>
          <w:szCs w:val="24"/>
        </w:rPr>
        <w:t>Въвеждането на разделно събиране, при източника на генериране на отпадъци, ще доведе до увеличаване количествата на събираните фракции. Прилагането на схеми за разделно събиране от една страна</w:t>
      </w:r>
      <w:r w:rsidRPr="00F04A77">
        <w:rPr>
          <w:rFonts w:ascii="Times New Roman" w:hAnsi="Times New Roman"/>
          <w:sz w:val="24"/>
          <w:szCs w:val="24"/>
        </w:rPr>
        <w:t xml:space="preserve"> ще бъде организирано на база на принципа „</w:t>
      </w:r>
      <w:r w:rsidRPr="00F04A77">
        <w:rPr>
          <w:rFonts w:ascii="Times New Roman" w:hAnsi="Times New Roman"/>
          <w:b/>
          <w:bCs/>
          <w:sz w:val="24"/>
          <w:szCs w:val="24"/>
        </w:rPr>
        <w:t>отговорност на производителите</w:t>
      </w:r>
      <w:r w:rsidRPr="00F04A77">
        <w:rPr>
          <w:rFonts w:ascii="Times New Roman" w:hAnsi="Times New Roman"/>
          <w:sz w:val="24"/>
          <w:szCs w:val="24"/>
        </w:rPr>
        <w:t xml:space="preserve">”, като задължение на производителите и вносителите на стоки, след крайната употреба, на които се образуват масово разпространени отпадъци, и плащащи продуктови такси на фирми по оползотворяване. От друга страна стои като задължение на общините да организират системи за разделно събиране на </w:t>
      </w:r>
      <w:r>
        <w:rPr>
          <w:rFonts w:ascii="Times New Roman" w:hAnsi="Times New Roman"/>
          <w:sz w:val="24"/>
          <w:szCs w:val="24"/>
        </w:rPr>
        <w:t xml:space="preserve">различините потоци </w:t>
      </w:r>
      <w:r w:rsidRPr="00F04A77">
        <w:rPr>
          <w:rFonts w:ascii="Times New Roman" w:hAnsi="Times New Roman"/>
          <w:sz w:val="24"/>
          <w:szCs w:val="24"/>
        </w:rPr>
        <w:t>отпадъци.</w:t>
      </w:r>
    </w:p>
    <w:p w:rsidR="00713547" w:rsidRPr="00BB33EB" w:rsidRDefault="00713547" w:rsidP="00713547">
      <w:pPr>
        <w:autoSpaceDE w:val="0"/>
        <w:autoSpaceDN w:val="0"/>
        <w:adjustRightInd w:val="0"/>
        <w:spacing w:after="0" w:line="240" w:lineRule="auto"/>
        <w:ind w:firstLine="720"/>
        <w:jc w:val="both"/>
        <w:rPr>
          <w:rFonts w:ascii="Times New Roman" w:hAnsi="Times New Roman"/>
          <w:sz w:val="24"/>
          <w:szCs w:val="24"/>
        </w:rPr>
      </w:pPr>
      <w:r w:rsidRPr="00BB33EB">
        <w:rPr>
          <w:rFonts w:ascii="Times New Roman" w:hAnsi="Times New Roman"/>
          <w:sz w:val="24"/>
          <w:szCs w:val="24"/>
        </w:rPr>
        <w:t xml:space="preserve">Приоритет ще има въвеждането на схеми за разделно събиране и рециклиране за следните групи отпадъци: </w:t>
      </w:r>
    </w:p>
    <w:p w:rsidR="00713547" w:rsidRPr="00BB33EB" w:rsidRDefault="00713547" w:rsidP="00713547">
      <w:pPr>
        <w:numPr>
          <w:ilvl w:val="0"/>
          <w:numId w:val="42"/>
        </w:numPr>
        <w:tabs>
          <w:tab w:val="clear" w:pos="1440"/>
          <w:tab w:val="num" w:pos="840"/>
        </w:tabs>
        <w:spacing w:after="0" w:line="240" w:lineRule="auto"/>
        <w:ind w:hanging="720"/>
        <w:jc w:val="both"/>
        <w:rPr>
          <w:rFonts w:ascii="Times New Roman" w:hAnsi="Times New Roman"/>
          <w:sz w:val="24"/>
          <w:szCs w:val="24"/>
        </w:rPr>
      </w:pPr>
      <w:r w:rsidRPr="00BB33EB">
        <w:rPr>
          <w:rFonts w:ascii="Times New Roman" w:hAnsi="Times New Roman"/>
          <w:sz w:val="24"/>
          <w:szCs w:val="24"/>
        </w:rPr>
        <w:t xml:space="preserve"> отпадъци от опаковки и други битови отпадъци, подходящи за рециклиране (отпадъци </w:t>
      </w:r>
    </w:p>
    <w:p w:rsidR="00713547" w:rsidRPr="00BB33EB" w:rsidRDefault="00713547" w:rsidP="00713547">
      <w:pPr>
        <w:spacing w:after="0" w:line="240" w:lineRule="auto"/>
        <w:jc w:val="both"/>
        <w:rPr>
          <w:rFonts w:ascii="Times New Roman" w:hAnsi="Times New Roman"/>
          <w:sz w:val="24"/>
          <w:szCs w:val="24"/>
        </w:rPr>
      </w:pPr>
      <w:r w:rsidRPr="00BB33EB">
        <w:rPr>
          <w:rFonts w:ascii="Times New Roman" w:hAnsi="Times New Roman"/>
          <w:sz w:val="24"/>
          <w:szCs w:val="24"/>
        </w:rPr>
        <w:t xml:space="preserve">от хартии и картони, пластмаси, метали и др.); </w:t>
      </w:r>
    </w:p>
    <w:p w:rsidR="00713547" w:rsidRPr="00BB33EB" w:rsidRDefault="00713547" w:rsidP="00713547">
      <w:pPr>
        <w:numPr>
          <w:ilvl w:val="0"/>
          <w:numId w:val="42"/>
        </w:numPr>
        <w:tabs>
          <w:tab w:val="clear" w:pos="1440"/>
          <w:tab w:val="num" w:pos="840"/>
        </w:tabs>
        <w:spacing w:after="0" w:line="240" w:lineRule="auto"/>
        <w:ind w:hanging="720"/>
        <w:jc w:val="both"/>
        <w:rPr>
          <w:rFonts w:ascii="Times New Roman" w:hAnsi="Times New Roman"/>
          <w:sz w:val="24"/>
          <w:szCs w:val="24"/>
        </w:rPr>
      </w:pPr>
      <w:r w:rsidRPr="00BB33EB">
        <w:rPr>
          <w:rFonts w:ascii="Times New Roman" w:hAnsi="Times New Roman"/>
          <w:sz w:val="24"/>
          <w:szCs w:val="24"/>
        </w:rPr>
        <w:t xml:space="preserve"> отпадъци от офиси, административни сгради и учреждения; </w:t>
      </w:r>
    </w:p>
    <w:p w:rsidR="00713547" w:rsidRPr="00BB33EB" w:rsidRDefault="00713547" w:rsidP="00713547">
      <w:pPr>
        <w:numPr>
          <w:ilvl w:val="0"/>
          <w:numId w:val="42"/>
        </w:numPr>
        <w:tabs>
          <w:tab w:val="clear" w:pos="1440"/>
          <w:tab w:val="num" w:pos="840"/>
        </w:tabs>
        <w:spacing w:after="0" w:line="240" w:lineRule="auto"/>
        <w:ind w:left="0" w:firstLine="720"/>
        <w:jc w:val="both"/>
        <w:rPr>
          <w:rFonts w:ascii="Times New Roman" w:hAnsi="Times New Roman"/>
          <w:sz w:val="24"/>
          <w:szCs w:val="24"/>
        </w:rPr>
      </w:pPr>
      <w:r w:rsidRPr="00BB33EB">
        <w:rPr>
          <w:rFonts w:ascii="Times New Roman" w:hAnsi="Times New Roman"/>
          <w:sz w:val="24"/>
          <w:szCs w:val="24"/>
        </w:rPr>
        <w:t xml:space="preserve"> биоразградими отпадъци от домакинствата, заведенията за обществено хранене и от поддръжка на обществени зелени площи; </w:t>
      </w:r>
    </w:p>
    <w:p w:rsidR="00713547" w:rsidRPr="00BB33EB" w:rsidRDefault="00713547" w:rsidP="00713547">
      <w:pPr>
        <w:numPr>
          <w:ilvl w:val="0"/>
          <w:numId w:val="42"/>
        </w:numPr>
        <w:tabs>
          <w:tab w:val="clear" w:pos="1440"/>
          <w:tab w:val="num" w:pos="840"/>
        </w:tabs>
        <w:spacing w:after="0" w:line="240" w:lineRule="auto"/>
        <w:ind w:hanging="720"/>
        <w:jc w:val="both"/>
        <w:rPr>
          <w:rFonts w:ascii="Times New Roman" w:hAnsi="Times New Roman"/>
          <w:sz w:val="24"/>
          <w:szCs w:val="24"/>
        </w:rPr>
      </w:pPr>
      <w:r w:rsidRPr="00BB33EB">
        <w:rPr>
          <w:rFonts w:ascii="Times New Roman" w:hAnsi="Times New Roman"/>
          <w:sz w:val="24"/>
          <w:szCs w:val="24"/>
        </w:rPr>
        <w:t xml:space="preserve"> едрогабаритни отпадъци; </w:t>
      </w:r>
    </w:p>
    <w:p w:rsidR="00713547" w:rsidRPr="00BB33EB" w:rsidRDefault="00713547" w:rsidP="00713547">
      <w:pPr>
        <w:numPr>
          <w:ilvl w:val="0"/>
          <w:numId w:val="42"/>
        </w:numPr>
        <w:tabs>
          <w:tab w:val="clear" w:pos="1440"/>
          <w:tab w:val="num" w:pos="840"/>
        </w:tabs>
        <w:spacing w:after="0" w:line="240" w:lineRule="auto"/>
        <w:ind w:hanging="720"/>
        <w:jc w:val="both"/>
        <w:rPr>
          <w:rFonts w:ascii="Times New Roman" w:hAnsi="Times New Roman"/>
          <w:sz w:val="24"/>
          <w:szCs w:val="24"/>
        </w:rPr>
      </w:pPr>
      <w:r w:rsidRPr="00BB33EB">
        <w:rPr>
          <w:rFonts w:ascii="Times New Roman" w:hAnsi="Times New Roman"/>
          <w:sz w:val="24"/>
          <w:szCs w:val="24"/>
        </w:rPr>
        <w:t xml:space="preserve"> отпадъци от строителство и разрушаване на сгради; </w:t>
      </w:r>
    </w:p>
    <w:p w:rsidR="00713547" w:rsidRPr="00BB33EB" w:rsidRDefault="00713547" w:rsidP="00713547">
      <w:pPr>
        <w:numPr>
          <w:ilvl w:val="0"/>
          <w:numId w:val="42"/>
        </w:numPr>
        <w:tabs>
          <w:tab w:val="clear" w:pos="1440"/>
          <w:tab w:val="num" w:pos="840"/>
        </w:tabs>
        <w:spacing w:after="0" w:line="240" w:lineRule="auto"/>
        <w:ind w:hanging="720"/>
        <w:jc w:val="both"/>
        <w:rPr>
          <w:rFonts w:ascii="Times New Roman" w:hAnsi="Times New Roman"/>
          <w:sz w:val="24"/>
          <w:szCs w:val="24"/>
        </w:rPr>
      </w:pPr>
      <w:r w:rsidRPr="00BB33EB">
        <w:rPr>
          <w:rFonts w:ascii="Times New Roman" w:hAnsi="Times New Roman"/>
          <w:sz w:val="24"/>
          <w:szCs w:val="24"/>
        </w:rPr>
        <w:t xml:space="preserve"> негодни за употреба автомобилни гуми; </w:t>
      </w:r>
    </w:p>
    <w:p w:rsidR="00713547" w:rsidRPr="00BB33EB" w:rsidRDefault="00713547" w:rsidP="00713547">
      <w:pPr>
        <w:numPr>
          <w:ilvl w:val="0"/>
          <w:numId w:val="42"/>
        </w:numPr>
        <w:tabs>
          <w:tab w:val="clear" w:pos="1440"/>
          <w:tab w:val="num" w:pos="840"/>
        </w:tabs>
        <w:spacing w:after="0" w:line="240" w:lineRule="auto"/>
        <w:ind w:hanging="720"/>
        <w:jc w:val="both"/>
        <w:rPr>
          <w:rFonts w:ascii="Times New Roman" w:hAnsi="Times New Roman"/>
          <w:sz w:val="24"/>
          <w:szCs w:val="24"/>
        </w:rPr>
      </w:pPr>
      <w:r w:rsidRPr="00BB33EB">
        <w:rPr>
          <w:rFonts w:ascii="Times New Roman" w:hAnsi="Times New Roman"/>
          <w:sz w:val="24"/>
          <w:szCs w:val="24"/>
        </w:rPr>
        <w:t xml:space="preserve"> излезли от употреба моторни превозни средства; </w:t>
      </w:r>
    </w:p>
    <w:p w:rsidR="00713547" w:rsidRPr="00BB33EB" w:rsidRDefault="00713547" w:rsidP="00713547">
      <w:pPr>
        <w:numPr>
          <w:ilvl w:val="0"/>
          <w:numId w:val="42"/>
        </w:numPr>
        <w:tabs>
          <w:tab w:val="clear" w:pos="1440"/>
          <w:tab w:val="num" w:pos="840"/>
        </w:tabs>
        <w:spacing w:after="0" w:line="240" w:lineRule="auto"/>
        <w:ind w:hanging="720"/>
        <w:jc w:val="both"/>
        <w:rPr>
          <w:rFonts w:ascii="Times New Roman" w:hAnsi="Times New Roman"/>
          <w:sz w:val="24"/>
          <w:szCs w:val="24"/>
        </w:rPr>
      </w:pPr>
      <w:r w:rsidRPr="00BB33EB">
        <w:rPr>
          <w:rFonts w:ascii="Times New Roman" w:hAnsi="Times New Roman"/>
          <w:sz w:val="24"/>
          <w:szCs w:val="24"/>
        </w:rPr>
        <w:t xml:space="preserve"> масово разпространени опасни отпадъци, като отработени масла и отпадъчни </w:t>
      </w:r>
    </w:p>
    <w:p w:rsidR="00713547" w:rsidRPr="00BB33EB" w:rsidRDefault="00713547" w:rsidP="00713547">
      <w:pPr>
        <w:spacing w:after="0" w:line="240" w:lineRule="auto"/>
        <w:jc w:val="both"/>
        <w:rPr>
          <w:rFonts w:ascii="Times New Roman" w:hAnsi="Times New Roman"/>
          <w:sz w:val="24"/>
          <w:szCs w:val="24"/>
        </w:rPr>
      </w:pPr>
      <w:r w:rsidRPr="00BB33EB">
        <w:rPr>
          <w:rFonts w:ascii="Times New Roman" w:hAnsi="Times New Roman"/>
          <w:sz w:val="24"/>
          <w:szCs w:val="24"/>
        </w:rPr>
        <w:t xml:space="preserve">нефтопродукти, негодни за употреба батерии и акумулатори, луминесцентни лампи и др. </w:t>
      </w:r>
    </w:p>
    <w:p w:rsidR="00713547" w:rsidRPr="00BB33EB" w:rsidRDefault="00713547" w:rsidP="00713547">
      <w:pPr>
        <w:pStyle w:val="a4"/>
        <w:ind w:firstLine="720"/>
        <w:rPr>
          <w:sz w:val="24"/>
        </w:rPr>
      </w:pPr>
      <w:r w:rsidRPr="00BB33EB">
        <w:rPr>
          <w:sz w:val="24"/>
        </w:rPr>
        <w:t xml:space="preserve">Изпълнението на целите за рециклиране ще бъде осъществено чрез: </w:t>
      </w:r>
    </w:p>
    <w:p w:rsidR="00713547" w:rsidRPr="00BB33EB" w:rsidRDefault="00713547" w:rsidP="00713547">
      <w:pPr>
        <w:numPr>
          <w:ilvl w:val="0"/>
          <w:numId w:val="44"/>
        </w:numPr>
        <w:autoSpaceDE w:val="0"/>
        <w:autoSpaceDN w:val="0"/>
        <w:adjustRightInd w:val="0"/>
        <w:spacing w:after="0" w:line="240" w:lineRule="auto"/>
        <w:jc w:val="both"/>
        <w:rPr>
          <w:rFonts w:ascii="Times New Roman" w:hAnsi="Times New Roman"/>
          <w:sz w:val="24"/>
          <w:szCs w:val="24"/>
        </w:rPr>
      </w:pPr>
      <w:r w:rsidRPr="00BB33EB">
        <w:rPr>
          <w:rFonts w:ascii="Times New Roman" w:hAnsi="Times New Roman"/>
          <w:sz w:val="24"/>
          <w:szCs w:val="24"/>
        </w:rPr>
        <w:t xml:space="preserve">Количества, събрани от системите за разделно събиране с контейнери, поставени от организациите за оползотворяване на отпадъци от опаковки и общините; </w:t>
      </w:r>
    </w:p>
    <w:p w:rsidR="00713547" w:rsidRPr="00BB33EB" w:rsidRDefault="00713547" w:rsidP="00713547">
      <w:pPr>
        <w:numPr>
          <w:ilvl w:val="0"/>
          <w:numId w:val="44"/>
        </w:numPr>
        <w:autoSpaceDE w:val="0"/>
        <w:autoSpaceDN w:val="0"/>
        <w:adjustRightInd w:val="0"/>
        <w:spacing w:after="0" w:line="240" w:lineRule="auto"/>
        <w:jc w:val="both"/>
        <w:rPr>
          <w:rFonts w:ascii="Times New Roman" w:hAnsi="Times New Roman"/>
          <w:sz w:val="24"/>
          <w:szCs w:val="24"/>
        </w:rPr>
      </w:pPr>
      <w:r w:rsidRPr="00BB33EB">
        <w:rPr>
          <w:rFonts w:ascii="Times New Roman" w:hAnsi="Times New Roman"/>
          <w:sz w:val="24"/>
          <w:szCs w:val="24"/>
        </w:rPr>
        <w:t xml:space="preserve">Количества разделно събрани отпадъци от пунктове за вторични суровини и търговски обекти; </w:t>
      </w:r>
    </w:p>
    <w:p w:rsidR="00713547" w:rsidRPr="00BB33EB" w:rsidRDefault="00713547" w:rsidP="00713547">
      <w:pPr>
        <w:numPr>
          <w:ilvl w:val="0"/>
          <w:numId w:val="44"/>
        </w:numPr>
        <w:autoSpaceDE w:val="0"/>
        <w:autoSpaceDN w:val="0"/>
        <w:adjustRightInd w:val="0"/>
        <w:spacing w:after="0" w:line="240" w:lineRule="auto"/>
        <w:jc w:val="both"/>
        <w:rPr>
          <w:rFonts w:ascii="Times New Roman" w:hAnsi="Times New Roman"/>
          <w:sz w:val="24"/>
          <w:szCs w:val="24"/>
        </w:rPr>
      </w:pPr>
      <w:r w:rsidRPr="00BB33EB">
        <w:rPr>
          <w:rFonts w:ascii="Times New Roman" w:hAnsi="Times New Roman"/>
          <w:sz w:val="24"/>
          <w:szCs w:val="24"/>
        </w:rPr>
        <w:t>Отпадъци, отделени в инсталации за сепариране на смесени битови отпадъци;</w:t>
      </w:r>
    </w:p>
    <w:p w:rsidR="00713547" w:rsidRPr="00BB33EB" w:rsidRDefault="00713547" w:rsidP="00713547">
      <w:pPr>
        <w:numPr>
          <w:ilvl w:val="0"/>
          <w:numId w:val="44"/>
        </w:numPr>
        <w:autoSpaceDE w:val="0"/>
        <w:autoSpaceDN w:val="0"/>
        <w:adjustRightInd w:val="0"/>
        <w:spacing w:after="0" w:line="240" w:lineRule="auto"/>
        <w:jc w:val="both"/>
        <w:rPr>
          <w:rFonts w:ascii="Times New Roman" w:hAnsi="Times New Roman"/>
          <w:sz w:val="24"/>
          <w:szCs w:val="24"/>
        </w:rPr>
      </w:pPr>
      <w:r w:rsidRPr="00BB33EB">
        <w:rPr>
          <w:rFonts w:ascii="Times New Roman" w:hAnsi="Times New Roman"/>
          <w:sz w:val="24"/>
          <w:szCs w:val="24"/>
        </w:rPr>
        <w:t xml:space="preserve">Количества </w:t>
      </w:r>
      <w:r>
        <w:rPr>
          <w:rFonts w:ascii="Times New Roman" w:hAnsi="Times New Roman"/>
          <w:sz w:val="24"/>
          <w:szCs w:val="24"/>
        </w:rPr>
        <w:t xml:space="preserve">разделно събрани и </w:t>
      </w:r>
      <w:r w:rsidRPr="00BB33EB">
        <w:rPr>
          <w:rFonts w:ascii="Times New Roman" w:hAnsi="Times New Roman"/>
          <w:sz w:val="24"/>
          <w:szCs w:val="24"/>
        </w:rPr>
        <w:t>компостирани зелени и биоразградими отпадъци</w:t>
      </w:r>
      <w:r>
        <w:rPr>
          <w:rFonts w:ascii="Times New Roman" w:hAnsi="Times New Roman"/>
          <w:sz w:val="24"/>
          <w:szCs w:val="24"/>
        </w:rPr>
        <w:t xml:space="preserve"> в домашни, общински и регионални инсталации и др</w:t>
      </w:r>
      <w:r w:rsidRPr="00BB33EB">
        <w:rPr>
          <w:rFonts w:ascii="Times New Roman" w:hAnsi="Times New Roman"/>
          <w:sz w:val="24"/>
          <w:szCs w:val="24"/>
        </w:rPr>
        <w:t xml:space="preserve">. </w:t>
      </w:r>
    </w:p>
    <w:p w:rsidR="00713547" w:rsidRPr="00A518E1" w:rsidRDefault="00713547" w:rsidP="00A518E1">
      <w:pPr>
        <w:spacing w:after="0" w:line="240" w:lineRule="auto"/>
        <w:ind w:firstLine="708"/>
        <w:jc w:val="both"/>
        <w:rPr>
          <w:rFonts w:ascii="Times New Roman" w:hAnsi="Times New Roman"/>
          <w:sz w:val="24"/>
          <w:szCs w:val="24"/>
        </w:rPr>
      </w:pPr>
      <w:r w:rsidRPr="00053C89">
        <w:rPr>
          <w:rFonts w:ascii="Times New Roman" w:hAnsi="Times New Roman"/>
          <w:sz w:val="24"/>
          <w:szCs w:val="24"/>
        </w:rPr>
        <w:t xml:space="preserve">Системата за разделно събиране на отпадъци от опаковки е първата от всички системи за разделно събиране на отпадъците, създадена след приемането на Закона за управление на отпадъците през 2003 г. На територията на страната работят няколко организации за оползотворяване на отпадъците от опаковки, които имат ангажимента да изпълняват целите за рециклиране и оползотворяване на отпадъците от опаковки от името на лицата, които пускат на пазара опаковани стоки. Системата е с широко покритие на територията на цялата страна. Специфичен показател, измерващ ефективността на работа на системата за управление на отпадъците от опаковки, е процентът на рециклираните отпадъци от опаковки спрямо </w:t>
      </w:r>
      <w:r w:rsidRPr="00053C89">
        <w:rPr>
          <w:rFonts w:ascii="Times New Roman" w:hAnsi="Times New Roman"/>
          <w:sz w:val="24"/>
          <w:szCs w:val="24"/>
        </w:rPr>
        <w:lastRenderedPageBreak/>
        <w:t>генерираните. Средно за страните от ЕС стойността на този показател е 60,4% за 2008г. и 67,5% 2017 г. За страната ни този процент нараства от 50.3% през 2008</w:t>
      </w:r>
      <w:r w:rsidR="00727E17">
        <w:rPr>
          <w:rFonts w:ascii="Times New Roman" w:hAnsi="Times New Roman"/>
          <w:sz w:val="24"/>
          <w:szCs w:val="24"/>
        </w:rPr>
        <w:t xml:space="preserve"> </w:t>
      </w:r>
      <w:r w:rsidRPr="00053C89">
        <w:rPr>
          <w:rFonts w:ascii="Times New Roman" w:hAnsi="Times New Roman"/>
          <w:sz w:val="24"/>
          <w:szCs w:val="24"/>
        </w:rPr>
        <w:t>г. на 65,6% през 2017 г., като от 2010 до 2017 г. стойността на показателя се движи около средната стойност за ЕС. През десетгодишния период 2008-2018г.</w:t>
      </w:r>
      <w:r>
        <w:rPr>
          <w:rFonts w:ascii="Times New Roman" w:hAnsi="Times New Roman"/>
          <w:sz w:val="24"/>
          <w:szCs w:val="24"/>
        </w:rPr>
        <w:t xml:space="preserve"> Република</w:t>
      </w:r>
      <w:r w:rsidRPr="00053C89">
        <w:rPr>
          <w:rFonts w:ascii="Times New Roman" w:hAnsi="Times New Roman"/>
          <w:sz w:val="24"/>
          <w:szCs w:val="24"/>
        </w:rPr>
        <w:t xml:space="preserve"> България изпълнява, дори преизпълнява, целите </w:t>
      </w:r>
      <w:r w:rsidRPr="00A518E1">
        <w:rPr>
          <w:rFonts w:ascii="Times New Roman" w:hAnsi="Times New Roman"/>
          <w:sz w:val="24"/>
          <w:szCs w:val="24"/>
        </w:rPr>
        <w:t>за рециклиране и оползотворяване на отпадъците от опаковки.</w:t>
      </w:r>
    </w:p>
    <w:p w:rsidR="00727E17" w:rsidRDefault="00713547" w:rsidP="00B260DD">
      <w:pPr>
        <w:spacing w:after="0" w:line="240" w:lineRule="auto"/>
        <w:ind w:firstLine="708"/>
        <w:jc w:val="both"/>
        <w:rPr>
          <w:rFonts w:ascii="Times New Roman" w:hAnsi="Times New Roman"/>
          <w:sz w:val="24"/>
          <w:szCs w:val="24"/>
        </w:rPr>
      </w:pPr>
      <w:r w:rsidRPr="00A518E1">
        <w:rPr>
          <w:rFonts w:ascii="Times New Roman" w:hAnsi="Times New Roman"/>
          <w:sz w:val="24"/>
          <w:szCs w:val="24"/>
        </w:rPr>
        <w:t xml:space="preserve">В община </w:t>
      </w:r>
      <w:r w:rsidR="00727E17">
        <w:rPr>
          <w:rFonts w:ascii="Times New Roman" w:hAnsi="Times New Roman"/>
          <w:sz w:val="24"/>
          <w:szCs w:val="24"/>
        </w:rPr>
        <w:t xml:space="preserve">Девня </w:t>
      </w:r>
      <w:r w:rsidR="00A518E1" w:rsidRPr="00A518E1">
        <w:rPr>
          <w:rFonts w:ascii="Times New Roman" w:hAnsi="Times New Roman"/>
          <w:sz w:val="24"/>
          <w:szCs w:val="24"/>
        </w:rPr>
        <w:t xml:space="preserve">е </w:t>
      </w:r>
      <w:r w:rsidRPr="00A518E1">
        <w:rPr>
          <w:rFonts w:ascii="Times New Roman" w:hAnsi="Times New Roman"/>
          <w:sz w:val="24"/>
          <w:szCs w:val="24"/>
        </w:rPr>
        <w:t>въведена система за разделно с</w:t>
      </w:r>
      <w:r w:rsidR="00A518E1" w:rsidRPr="00A518E1">
        <w:rPr>
          <w:rFonts w:ascii="Times New Roman" w:hAnsi="Times New Roman"/>
          <w:sz w:val="24"/>
          <w:szCs w:val="24"/>
        </w:rPr>
        <w:t>ъбиране на отпадъци от опаковки</w:t>
      </w:r>
      <w:r w:rsidR="00B260DD">
        <w:rPr>
          <w:rFonts w:ascii="Times New Roman" w:hAnsi="Times New Roman"/>
          <w:sz w:val="24"/>
          <w:szCs w:val="24"/>
        </w:rPr>
        <w:t xml:space="preserve">, която обхваща </w:t>
      </w:r>
      <w:r w:rsidR="00727E17">
        <w:rPr>
          <w:rFonts w:ascii="Times New Roman" w:hAnsi="Times New Roman"/>
          <w:sz w:val="24"/>
          <w:szCs w:val="24"/>
        </w:rPr>
        <w:t>две</w:t>
      </w:r>
      <w:r w:rsidR="00B260DD">
        <w:rPr>
          <w:rFonts w:ascii="Times New Roman" w:hAnsi="Times New Roman"/>
          <w:sz w:val="24"/>
          <w:szCs w:val="24"/>
        </w:rPr>
        <w:t xml:space="preserve"> населени места - </w:t>
      </w:r>
      <w:r w:rsidR="00727E17">
        <w:rPr>
          <w:rFonts w:ascii="Times New Roman" w:hAnsi="Times New Roman"/>
          <w:sz w:val="24"/>
          <w:szCs w:val="24"/>
        </w:rPr>
        <w:t>гр. Девня и с. Кипра.</w:t>
      </w:r>
    </w:p>
    <w:p w:rsidR="00727E17" w:rsidRDefault="00727E17" w:rsidP="00727E17">
      <w:pPr>
        <w:pStyle w:val="af6"/>
        <w:spacing w:after="0" w:line="240" w:lineRule="auto"/>
        <w:ind w:firstLine="708"/>
        <w:jc w:val="both"/>
      </w:pPr>
      <w:r w:rsidRPr="000D5911">
        <w:t xml:space="preserve">Към момента на територията на общината са разставени 40 бр. жълти контейнери за отпадъци от хартия и картон, метал и пластмаса и 22 зелени контейнери за стъкло. Разпределението им по населени места е 38 бр. за гр. Девня и 2 бр. за с. Кипра жълти контейнери; 20 бр. за гр. Девня и 2 бр. за с. Кипра зелени контейнери. </w:t>
      </w:r>
    </w:p>
    <w:p w:rsidR="00727E17" w:rsidRDefault="00727E17" w:rsidP="00727E17">
      <w:pPr>
        <w:pStyle w:val="af6"/>
        <w:spacing w:after="0" w:line="240" w:lineRule="auto"/>
        <w:ind w:firstLine="708"/>
        <w:jc w:val="both"/>
      </w:pPr>
      <w:r w:rsidRPr="000D5911">
        <w:t>Броя</w:t>
      </w:r>
      <w:r>
        <w:t>т</w:t>
      </w:r>
      <w:r w:rsidRPr="000D5911">
        <w:t xml:space="preserve"> на точките на които са разположени контейнерите в община Девня за разделно събиране на отпадъци от опаковки е 37 точки за жълти контейнери и 21 точки за зелени контейнери.</w:t>
      </w:r>
      <w:r>
        <w:t xml:space="preserve"> </w:t>
      </w:r>
      <w:r w:rsidRPr="000D5911">
        <w:t>Обслужването на съдовете е два пъти месечно за жълтите и един път на три месеца за зелените контейнери.</w:t>
      </w:r>
    </w:p>
    <w:p w:rsidR="00727E17" w:rsidRDefault="00727E17" w:rsidP="00727E17">
      <w:pPr>
        <w:tabs>
          <w:tab w:val="left" w:pos="360"/>
          <w:tab w:val="left" w:pos="7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B5192">
        <w:rPr>
          <w:rFonts w:ascii="Times New Roman" w:hAnsi="Times New Roman"/>
          <w:b/>
          <w:sz w:val="24"/>
          <w:szCs w:val="24"/>
        </w:rPr>
        <w:t>Общо за период</w:t>
      </w:r>
      <w:r>
        <w:rPr>
          <w:rFonts w:ascii="Times New Roman" w:hAnsi="Times New Roman"/>
          <w:b/>
          <w:sz w:val="24"/>
          <w:szCs w:val="24"/>
        </w:rPr>
        <w:t>а 2018-2020 г. от територията на община Девня</w:t>
      </w:r>
      <w:r w:rsidRPr="009B5192">
        <w:rPr>
          <w:rFonts w:ascii="Times New Roman" w:hAnsi="Times New Roman"/>
          <w:b/>
          <w:sz w:val="24"/>
          <w:szCs w:val="24"/>
        </w:rPr>
        <w:t xml:space="preserve"> са събрани разделно</w:t>
      </w:r>
      <w:r>
        <w:rPr>
          <w:rFonts w:ascii="Times New Roman" w:hAnsi="Times New Roman"/>
          <w:b/>
          <w:sz w:val="24"/>
          <w:szCs w:val="24"/>
        </w:rPr>
        <w:t xml:space="preserve"> 20,610 тона отпадъци, в това число</w:t>
      </w:r>
      <w:r w:rsidRPr="009B5192">
        <w:rPr>
          <w:rFonts w:ascii="Times New Roman" w:hAnsi="Times New Roman"/>
          <w:b/>
          <w:sz w:val="24"/>
          <w:szCs w:val="24"/>
        </w:rPr>
        <w:t xml:space="preserve">: </w:t>
      </w:r>
      <w:r>
        <w:rPr>
          <w:rFonts w:ascii="Times New Roman" w:hAnsi="Times New Roman"/>
          <w:b/>
          <w:sz w:val="24"/>
          <w:szCs w:val="24"/>
        </w:rPr>
        <w:t>10,730</w:t>
      </w:r>
      <w:r w:rsidRPr="009B5192">
        <w:rPr>
          <w:rFonts w:ascii="Times New Roman" w:hAnsi="Times New Roman"/>
          <w:b/>
          <w:sz w:val="24"/>
          <w:szCs w:val="24"/>
        </w:rPr>
        <w:t xml:space="preserve"> т. хартия и картон, </w:t>
      </w:r>
      <w:r>
        <w:rPr>
          <w:rFonts w:ascii="Times New Roman" w:hAnsi="Times New Roman"/>
          <w:b/>
          <w:sz w:val="24"/>
          <w:szCs w:val="24"/>
        </w:rPr>
        <w:t xml:space="preserve">2,750 </w:t>
      </w:r>
      <w:r w:rsidRPr="009B5192">
        <w:rPr>
          <w:rFonts w:ascii="Times New Roman" w:hAnsi="Times New Roman"/>
          <w:b/>
          <w:sz w:val="24"/>
          <w:szCs w:val="24"/>
        </w:rPr>
        <w:t xml:space="preserve"> т. пластмаса; 0,</w:t>
      </w:r>
      <w:r>
        <w:rPr>
          <w:rFonts w:ascii="Times New Roman" w:hAnsi="Times New Roman"/>
          <w:b/>
          <w:sz w:val="24"/>
          <w:szCs w:val="24"/>
        </w:rPr>
        <w:t>055</w:t>
      </w:r>
      <w:r w:rsidRPr="009B5192">
        <w:rPr>
          <w:rFonts w:ascii="Times New Roman" w:hAnsi="Times New Roman"/>
          <w:b/>
          <w:sz w:val="24"/>
          <w:szCs w:val="24"/>
        </w:rPr>
        <w:t xml:space="preserve"> т. метални опаковки и </w:t>
      </w:r>
      <w:r>
        <w:rPr>
          <w:rFonts w:ascii="Times New Roman" w:hAnsi="Times New Roman"/>
          <w:b/>
          <w:sz w:val="24"/>
          <w:szCs w:val="24"/>
        </w:rPr>
        <w:t>7,075</w:t>
      </w:r>
      <w:r w:rsidRPr="009B5192">
        <w:rPr>
          <w:rFonts w:ascii="Times New Roman" w:hAnsi="Times New Roman"/>
          <w:b/>
          <w:sz w:val="24"/>
          <w:szCs w:val="24"/>
        </w:rPr>
        <w:t xml:space="preserve"> т. стъкло.</w:t>
      </w:r>
    </w:p>
    <w:p w:rsidR="00B6025E" w:rsidRPr="00A124FF" w:rsidRDefault="00B6025E" w:rsidP="00B6025E">
      <w:pPr>
        <w:spacing w:after="0"/>
        <w:ind w:firstLine="708"/>
        <w:jc w:val="both"/>
        <w:rPr>
          <w:rFonts w:ascii="Times New Roman" w:hAnsi="Times New Roman"/>
          <w:b/>
          <w:sz w:val="24"/>
          <w:szCs w:val="24"/>
          <w:lang w:eastAsia="nl-NL"/>
        </w:rPr>
      </w:pPr>
      <w:r w:rsidRPr="00A124FF">
        <w:rPr>
          <w:rFonts w:ascii="Times New Roman" w:hAnsi="Times New Roman"/>
          <w:b/>
          <w:sz w:val="24"/>
          <w:szCs w:val="24"/>
          <w:lang w:eastAsia="nl-NL"/>
        </w:rPr>
        <w:t xml:space="preserve">Рециклируемите отпадъци са около </w:t>
      </w:r>
      <w:r>
        <w:rPr>
          <w:rFonts w:ascii="Times New Roman" w:hAnsi="Times New Roman"/>
          <w:b/>
          <w:sz w:val="24"/>
          <w:szCs w:val="24"/>
          <w:lang w:eastAsia="nl-NL"/>
        </w:rPr>
        <w:t>23,4</w:t>
      </w:r>
      <w:r w:rsidRPr="00A124FF">
        <w:rPr>
          <w:rFonts w:ascii="Times New Roman" w:hAnsi="Times New Roman"/>
          <w:b/>
          <w:sz w:val="24"/>
          <w:szCs w:val="24"/>
          <w:lang w:eastAsia="nl-NL"/>
        </w:rPr>
        <w:t xml:space="preserve">%, в това число - хартия и картон, пластмаса, метали и стъкло. От този вид отпадъци най-високо е процентното съдържание на </w:t>
      </w:r>
      <w:r>
        <w:rPr>
          <w:rFonts w:ascii="Times New Roman" w:hAnsi="Times New Roman"/>
          <w:b/>
          <w:sz w:val="24"/>
          <w:szCs w:val="24"/>
          <w:lang w:eastAsia="nl-NL"/>
        </w:rPr>
        <w:t xml:space="preserve">пластмасата </w:t>
      </w:r>
      <w:r w:rsidRPr="00A124FF">
        <w:rPr>
          <w:rFonts w:ascii="Times New Roman" w:hAnsi="Times New Roman"/>
          <w:b/>
          <w:sz w:val="24"/>
          <w:szCs w:val="24"/>
          <w:lang w:eastAsia="nl-NL"/>
        </w:rPr>
        <w:t>–</w:t>
      </w:r>
      <w:r>
        <w:rPr>
          <w:rFonts w:ascii="Times New Roman" w:hAnsi="Times New Roman"/>
          <w:b/>
          <w:sz w:val="24"/>
          <w:szCs w:val="24"/>
          <w:lang w:eastAsia="nl-NL"/>
        </w:rPr>
        <w:t xml:space="preserve"> 12,8</w:t>
      </w:r>
      <w:r w:rsidRPr="00A124FF">
        <w:rPr>
          <w:rFonts w:ascii="Times New Roman" w:hAnsi="Times New Roman"/>
          <w:b/>
          <w:sz w:val="24"/>
          <w:szCs w:val="24"/>
          <w:lang w:eastAsia="nl-NL"/>
        </w:rPr>
        <w:t>%</w:t>
      </w:r>
      <w:r>
        <w:rPr>
          <w:rFonts w:ascii="Times New Roman" w:hAnsi="Times New Roman"/>
          <w:b/>
          <w:sz w:val="24"/>
          <w:szCs w:val="24"/>
          <w:lang w:eastAsia="nl-NL"/>
        </w:rPr>
        <w:t xml:space="preserve">, </w:t>
      </w:r>
      <w:r w:rsidRPr="00A124FF">
        <w:rPr>
          <w:rFonts w:ascii="Times New Roman" w:hAnsi="Times New Roman"/>
          <w:b/>
          <w:sz w:val="24"/>
          <w:szCs w:val="24"/>
          <w:lang w:eastAsia="nl-NL"/>
        </w:rPr>
        <w:t>следва</w:t>
      </w:r>
      <w:r>
        <w:rPr>
          <w:rFonts w:ascii="Times New Roman" w:hAnsi="Times New Roman"/>
          <w:b/>
          <w:sz w:val="24"/>
          <w:szCs w:val="24"/>
          <w:lang w:eastAsia="nl-NL"/>
        </w:rPr>
        <w:t>т хартия и картон</w:t>
      </w:r>
      <w:r w:rsidRPr="00A124FF">
        <w:rPr>
          <w:rFonts w:ascii="Times New Roman" w:hAnsi="Times New Roman"/>
          <w:b/>
          <w:sz w:val="24"/>
          <w:szCs w:val="24"/>
          <w:lang w:eastAsia="nl-NL"/>
        </w:rPr>
        <w:t xml:space="preserve"> –</w:t>
      </w:r>
      <w:r>
        <w:rPr>
          <w:rFonts w:ascii="Times New Roman" w:hAnsi="Times New Roman"/>
          <w:b/>
          <w:sz w:val="24"/>
          <w:szCs w:val="24"/>
          <w:lang w:eastAsia="nl-NL"/>
        </w:rPr>
        <w:t xml:space="preserve"> 5,1</w:t>
      </w:r>
      <w:r w:rsidRPr="00A124FF">
        <w:rPr>
          <w:rFonts w:ascii="Times New Roman" w:hAnsi="Times New Roman"/>
          <w:b/>
          <w:sz w:val="24"/>
          <w:szCs w:val="24"/>
          <w:lang w:eastAsia="nl-NL"/>
        </w:rPr>
        <w:t xml:space="preserve">%, </w:t>
      </w:r>
      <w:r>
        <w:rPr>
          <w:rFonts w:ascii="Times New Roman" w:hAnsi="Times New Roman"/>
          <w:b/>
          <w:sz w:val="24"/>
          <w:szCs w:val="24"/>
          <w:lang w:eastAsia="nl-NL"/>
        </w:rPr>
        <w:t>стъкло</w:t>
      </w:r>
      <w:r w:rsidRPr="00A124FF">
        <w:rPr>
          <w:rFonts w:ascii="Times New Roman" w:hAnsi="Times New Roman"/>
          <w:b/>
          <w:sz w:val="24"/>
          <w:szCs w:val="24"/>
          <w:lang w:eastAsia="nl-NL"/>
        </w:rPr>
        <w:t xml:space="preserve"> – </w:t>
      </w:r>
      <w:r>
        <w:rPr>
          <w:rFonts w:ascii="Times New Roman" w:hAnsi="Times New Roman"/>
          <w:b/>
          <w:sz w:val="24"/>
          <w:szCs w:val="24"/>
          <w:lang w:eastAsia="nl-NL"/>
        </w:rPr>
        <w:t xml:space="preserve">3,6 </w:t>
      </w:r>
      <w:r w:rsidRPr="00A124FF">
        <w:rPr>
          <w:rFonts w:ascii="Times New Roman" w:hAnsi="Times New Roman"/>
          <w:b/>
          <w:sz w:val="24"/>
          <w:szCs w:val="24"/>
          <w:lang w:eastAsia="nl-NL"/>
        </w:rPr>
        <w:t>и</w:t>
      </w:r>
      <w:r>
        <w:rPr>
          <w:rFonts w:ascii="Times New Roman" w:hAnsi="Times New Roman"/>
          <w:b/>
          <w:sz w:val="24"/>
          <w:szCs w:val="24"/>
          <w:lang w:eastAsia="nl-NL"/>
        </w:rPr>
        <w:t xml:space="preserve"> метали </w:t>
      </w:r>
      <w:r w:rsidRPr="00A124FF">
        <w:rPr>
          <w:rFonts w:ascii="Times New Roman" w:hAnsi="Times New Roman"/>
          <w:b/>
          <w:sz w:val="24"/>
          <w:szCs w:val="24"/>
          <w:lang w:eastAsia="nl-NL"/>
        </w:rPr>
        <w:t>–</w:t>
      </w:r>
      <w:r>
        <w:rPr>
          <w:rFonts w:ascii="Times New Roman" w:hAnsi="Times New Roman"/>
          <w:b/>
          <w:sz w:val="24"/>
          <w:szCs w:val="24"/>
          <w:lang w:eastAsia="nl-NL"/>
        </w:rPr>
        <w:t xml:space="preserve"> 1,9</w:t>
      </w:r>
      <w:r w:rsidRPr="00A124FF">
        <w:rPr>
          <w:rFonts w:ascii="Times New Roman" w:hAnsi="Times New Roman"/>
          <w:b/>
          <w:sz w:val="24"/>
          <w:szCs w:val="24"/>
          <w:lang w:eastAsia="nl-NL"/>
        </w:rPr>
        <w:t>%.</w:t>
      </w:r>
    </w:p>
    <w:p w:rsidR="00B6025E" w:rsidRPr="00B70505" w:rsidRDefault="00B6025E" w:rsidP="00B6025E">
      <w:pPr>
        <w:spacing w:after="0"/>
        <w:ind w:firstLine="708"/>
        <w:jc w:val="both"/>
        <w:rPr>
          <w:rFonts w:ascii="Times New Roman" w:hAnsi="Times New Roman"/>
          <w:b/>
          <w:sz w:val="24"/>
          <w:szCs w:val="24"/>
          <w:lang w:eastAsia="nl-NL"/>
        </w:rPr>
      </w:pPr>
      <w:r w:rsidRPr="00B70505">
        <w:rPr>
          <w:rFonts w:ascii="Times New Roman" w:hAnsi="Times New Roman"/>
          <w:b/>
          <w:sz w:val="24"/>
          <w:szCs w:val="24"/>
          <w:lang w:eastAsia="nl-NL"/>
        </w:rPr>
        <w:t>Относителният дял на „биоразградимите отпадъци“</w:t>
      </w:r>
      <w:r w:rsidRPr="00B6025E">
        <w:rPr>
          <w:rFonts w:ascii="Times New Roman" w:hAnsi="Times New Roman"/>
          <w:b/>
          <w:sz w:val="24"/>
          <w:szCs w:val="24"/>
          <w:lang w:eastAsia="nl-NL"/>
        </w:rPr>
        <w:footnoteReference w:id="8"/>
      </w:r>
      <w:r>
        <w:rPr>
          <w:rFonts w:ascii="Times New Roman" w:hAnsi="Times New Roman"/>
          <w:b/>
          <w:sz w:val="24"/>
          <w:szCs w:val="24"/>
          <w:lang w:eastAsia="nl-NL"/>
        </w:rPr>
        <w:t xml:space="preserve"> в</w:t>
      </w:r>
      <w:r w:rsidRPr="00B70505">
        <w:rPr>
          <w:rFonts w:ascii="Times New Roman" w:hAnsi="Times New Roman"/>
          <w:b/>
          <w:sz w:val="24"/>
          <w:szCs w:val="24"/>
          <w:lang w:eastAsia="nl-NL"/>
        </w:rPr>
        <w:t xml:space="preserve"> община</w:t>
      </w:r>
      <w:r>
        <w:rPr>
          <w:rFonts w:ascii="Times New Roman" w:hAnsi="Times New Roman"/>
          <w:b/>
          <w:sz w:val="24"/>
          <w:szCs w:val="24"/>
          <w:lang w:eastAsia="nl-NL"/>
        </w:rPr>
        <w:t xml:space="preserve"> Девня</w:t>
      </w:r>
      <w:r w:rsidRPr="00B70505">
        <w:rPr>
          <w:rFonts w:ascii="Times New Roman" w:hAnsi="Times New Roman"/>
          <w:b/>
          <w:sz w:val="24"/>
          <w:szCs w:val="24"/>
          <w:lang w:eastAsia="nl-NL"/>
        </w:rPr>
        <w:t xml:space="preserve"> е </w:t>
      </w:r>
      <w:r>
        <w:rPr>
          <w:rFonts w:ascii="Times New Roman" w:hAnsi="Times New Roman"/>
          <w:b/>
          <w:sz w:val="24"/>
          <w:szCs w:val="24"/>
          <w:lang w:eastAsia="nl-NL"/>
        </w:rPr>
        <w:t xml:space="preserve">53,2% </w:t>
      </w:r>
      <w:r w:rsidRPr="00B70505">
        <w:rPr>
          <w:rFonts w:ascii="Times New Roman" w:hAnsi="Times New Roman"/>
          <w:b/>
          <w:sz w:val="24"/>
          <w:szCs w:val="24"/>
          <w:lang w:eastAsia="nl-NL"/>
        </w:rPr>
        <w:t xml:space="preserve">от образуваните битови отпадъци, в това число - хранителни – </w:t>
      </w:r>
      <w:r>
        <w:rPr>
          <w:rFonts w:ascii="Times New Roman" w:hAnsi="Times New Roman"/>
          <w:b/>
          <w:sz w:val="24"/>
          <w:szCs w:val="24"/>
          <w:lang w:eastAsia="nl-NL"/>
        </w:rPr>
        <w:t>7,4</w:t>
      </w:r>
      <w:r w:rsidRPr="00B70505">
        <w:rPr>
          <w:rFonts w:ascii="Times New Roman" w:hAnsi="Times New Roman"/>
          <w:b/>
          <w:sz w:val="24"/>
          <w:szCs w:val="24"/>
          <w:lang w:eastAsia="nl-NL"/>
        </w:rPr>
        <w:t xml:space="preserve">%, градински – </w:t>
      </w:r>
      <w:r>
        <w:rPr>
          <w:rFonts w:ascii="Times New Roman" w:hAnsi="Times New Roman"/>
          <w:b/>
          <w:sz w:val="24"/>
          <w:szCs w:val="24"/>
          <w:lang w:eastAsia="nl-NL"/>
        </w:rPr>
        <w:t>40</w:t>
      </w:r>
      <w:r w:rsidRPr="00B70505">
        <w:rPr>
          <w:rFonts w:ascii="Times New Roman" w:hAnsi="Times New Roman"/>
          <w:b/>
          <w:sz w:val="24"/>
          <w:szCs w:val="24"/>
          <w:lang w:eastAsia="nl-NL"/>
        </w:rPr>
        <w:t xml:space="preserve">%, дървесни – </w:t>
      </w:r>
      <w:r>
        <w:rPr>
          <w:rFonts w:ascii="Times New Roman" w:hAnsi="Times New Roman"/>
          <w:b/>
          <w:sz w:val="24"/>
          <w:szCs w:val="24"/>
          <w:lang w:eastAsia="nl-NL"/>
        </w:rPr>
        <w:t>0,7</w:t>
      </w:r>
      <w:r w:rsidRPr="00B70505">
        <w:rPr>
          <w:rFonts w:ascii="Times New Roman" w:hAnsi="Times New Roman"/>
          <w:b/>
          <w:sz w:val="24"/>
          <w:szCs w:val="24"/>
          <w:lang w:eastAsia="nl-NL"/>
        </w:rPr>
        <w:t>%</w:t>
      </w:r>
      <w:r>
        <w:rPr>
          <w:rFonts w:ascii="Times New Roman" w:hAnsi="Times New Roman"/>
          <w:b/>
          <w:sz w:val="24"/>
          <w:szCs w:val="24"/>
          <w:lang w:eastAsia="nl-NL"/>
        </w:rPr>
        <w:t xml:space="preserve">, </w:t>
      </w:r>
      <w:r w:rsidRPr="00B70505">
        <w:rPr>
          <w:rFonts w:ascii="Times New Roman" w:hAnsi="Times New Roman"/>
          <w:b/>
          <w:sz w:val="24"/>
          <w:szCs w:val="24"/>
          <w:lang w:eastAsia="nl-NL"/>
        </w:rPr>
        <w:t>хартия</w:t>
      </w:r>
      <w:r>
        <w:rPr>
          <w:rFonts w:ascii="Times New Roman" w:hAnsi="Times New Roman"/>
          <w:b/>
          <w:sz w:val="24"/>
          <w:szCs w:val="24"/>
          <w:lang w:eastAsia="nl-NL"/>
        </w:rPr>
        <w:t xml:space="preserve"> и картон</w:t>
      </w:r>
      <w:r w:rsidRPr="00B70505">
        <w:rPr>
          <w:rFonts w:ascii="Times New Roman" w:hAnsi="Times New Roman"/>
          <w:b/>
          <w:sz w:val="24"/>
          <w:szCs w:val="24"/>
          <w:lang w:eastAsia="nl-NL"/>
        </w:rPr>
        <w:t xml:space="preserve"> – </w:t>
      </w:r>
      <w:r>
        <w:rPr>
          <w:rFonts w:ascii="Times New Roman" w:hAnsi="Times New Roman"/>
          <w:b/>
          <w:sz w:val="24"/>
          <w:szCs w:val="24"/>
          <w:lang w:eastAsia="nl-NL"/>
        </w:rPr>
        <w:t>5,1</w:t>
      </w:r>
      <w:r w:rsidRPr="00B70505">
        <w:rPr>
          <w:rFonts w:ascii="Times New Roman" w:hAnsi="Times New Roman"/>
          <w:b/>
          <w:sz w:val="24"/>
          <w:szCs w:val="24"/>
          <w:lang w:eastAsia="nl-NL"/>
        </w:rPr>
        <w:t xml:space="preserve">%. </w:t>
      </w:r>
    </w:p>
    <w:p w:rsidR="00B6025E" w:rsidRPr="00B6025E" w:rsidRDefault="00B6025E" w:rsidP="00B6025E">
      <w:pPr>
        <w:spacing w:after="0"/>
        <w:ind w:firstLine="708"/>
        <w:jc w:val="both"/>
        <w:rPr>
          <w:rFonts w:ascii="Times New Roman" w:hAnsi="Times New Roman"/>
          <w:b/>
          <w:sz w:val="24"/>
          <w:szCs w:val="24"/>
          <w:lang w:eastAsia="nl-NL"/>
        </w:rPr>
      </w:pPr>
      <w:r w:rsidRPr="00B6025E">
        <w:rPr>
          <w:rFonts w:ascii="Times New Roman" w:hAnsi="Times New Roman"/>
          <w:b/>
          <w:sz w:val="24"/>
          <w:szCs w:val="24"/>
          <w:lang w:eastAsia="nl-NL"/>
        </w:rPr>
        <w:t xml:space="preserve">Съгласно целите на национално ниво за ограничаване на количествата депонирани биоразградими отпадъци до 2020 г. допустимите минимални стандарти на този вид отпадък за жител на година са 109 кг/ж./г. През 2019 г. в община Девня са генерирани около 1634 тона или 193 кг/ж./г. биоразградими отпадъци. Следователно стойностите са по-високи от допустимите минимални стандарти. През последните години голяма част от тези био-отпадъци са отсортирани и компостирани на инсталацията в с. Езерово, общ. Белослав или в раздадените на домакинствата 200 компостери. </w:t>
      </w:r>
    </w:p>
    <w:p w:rsidR="00713547" w:rsidRPr="00D50F4D" w:rsidRDefault="00A518E1" w:rsidP="00713547">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Процентът на разделно събрани отпадъци е минимален</w:t>
      </w:r>
      <w:r w:rsidR="000A0414">
        <w:rPr>
          <w:rFonts w:ascii="Times New Roman" w:hAnsi="Times New Roman"/>
          <w:color w:val="000000" w:themeColor="text1"/>
          <w:sz w:val="24"/>
          <w:szCs w:val="24"/>
        </w:rPr>
        <w:t xml:space="preserve"> – 0,20%</w:t>
      </w:r>
      <w:r>
        <w:rPr>
          <w:rFonts w:ascii="Times New Roman" w:hAnsi="Times New Roman"/>
          <w:color w:val="000000" w:themeColor="text1"/>
          <w:sz w:val="24"/>
          <w:szCs w:val="24"/>
        </w:rPr>
        <w:t xml:space="preserve">. </w:t>
      </w:r>
      <w:r w:rsidR="00713547" w:rsidRPr="00D50F4D">
        <w:rPr>
          <w:rFonts w:ascii="Times New Roman" w:hAnsi="Times New Roman"/>
          <w:color w:val="000000" w:themeColor="text1"/>
          <w:sz w:val="24"/>
          <w:szCs w:val="24"/>
        </w:rPr>
        <w:t>По този показател общината е далече от целевата стойност от 50</w:t>
      </w:r>
      <w:r>
        <w:rPr>
          <w:rFonts w:ascii="Times New Roman" w:hAnsi="Times New Roman"/>
          <w:color w:val="000000" w:themeColor="text1"/>
          <w:sz w:val="24"/>
          <w:szCs w:val="24"/>
        </w:rPr>
        <w:t>-55</w:t>
      </w:r>
      <w:r w:rsidR="00713547" w:rsidRPr="00D50F4D">
        <w:rPr>
          <w:rFonts w:ascii="Times New Roman" w:hAnsi="Times New Roman"/>
          <w:color w:val="000000" w:themeColor="text1"/>
          <w:sz w:val="24"/>
          <w:szCs w:val="24"/>
        </w:rPr>
        <w:t xml:space="preserve"> на сто и следва да се предприемат мерки за резделно събиране и оползотворяване на много по-големи количества биоотпадъци. </w:t>
      </w:r>
    </w:p>
    <w:p w:rsidR="00713547" w:rsidRPr="00E01A24" w:rsidRDefault="00713547" w:rsidP="00713547">
      <w:pPr>
        <w:spacing w:after="0" w:line="240" w:lineRule="auto"/>
        <w:ind w:firstLine="708"/>
        <w:jc w:val="both"/>
        <w:rPr>
          <w:rFonts w:ascii="Times New Roman" w:hAnsi="Times New Roman"/>
          <w:sz w:val="24"/>
          <w:szCs w:val="24"/>
        </w:rPr>
      </w:pPr>
      <w:r w:rsidRPr="00D50F4D">
        <w:rPr>
          <w:rFonts w:ascii="Times New Roman" w:hAnsi="Times New Roman"/>
          <w:color w:val="000000" w:themeColor="text1"/>
          <w:sz w:val="24"/>
          <w:szCs w:val="24"/>
        </w:rPr>
        <w:t xml:space="preserve">В тази връзка Община </w:t>
      </w:r>
      <w:r w:rsidR="000A0414">
        <w:rPr>
          <w:rFonts w:ascii="Times New Roman" w:hAnsi="Times New Roman"/>
          <w:sz w:val="24"/>
          <w:szCs w:val="24"/>
        </w:rPr>
        <w:t>Девня</w:t>
      </w:r>
      <w:r w:rsidR="00A32C92">
        <w:rPr>
          <w:rFonts w:ascii="Times New Roman" w:hAnsi="Times New Roman"/>
          <w:color w:val="000000" w:themeColor="text1"/>
          <w:sz w:val="24"/>
          <w:szCs w:val="24"/>
        </w:rPr>
        <w:t xml:space="preserve"> </w:t>
      </w:r>
      <w:r w:rsidRPr="00E01A24">
        <w:rPr>
          <w:rFonts w:ascii="Times New Roman" w:hAnsi="Times New Roman"/>
          <w:sz w:val="24"/>
          <w:szCs w:val="24"/>
        </w:rPr>
        <w:t>следва да предприеме допълнителни действия в следните направления:</w:t>
      </w:r>
    </w:p>
    <w:p w:rsidR="00713547" w:rsidRDefault="00713547" w:rsidP="00713547">
      <w:pPr>
        <w:pStyle w:val="a4"/>
        <w:numPr>
          <w:ilvl w:val="0"/>
          <w:numId w:val="49"/>
        </w:numPr>
        <w:tabs>
          <w:tab w:val="clear" w:pos="360"/>
          <w:tab w:val="num" w:pos="0"/>
        </w:tabs>
        <w:ind w:left="0" w:firstLine="993"/>
        <w:rPr>
          <w:b w:val="0"/>
          <w:sz w:val="24"/>
        </w:rPr>
      </w:pPr>
      <w:r>
        <w:rPr>
          <w:b w:val="0"/>
          <w:sz w:val="24"/>
        </w:rPr>
        <w:t>Оптимизиране</w:t>
      </w:r>
      <w:r w:rsidRPr="00E01A24">
        <w:rPr>
          <w:b w:val="0"/>
          <w:sz w:val="24"/>
        </w:rPr>
        <w:t xml:space="preserve"> </w:t>
      </w:r>
      <w:r w:rsidR="000A0414">
        <w:rPr>
          <w:b w:val="0"/>
          <w:sz w:val="24"/>
        </w:rPr>
        <w:t xml:space="preserve">и разширяване </w:t>
      </w:r>
      <w:r w:rsidRPr="00E01A24">
        <w:rPr>
          <w:b w:val="0"/>
          <w:sz w:val="24"/>
        </w:rPr>
        <w:t xml:space="preserve">на системата за разделно събиране на отпадъци от опаковки и редовно спазване графика за извозването им при строг контрол на разделно събрания отпадък; </w:t>
      </w:r>
    </w:p>
    <w:p w:rsidR="00713547" w:rsidRPr="00E01A24" w:rsidRDefault="00713547" w:rsidP="00713547">
      <w:pPr>
        <w:pStyle w:val="a4"/>
        <w:numPr>
          <w:ilvl w:val="0"/>
          <w:numId w:val="49"/>
        </w:numPr>
        <w:tabs>
          <w:tab w:val="clear" w:pos="360"/>
          <w:tab w:val="num" w:pos="0"/>
        </w:tabs>
        <w:ind w:left="0" w:firstLine="993"/>
        <w:rPr>
          <w:b w:val="0"/>
          <w:sz w:val="24"/>
        </w:rPr>
      </w:pPr>
      <w:r>
        <w:rPr>
          <w:b w:val="0"/>
          <w:sz w:val="24"/>
        </w:rPr>
        <w:t xml:space="preserve">Въвеждане на системи за разделно събиране и оползотворяване на биоразградимите отпадъци, чрез </w:t>
      </w:r>
      <w:r w:rsidR="000A0414">
        <w:rPr>
          <w:b w:val="0"/>
          <w:sz w:val="24"/>
        </w:rPr>
        <w:t xml:space="preserve">създаване на площадка за временно съхранение, последващо компостиране и разширяване на въведената система за </w:t>
      </w:r>
      <w:r>
        <w:rPr>
          <w:b w:val="0"/>
          <w:sz w:val="24"/>
        </w:rPr>
        <w:t>домашно компостиране;</w:t>
      </w:r>
    </w:p>
    <w:p w:rsidR="00713547" w:rsidRPr="00E01A24" w:rsidRDefault="00713547" w:rsidP="00713547">
      <w:pPr>
        <w:pStyle w:val="a4"/>
        <w:numPr>
          <w:ilvl w:val="0"/>
          <w:numId w:val="49"/>
        </w:numPr>
        <w:tabs>
          <w:tab w:val="clear" w:pos="360"/>
          <w:tab w:val="num" w:pos="0"/>
        </w:tabs>
        <w:ind w:left="0" w:firstLine="993"/>
        <w:rPr>
          <w:b w:val="0"/>
          <w:sz w:val="24"/>
        </w:rPr>
      </w:pPr>
      <w:r w:rsidRPr="00E01A24">
        <w:rPr>
          <w:b w:val="0"/>
          <w:sz w:val="24"/>
        </w:rPr>
        <w:lastRenderedPageBreak/>
        <w:t>Предоставяне на информация за количествата разделно събрани и предадени за рециклиране  битови отпадъци от всички юридически лица на територията на общината;</w:t>
      </w:r>
    </w:p>
    <w:p w:rsidR="00713547" w:rsidRPr="00E01A24" w:rsidRDefault="00713547" w:rsidP="00713547">
      <w:pPr>
        <w:pStyle w:val="a4"/>
        <w:numPr>
          <w:ilvl w:val="0"/>
          <w:numId w:val="49"/>
        </w:numPr>
        <w:tabs>
          <w:tab w:val="clear" w:pos="360"/>
          <w:tab w:val="num" w:pos="0"/>
        </w:tabs>
        <w:ind w:left="0" w:firstLine="993"/>
        <w:rPr>
          <w:b w:val="0"/>
          <w:sz w:val="24"/>
        </w:rPr>
      </w:pPr>
      <w:r w:rsidRPr="00E01A24">
        <w:rPr>
          <w:b w:val="0"/>
          <w:sz w:val="24"/>
        </w:rPr>
        <w:t>Мерки, свързани с осъществяване на контрол за изпълнение на изискванията за разделно събиране и предаване на рециклируеми</w:t>
      </w:r>
      <w:r>
        <w:rPr>
          <w:b w:val="0"/>
          <w:sz w:val="24"/>
        </w:rPr>
        <w:t>те</w:t>
      </w:r>
      <w:r w:rsidRPr="00E01A24">
        <w:rPr>
          <w:b w:val="0"/>
          <w:sz w:val="24"/>
        </w:rPr>
        <w:t xml:space="preserve"> битови </w:t>
      </w:r>
      <w:r>
        <w:rPr>
          <w:b w:val="0"/>
          <w:sz w:val="24"/>
        </w:rPr>
        <w:t xml:space="preserve">и биоразградими </w:t>
      </w:r>
      <w:r w:rsidRPr="00E01A24">
        <w:rPr>
          <w:b w:val="0"/>
          <w:sz w:val="24"/>
        </w:rPr>
        <w:t>отпадъци;</w:t>
      </w:r>
    </w:p>
    <w:p w:rsidR="00713547" w:rsidRPr="00E01A24" w:rsidRDefault="00713547" w:rsidP="00713547">
      <w:pPr>
        <w:pStyle w:val="a4"/>
        <w:numPr>
          <w:ilvl w:val="0"/>
          <w:numId w:val="49"/>
        </w:numPr>
        <w:tabs>
          <w:tab w:val="clear" w:pos="360"/>
          <w:tab w:val="num" w:pos="0"/>
        </w:tabs>
        <w:ind w:left="0" w:firstLine="993"/>
        <w:rPr>
          <w:b w:val="0"/>
          <w:sz w:val="24"/>
        </w:rPr>
      </w:pPr>
      <w:r w:rsidRPr="00E01A24">
        <w:rPr>
          <w:b w:val="0"/>
          <w:sz w:val="24"/>
        </w:rPr>
        <w:t>Въвеждане на стимули за гражданите и юридическите лица за активно участие в организираните от общината системи за разделно събиране на битовите и биоразградими отпадъци.</w:t>
      </w:r>
    </w:p>
    <w:p w:rsidR="00713547" w:rsidRPr="00EF45FC" w:rsidRDefault="00713547" w:rsidP="00713547">
      <w:pPr>
        <w:autoSpaceDE w:val="0"/>
        <w:autoSpaceDN w:val="0"/>
        <w:adjustRightInd w:val="0"/>
        <w:spacing w:after="0" w:line="240" w:lineRule="auto"/>
        <w:jc w:val="both"/>
        <w:rPr>
          <w:rFonts w:ascii="Times New Roman" w:hAnsi="Times New Roman"/>
          <w:sz w:val="24"/>
          <w:szCs w:val="24"/>
        </w:rPr>
      </w:pPr>
      <w:r w:rsidRPr="00D94776">
        <w:rPr>
          <w:rFonts w:ascii="Times New Roman" w:hAnsi="Times New Roman"/>
          <w:bCs/>
          <w:color w:val="FF0000"/>
          <w:sz w:val="24"/>
          <w:szCs w:val="24"/>
        </w:rPr>
        <w:tab/>
      </w:r>
      <w:r w:rsidRPr="00EF45FC">
        <w:rPr>
          <w:rFonts w:ascii="Times New Roman" w:hAnsi="Times New Roman"/>
          <w:sz w:val="24"/>
          <w:szCs w:val="24"/>
        </w:rPr>
        <w:t>Пряко отношение към постигане на набелязан</w:t>
      </w:r>
      <w:r>
        <w:rPr>
          <w:rFonts w:ascii="Times New Roman" w:hAnsi="Times New Roman"/>
          <w:sz w:val="24"/>
          <w:szCs w:val="24"/>
        </w:rPr>
        <w:t>и</w:t>
      </w:r>
      <w:r w:rsidRPr="00EF45FC">
        <w:rPr>
          <w:rFonts w:ascii="Times New Roman" w:hAnsi="Times New Roman"/>
          <w:sz w:val="24"/>
          <w:szCs w:val="24"/>
        </w:rPr>
        <w:t>т</w:t>
      </w:r>
      <w:r>
        <w:rPr>
          <w:rFonts w:ascii="Times New Roman" w:hAnsi="Times New Roman"/>
          <w:sz w:val="24"/>
          <w:szCs w:val="24"/>
        </w:rPr>
        <w:t>е</w:t>
      </w:r>
      <w:r w:rsidRPr="00EF45FC">
        <w:rPr>
          <w:rFonts w:ascii="Times New Roman" w:hAnsi="Times New Roman"/>
          <w:sz w:val="24"/>
          <w:szCs w:val="24"/>
        </w:rPr>
        <w:t xml:space="preserve"> цел</w:t>
      </w:r>
      <w:r>
        <w:rPr>
          <w:rFonts w:ascii="Times New Roman" w:hAnsi="Times New Roman"/>
          <w:sz w:val="24"/>
          <w:szCs w:val="24"/>
        </w:rPr>
        <w:t>и</w:t>
      </w:r>
      <w:r w:rsidRPr="00EF45FC">
        <w:rPr>
          <w:rFonts w:ascii="Times New Roman" w:hAnsi="Times New Roman"/>
          <w:sz w:val="24"/>
          <w:szCs w:val="24"/>
        </w:rPr>
        <w:t xml:space="preserve"> на настоящата </w:t>
      </w:r>
      <w:r>
        <w:rPr>
          <w:rFonts w:ascii="Times New Roman" w:hAnsi="Times New Roman"/>
          <w:sz w:val="24"/>
          <w:szCs w:val="24"/>
        </w:rPr>
        <w:t>под</w:t>
      </w:r>
      <w:r w:rsidRPr="00EF45FC">
        <w:rPr>
          <w:rFonts w:ascii="Times New Roman" w:hAnsi="Times New Roman"/>
          <w:sz w:val="24"/>
          <w:szCs w:val="24"/>
        </w:rPr>
        <w:t xml:space="preserve">програма са мерките от другите </w:t>
      </w:r>
      <w:r>
        <w:rPr>
          <w:rFonts w:ascii="Times New Roman" w:hAnsi="Times New Roman"/>
          <w:sz w:val="24"/>
          <w:szCs w:val="24"/>
        </w:rPr>
        <w:t>под</w:t>
      </w:r>
      <w:r w:rsidRPr="00EF45FC">
        <w:rPr>
          <w:rFonts w:ascii="Times New Roman" w:hAnsi="Times New Roman"/>
          <w:sz w:val="24"/>
          <w:szCs w:val="24"/>
        </w:rPr>
        <w:t xml:space="preserve">програми, свързани </w:t>
      </w:r>
      <w:r>
        <w:rPr>
          <w:rFonts w:ascii="Times New Roman" w:hAnsi="Times New Roman"/>
          <w:sz w:val="24"/>
          <w:szCs w:val="24"/>
        </w:rPr>
        <w:t>съ</w:t>
      </w:r>
      <w:r w:rsidRPr="00EF45FC">
        <w:rPr>
          <w:rFonts w:ascii="Times New Roman" w:hAnsi="Times New Roman"/>
          <w:sz w:val="24"/>
          <w:szCs w:val="24"/>
        </w:rPr>
        <w:t>с:</w:t>
      </w:r>
    </w:p>
    <w:p w:rsidR="00713547" w:rsidRPr="00BB33EB" w:rsidRDefault="00713547" w:rsidP="00405A7B">
      <w:pPr>
        <w:pStyle w:val="af8"/>
        <w:numPr>
          <w:ilvl w:val="0"/>
          <w:numId w:val="74"/>
        </w:numPr>
        <w:spacing w:after="0" w:line="240" w:lineRule="auto"/>
        <w:jc w:val="both"/>
        <w:rPr>
          <w:rFonts w:ascii="Times New Roman" w:hAnsi="Times New Roman"/>
          <w:sz w:val="24"/>
          <w:szCs w:val="24"/>
        </w:rPr>
      </w:pPr>
      <w:r w:rsidRPr="00BB33EB">
        <w:rPr>
          <w:rFonts w:ascii="Times New Roman" w:hAnsi="Times New Roman"/>
          <w:sz w:val="24"/>
          <w:szCs w:val="24"/>
        </w:rPr>
        <w:t>осъществяване на информационните кампании за насърчаване на населението да събира разделно отпадъците и за активно предоставяне на информация за битовите отпадъци;</w:t>
      </w:r>
    </w:p>
    <w:p w:rsidR="00713547" w:rsidRPr="00BB33EB" w:rsidRDefault="00713547" w:rsidP="00405A7B">
      <w:pPr>
        <w:pStyle w:val="af8"/>
        <w:numPr>
          <w:ilvl w:val="0"/>
          <w:numId w:val="74"/>
        </w:numPr>
        <w:spacing w:after="0" w:line="240" w:lineRule="auto"/>
        <w:jc w:val="both"/>
        <w:rPr>
          <w:rFonts w:ascii="Times New Roman" w:hAnsi="Times New Roman"/>
          <w:sz w:val="24"/>
          <w:szCs w:val="24"/>
        </w:rPr>
      </w:pPr>
      <w:r w:rsidRPr="00BB33EB">
        <w:rPr>
          <w:rFonts w:ascii="Times New Roman" w:hAnsi="Times New Roman"/>
          <w:sz w:val="24"/>
          <w:szCs w:val="24"/>
        </w:rPr>
        <w:t xml:space="preserve">продължаване прилагането на икономически инструменти, които чрез стимули и санкции да доведат до постигане на набелязаните цели /отчисленията за депониране, редукция на </w:t>
      </w:r>
      <w:r>
        <w:rPr>
          <w:rFonts w:ascii="Times New Roman" w:hAnsi="Times New Roman"/>
          <w:sz w:val="24"/>
          <w:szCs w:val="24"/>
          <w:lang w:val="bg-BG"/>
        </w:rPr>
        <w:t>такса „битови отпадъци“</w:t>
      </w:r>
      <w:r w:rsidRPr="00BB33EB">
        <w:rPr>
          <w:rFonts w:ascii="Times New Roman" w:hAnsi="Times New Roman"/>
          <w:sz w:val="24"/>
          <w:szCs w:val="24"/>
        </w:rPr>
        <w:t xml:space="preserve"> за участващите в системите за разделно събиране/; </w:t>
      </w:r>
    </w:p>
    <w:p w:rsidR="00713547" w:rsidRPr="00BB33EB" w:rsidRDefault="00713547" w:rsidP="00405A7B">
      <w:pPr>
        <w:pStyle w:val="af8"/>
        <w:numPr>
          <w:ilvl w:val="0"/>
          <w:numId w:val="74"/>
        </w:numPr>
        <w:spacing w:after="0" w:line="240" w:lineRule="auto"/>
        <w:jc w:val="both"/>
        <w:rPr>
          <w:rFonts w:ascii="Times New Roman" w:hAnsi="Times New Roman"/>
          <w:sz w:val="24"/>
          <w:szCs w:val="24"/>
        </w:rPr>
      </w:pPr>
      <w:r w:rsidRPr="00BB33EB">
        <w:rPr>
          <w:rFonts w:ascii="Times New Roman" w:hAnsi="Times New Roman"/>
          <w:sz w:val="24"/>
          <w:szCs w:val="24"/>
        </w:rPr>
        <w:t>включването в общинската наредба на специални разпоредби и изисквания за разделно събиране</w:t>
      </w:r>
      <w:r>
        <w:rPr>
          <w:rFonts w:ascii="Times New Roman" w:hAnsi="Times New Roman"/>
          <w:sz w:val="24"/>
          <w:szCs w:val="24"/>
          <w:lang w:val="bg-BG"/>
        </w:rPr>
        <w:t>, рециклиране</w:t>
      </w:r>
      <w:r w:rsidRPr="00BB33EB">
        <w:rPr>
          <w:rFonts w:ascii="Times New Roman" w:hAnsi="Times New Roman"/>
          <w:sz w:val="24"/>
          <w:szCs w:val="24"/>
        </w:rPr>
        <w:t xml:space="preserve"> и оползотворяване на </w:t>
      </w:r>
      <w:r>
        <w:rPr>
          <w:rFonts w:ascii="Times New Roman" w:hAnsi="Times New Roman"/>
          <w:sz w:val="24"/>
          <w:szCs w:val="24"/>
          <w:lang w:val="bg-BG"/>
        </w:rPr>
        <w:t xml:space="preserve">битовите, в т.ч. на </w:t>
      </w:r>
      <w:r w:rsidRPr="00BB33EB">
        <w:rPr>
          <w:rFonts w:ascii="Times New Roman" w:hAnsi="Times New Roman"/>
          <w:sz w:val="24"/>
          <w:szCs w:val="24"/>
        </w:rPr>
        <w:t>биоотпадъците;</w:t>
      </w:r>
    </w:p>
    <w:p w:rsidR="00713547" w:rsidRPr="00BB33EB" w:rsidRDefault="00713547" w:rsidP="00405A7B">
      <w:pPr>
        <w:pStyle w:val="af8"/>
        <w:numPr>
          <w:ilvl w:val="0"/>
          <w:numId w:val="74"/>
        </w:numPr>
        <w:spacing w:after="0" w:line="240" w:lineRule="auto"/>
        <w:jc w:val="both"/>
        <w:rPr>
          <w:rFonts w:ascii="Times New Roman" w:hAnsi="Times New Roman"/>
          <w:sz w:val="24"/>
          <w:szCs w:val="24"/>
        </w:rPr>
      </w:pPr>
      <w:r w:rsidRPr="00BB33EB">
        <w:rPr>
          <w:rFonts w:ascii="Times New Roman" w:hAnsi="Times New Roman"/>
          <w:sz w:val="24"/>
          <w:szCs w:val="24"/>
        </w:rPr>
        <w:t>периодично извършване от общината на проучвания за морфологичния състав на битовите отпадъци;</w:t>
      </w:r>
    </w:p>
    <w:p w:rsidR="00713547" w:rsidRPr="00BB33EB" w:rsidRDefault="00713547" w:rsidP="00405A7B">
      <w:pPr>
        <w:pStyle w:val="af8"/>
        <w:numPr>
          <w:ilvl w:val="0"/>
          <w:numId w:val="74"/>
        </w:numPr>
        <w:spacing w:after="0" w:line="240" w:lineRule="auto"/>
        <w:jc w:val="both"/>
        <w:rPr>
          <w:rFonts w:ascii="Times New Roman" w:hAnsi="Times New Roman"/>
          <w:sz w:val="24"/>
          <w:szCs w:val="24"/>
        </w:rPr>
      </w:pPr>
      <w:r w:rsidRPr="00BB33EB">
        <w:rPr>
          <w:rFonts w:ascii="Times New Roman" w:hAnsi="Times New Roman"/>
          <w:sz w:val="24"/>
          <w:szCs w:val="24"/>
        </w:rPr>
        <w:t xml:space="preserve">определяне на </w:t>
      </w:r>
      <w:r>
        <w:rPr>
          <w:rFonts w:ascii="Times New Roman" w:hAnsi="Times New Roman"/>
          <w:sz w:val="24"/>
          <w:szCs w:val="24"/>
          <w:lang w:val="bg-BG"/>
        </w:rPr>
        <w:t>такса „битови отпадъци“</w:t>
      </w:r>
      <w:r w:rsidRPr="00BB33EB">
        <w:rPr>
          <w:rFonts w:ascii="Times New Roman" w:hAnsi="Times New Roman"/>
          <w:sz w:val="24"/>
          <w:szCs w:val="24"/>
        </w:rPr>
        <w:t>, възможно най-пряко, свързано с количествата изхвърлени отпадъци;</w:t>
      </w:r>
    </w:p>
    <w:p w:rsidR="00713547" w:rsidRPr="00BB33EB" w:rsidRDefault="00713547" w:rsidP="00405A7B">
      <w:pPr>
        <w:pStyle w:val="af8"/>
        <w:numPr>
          <w:ilvl w:val="0"/>
          <w:numId w:val="74"/>
        </w:numPr>
        <w:spacing w:after="0" w:line="240" w:lineRule="auto"/>
        <w:jc w:val="both"/>
        <w:rPr>
          <w:rFonts w:ascii="Times New Roman" w:hAnsi="Times New Roman"/>
          <w:sz w:val="24"/>
          <w:szCs w:val="24"/>
        </w:rPr>
      </w:pPr>
      <w:r w:rsidRPr="00BB33EB">
        <w:rPr>
          <w:rFonts w:ascii="Times New Roman" w:hAnsi="Times New Roman"/>
          <w:sz w:val="24"/>
          <w:szCs w:val="24"/>
        </w:rPr>
        <w:t>обучение и подобряване административния капацитет за управление на отпадъците на общинско ниво;</w:t>
      </w:r>
    </w:p>
    <w:p w:rsidR="00713547" w:rsidRPr="00E01A24" w:rsidRDefault="00713547" w:rsidP="00405A7B">
      <w:pPr>
        <w:pStyle w:val="af8"/>
        <w:numPr>
          <w:ilvl w:val="0"/>
          <w:numId w:val="74"/>
        </w:numPr>
        <w:spacing w:after="0" w:line="240" w:lineRule="auto"/>
        <w:jc w:val="both"/>
        <w:rPr>
          <w:rFonts w:ascii="Times New Roman" w:hAnsi="Times New Roman"/>
          <w:sz w:val="24"/>
          <w:szCs w:val="24"/>
        </w:rPr>
      </w:pPr>
      <w:r>
        <w:rPr>
          <w:rFonts w:ascii="Times New Roman" w:hAnsi="Times New Roman"/>
          <w:sz w:val="24"/>
          <w:szCs w:val="24"/>
          <w:lang w:val="bg-BG"/>
        </w:rPr>
        <w:t>в</w:t>
      </w:r>
      <w:r w:rsidRPr="00E01A24">
        <w:rPr>
          <w:rFonts w:ascii="Times New Roman" w:hAnsi="Times New Roman"/>
          <w:sz w:val="24"/>
          <w:szCs w:val="24"/>
        </w:rPr>
        <w:t>недряване на електронна информационна система за управление на отпадъците в общината, чрез която ще се събират данни за битовите отпадъци, вкл. модул за разделно събраните и предадени за рециклиране и оползотворяване, за проследяване на степента на постигане на целите  и вземане на съответните управленски решения;</w:t>
      </w:r>
    </w:p>
    <w:p w:rsidR="00713547" w:rsidRPr="00E01A24" w:rsidRDefault="00713547" w:rsidP="00405A7B">
      <w:pPr>
        <w:pStyle w:val="af8"/>
        <w:numPr>
          <w:ilvl w:val="0"/>
          <w:numId w:val="74"/>
        </w:numPr>
        <w:spacing w:after="0" w:line="240" w:lineRule="auto"/>
        <w:jc w:val="both"/>
        <w:rPr>
          <w:rFonts w:ascii="Times New Roman" w:hAnsi="Times New Roman"/>
          <w:sz w:val="24"/>
          <w:szCs w:val="24"/>
        </w:rPr>
      </w:pPr>
      <w:r>
        <w:rPr>
          <w:rFonts w:ascii="Times New Roman" w:hAnsi="Times New Roman"/>
          <w:sz w:val="24"/>
          <w:szCs w:val="24"/>
          <w:lang w:val="bg-BG"/>
        </w:rPr>
        <w:t>о</w:t>
      </w:r>
      <w:r w:rsidRPr="00E01A24">
        <w:rPr>
          <w:rFonts w:ascii="Times New Roman" w:hAnsi="Times New Roman"/>
          <w:sz w:val="24"/>
          <w:szCs w:val="24"/>
        </w:rPr>
        <w:t>бучителни програми за поддържане и подобряване капацитета на администрацията и контролиращите служители на общината;</w:t>
      </w:r>
    </w:p>
    <w:p w:rsidR="00713547" w:rsidRPr="00E01A24" w:rsidRDefault="00713547" w:rsidP="00405A7B">
      <w:pPr>
        <w:pStyle w:val="af8"/>
        <w:numPr>
          <w:ilvl w:val="0"/>
          <w:numId w:val="74"/>
        </w:numPr>
        <w:spacing w:after="0" w:line="240" w:lineRule="auto"/>
        <w:jc w:val="both"/>
        <w:rPr>
          <w:rFonts w:ascii="Times New Roman" w:hAnsi="Times New Roman"/>
          <w:sz w:val="24"/>
          <w:szCs w:val="24"/>
        </w:rPr>
      </w:pPr>
      <w:r>
        <w:rPr>
          <w:rFonts w:ascii="Times New Roman" w:hAnsi="Times New Roman"/>
          <w:sz w:val="24"/>
          <w:szCs w:val="24"/>
          <w:lang w:val="bg-BG"/>
        </w:rPr>
        <w:t xml:space="preserve">участие в </w:t>
      </w:r>
      <w:r w:rsidRPr="00E01A24">
        <w:rPr>
          <w:rFonts w:ascii="Times New Roman" w:hAnsi="Times New Roman"/>
          <w:sz w:val="24"/>
          <w:szCs w:val="24"/>
        </w:rPr>
        <w:t>Общи</w:t>
      </w:r>
      <w:r>
        <w:rPr>
          <w:rFonts w:ascii="Times New Roman" w:hAnsi="Times New Roman"/>
          <w:sz w:val="24"/>
          <w:szCs w:val="24"/>
          <w:lang w:val="bg-BG"/>
        </w:rPr>
        <w:t>те</w:t>
      </w:r>
      <w:r w:rsidRPr="00E01A24">
        <w:rPr>
          <w:rFonts w:ascii="Times New Roman" w:hAnsi="Times New Roman"/>
          <w:sz w:val="24"/>
          <w:szCs w:val="24"/>
        </w:rPr>
        <w:t xml:space="preserve"> събрания на РСУО, обвързани с вземане на решения за подхода за изпълнение на целите на общините в РСУО и решения по други въпроси.</w:t>
      </w:r>
    </w:p>
    <w:p w:rsidR="00713547" w:rsidRPr="00EF45FC" w:rsidRDefault="00713547" w:rsidP="00713547">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Реализацията на мерките от настоящата подпрограма гарантира поетапното намаляване на количествата депонирани биоразградими отпадъци и за насърчаване на разделното събиране на биоотпадъците с цел компостиране и анаеробно разграждане, както и за третиране на биоотпадъците по начин, който осигурява висока степен на защита на околната среда. </w:t>
      </w:r>
      <w:r w:rsidRPr="00EF45FC">
        <w:rPr>
          <w:rFonts w:ascii="Times New Roman" w:hAnsi="Times New Roman"/>
          <w:sz w:val="24"/>
          <w:szCs w:val="24"/>
        </w:rPr>
        <w:tab/>
      </w:r>
    </w:p>
    <w:p w:rsidR="00713547" w:rsidRDefault="00713547" w:rsidP="00713547">
      <w:pPr>
        <w:spacing w:after="0" w:line="240" w:lineRule="auto"/>
        <w:ind w:firstLine="708"/>
        <w:jc w:val="both"/>
        <w:rPr>
          <w:rFonts w:ascii="Times New Roman" w:hAnsi="Times New Roman"/>
          <w:sz w:val="24"/>
          <w:szCs w:val="24"/>
        </w:rPr>
      </w:pPr>
      <w:r w:rsidRPr="00EF45FC">
        <w:rPr>
          <w:rFonts w:ascii="Times New Roman" w:hAnsi="Times New Roman"/>
          <w:sz w:val="24"/>
          <w:szCs w:val="24"/>
        </w:rPr>
        <w:t>Осъществяването на програмата има значителен принос за изпълнение и на целите за намаляване на парниковите газове в съответствие с Интегрирания план в областта на енергетиката и климата в Република България 2021-2030 г., тъй като изпълнението на мерките за биоразградимите отпадъци са едновременно и мерки за намаляване и предотвратяване на емисиите на метан от депата за битови отпадъци.</w:t>
      </w:r>
    </w:p>
    <w:p w:rsidR="00E01A24" w:rsidRDefault="00713547" w:rsidP="000A0414">
      <w:pPr>
        <w:spacing w:after="0" w:line="240" w:lineRule="auto"/>
        <w:ind w:firstLine="708"/>
        <w:jc w:val="both"/>
        <w:rPr>
          <w:b/>
          <w:sz w:val="24"/>
        </w:rPr>
      </w:pPr>
      <w:r w:rsidRPr="002436D7">
        <w:rPr>
          <w:rFonts w:ascii="Times New Roman" w:hAnsi="Times New Roman"/>
          <w:sz w:val="24"/>
          <w:szCs w:val="24"/>
        </w:rPr>
        <w:t xml:space="preserve">Като се вземат предвид тенденциите в страната по отношение на опаковките и отпадъците от опаковки, европейските политики относно кръговата икономика и ефективното използване на ресурсите, както и новоприетото европейско законодателство в разглежданата област е целесъобразно достиженията на създадената система за разделно събиране на отпадъците от опаковки, не само да  се запазят, но и да се надграждат и развиват в следващите години. Общините следва да фокусират вниманието си върху прилагащите и контролните механизми за спазване на изискванията от търговски обекти, производствени, стопански и административни сгради да събират разделно отпадъците си от опаковки и да ги предават на оторизирани за целта лица за последващо рециклиране и оползотворяване. Това ще доведе не </w:t>
      </w:r>
      <w:r w:rsidRPr="002436D7">
        <w:rPr>
          <w:rFonts w:ascii="Times New Roman" w:hAnsi="Times New Roman"/>
          <w:sz w:val="24"/>
          <w:szCs w:val="24"/>
        </w:rPr>
        <w:lastRenderedPageBreak/>
        <w:t>само до екологични ползи (нараснали количества разделно събрани отпадъци), но и до намаляване на разходите за третиране на битовите отпадъци</w:t>
      </w:r>
      <w:r w:rsidR="00DE042C">
        <w:rPr>
          <w:rFonts w:ascii="Times New Roman" w:hAnsi="Times New Roman"/>
          <w:sz w:val="24"/>
          <w:szCs w:val="24"/>
        </w:rPr>
        <w:t>,</w:t>
      </w:r>
      <w:r w:rsidRPr="002436D7">
        <w:rPr>
          <w:rFonts w:ascii="Times New Roman" w:hAnsi="Times New Roman"/>
          <w:sz w:val="24"/>
          <w:szCs w:val="24"/>
        </w:rPr>
        <w:t xml:space="preserve"> които общините трябва да финансират.</w:t>
      </w:r>
      <w:r w:rsidR="00B6025E">
        <w:rPr>
          <w:rFonts w:ascii="Times New Roman" w:hAnsi="Times New Roman"/>
          <w:sz w:val="24"/>
          <w:szCs w:val="24"/>
        </w:rPr>
        <w:t xml:space="preserve"> </w:t>
      </w:r>
      <w:r w:rsidRPr="002436D7">
        <w:rPr>
          <w:rFonts w:ascii="Times New Roman" w:hAnsi="Times New Roman"/>
          <w:sz w:val="24"/>
          <w:szCs w:val="24"/>
        </w:rPr>
        <w:t>Бизнесът за производство на пластмасови бутилки за еднократна употреба трябва да пренастрои производството си с оглед достигане на целите за влагане на рециклирана пластмаса при производството на пластмасови бутилки за еднократна употреба. Следва да се определи компетентният държавен орган за контрол спазването на това изискване, като на този орган се осигури обучение, методически ръководства за контрол и други необходими ресурси – човешки, финансови, технически и др.</w:t>
      </w:r>
      <w:r w:rsidR="00E01A24">
        <w:rPr>
          <w:b/>
          <w:sz w:val="24"/>
        </w:rPr>
        <w:br w:type="page"/>
      </w:r>
    </w:p>
    <w:p w:rsidR="00E01A24" w:rsidRDefault="00E01A24" w:rsidP="00BB33EB">
      <w:pPr>
        <w:spacing w:after="0" w:line="240" w:lineRule="auto"/>
        <w:ind w:firstLine="708"/>
        <w:jc w:val="both"/>
        <w:rPr>
          <w:b/>
          <w:sz w:val="24"/>
        </w:rPr>
        <w:sectPr w:rsidR="00E01A24" w:rsidSect="00ED2A6E">
          <w:headerReference w:type="default" r:id="rId50"/>
          <w:footerReference w:type="default" r:id="rId51"/>
          <w:pgSz w:w="11906" w:h="16838"/>
          <w:pgMar w:top="1181" w:right="850" w:bottom="1138" w:left="1138" w:header="706" w:footer="706" w:gutter="0"/>
          <w:cols w:space="708"/>
          <w:docGrid w:linePitch="360"/>
        </w:sectPr>
      </w:pPr>
    </w:p>
    <w:p w:rsidR="00143167" w:rsidRPr="00EF45FC" w:rsidRDefault="00E01A24" w:rsidP="00143167">
      <w:pPr>
        <w:pStyle w:val="25"/>
        <w:ind w:left="644"/>
        <w:jc w:val="center"/>
        <w:rPr>
          <w:b/>
          <w:sz w:val="28"/>
          <w:szCs w:val="28"/>
        </w:rPr>
      </w:pPr>
      <w:r>
        <w:rPr>
          <w:b/>
          <w:sz w:val="28"/>
          <w:szCs w:val="28"/>
        </w:rPr>
        <w:lastRenderedPageBreak/>
        <w:t>П</w:t>
      </w:r>
      <w:r w:rsidR="00143167" w:rsidRPr="00EF45FC">
        <w:rPr>
          <w:b/>
          <w:sz w:val="28"/>
          <w:szCs w:val="28"/>
        </w:rPr>
        <w:t>ЛАН ЗА ДЕЙСТВИЕ</w:t>
      </w:r>
    </w:p>
    <w:p w:rsidR="00143167" w:rsidRPr="00EF45FC" w:rsidRDefault="00143167" w:rsidP="00143167">
      <w:pPr>
        <w:pStyle w:val="25"/>
        <w:ind w:left="644"/>
        <w:jc w:val="center"/>
        <w:rPr>
          <w:b/>
          <w:iCs/>
          <w:u w:val="single"/>
        </w:rPr>
      </w:pPr>
      <w:r w:rsidRPr="00EF45FC">
        <w:rPr>
          <w:b/>
        </w:rPr>
        <w:t xml:space="preserve">ПОДПРОГРАМА </w:t>
      </w:r>
      <w:r w:rsidR="00E01A24" w:rsidRPr="00E01A24">
        <w:rPr>
          <w:rFonts w:ascii="Times New Roman Bold" w:hAnsi="Times New Roman Bold"/>
          <w:b/>
          <w:caps/>
        </w:rPr>
        <w:t xml:space="preserve">за достигане на целите за подготовка за повторна употреба и за рециклиране на битовите отпадъци в т.ч. </w:t>
      </w:r>
      <w:r w:rsidR="00D15C74" w:rsidRPr="00D15C74">
        <w:rPr>
          <w:rFonts w:ascii="Times New Roman Bold" w:hAnsi="Times New Roman Bold"/>
          <w:b/>
          <w:caps/>
        </w:rPr>
        <w:t>ОТПАДЪЦИ ОТ ОПАКОВКИ И</w:t>
      </w:r>
      <w:r w:rsidR="00E01A24" w:rsidRPr="00E01A24">
        <w:rPr>
          <w:rFonts w:ascii="Times New Roman Bold" w:hAnsi="Times New Roman Bold"/>
          <w:b/>
          <w:caps/>
        </w:rPr>
        <w:t xml:space="preserve"> биоотпадъци</w:t>
      </w:r>
    </w:p>
    <w:p w:rsidR="00143167" w:rsidRPr="00EF45FC" w:rsidRDefault="00143167" w:rsidP="00143167">
      <w:pPr>
        <w:spacing w:after="0" w:line="240" w:lineRule="auto"/>
        <w:jc w:val="center"/>
        <w:rPr>
          <w:b/>
        </w:rPr>
      </w:pPr>
    </w:p>
    <w:tbl>
      <w:tblPr>
        <w:tblW w:w="15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1814"/>
      </w:tblGrid>
      <w:tr w:rsidR="00143167" w:rsidRPr="00EF45FC" w:rsidTr="00A32C92">
        <w:trPr>
          <w:jc w:val="center"/>
        </w:trPr>
        <w:tc>
          <w:tcPr>
            <w:tcW w:w="3403" w:type="dxa"/>
            <w:shd w:val="clear" w:color="auto" w:fill="EAF1DD" w:themeFill="accent3" w:themeFillTint="33"/>
            <w:vAlign w:val="center"/>
          </w:tcPr>
          <w:p w:rsidR="00143167" w:rsidRPr="00EF45FC" w:rsidRDefault="00143167" w:rsidP="005E125B">
            <w:pPr>
              <w:spacing w:after="0" w:line="240" w:lineRule="auto"/>
              <w:rPr>
                <w:rFonts w:ascii="Times New Roman" w:hAnsi="Times New Roman"/>
                <w:b/>
                <w:i/>
              </w:rPr>
            </w:pPr>
            <w:r w:rsidRPr="00EF45FC">
              <w:rPr>
                <w:rFonts w:ascii="Times New Roman" w:hAnsi="Times New Roman"/>
                <w:b/>
                <w:i/>
              </w:rPr>
              <w:t>Стратегическа цел: 2</w:t>
            </w:r>
          </w:p>
        </w:tc>
        <w:tc>
          <w:tcPr>
            <w:tcW w:w="11814" w:type="dxa"/>
            <w:shd w:val="clear" w:color="auto" w:fill="EAF1DD" w:themeFill="accent3" w:themeFillTint="33"/>
            <w:vAlign w:val="center"/>
          </w:tcPr>
          <w:p w:rsidR="0053101B" w:rsidRPr="00EF45FC" w:rsidRDefault="0053101B" w:rsidP="005E125B">
            <w:pPr>
              <w:spacing w:after="0" w:line="240" w:lineRule="auto"/>
              <w:rPr>
                <w:rFonts w:ascii="Times New Roman" w:hAnsi="Times New Roman"/>
                <w:b/>
              </w:rPr>
            </w:pPr>
            <w:r w:rsidRPr="00EF45FC">
              <w:rPr>
                <w:rFonts w:ascii="Times New Roman" w:hAnsi="Times New Roman"/>
                <w:b/>
              </w:rPr>
              <w:t xml:space="preserve">Нарастване на количествата рециклирани и оползотворени </w:t>
            </w:r>
            <w:r w:rsidR="00763B46" w:rsidRPr="00EF45FC">
              <w:rPr>
                <w:rFonts w:ascii="Times New Roman" w:hAnsi="Times New Roman"/>
                <w:b/>
              </w:rPr>
              <w:t>отпадъци</w:t>
            </w:r>
          </w:p>
          <w:p w:rsidR="00143167" w:rsidRPr="00EF45FC" w:rsidRDefault="00143167" w:rsidP="005E125B">
            <w:pPr>
              <w:spacing w:after="0" w:line="240" w:lineRule="auto"/>
              <w:rPr>
                <w:rFonts w:ascii="Times New Roman" w:hAnsi="Times New Roman"/>
              </w:rPr>
            </w:pPr>
          </w:p>
        </w:tc>
      </w:tr>
      <w:tr w:rsidR="00143167" w:rsidRPr="00EF45FC" w:rsidTr="001732BC">
        <w:trPr>
          <w:jc w:val="center"/>
        </w:trPr>
        <w:tc>
          <w:tcPr>
            <w:tcW w:w="3403" w:type="dxa"/>
            <w:shd w:val="clear" w:color="auto" w:fill="CCFFCC"/>
            <w:vAlign w:val="center"/>
          </w:tcPr>
          <w:p w:rsidR="00143167" w:rsidRPr="00EF45FC" w:rsidRDefault="00143167" w:rsidP="005E125B">
            <w:pPr>
              <w:spacing w:after="0" w:line="240" w:lineRule="auto"/>
              <w:rPr>
                <w:rFonts w:ascii="Times New Roman" w:hAnsi="Times New Roman"/>
                <w:b/>
                <w:i/>
              </w:rPr>
            </w:pPr>
            <w:r w:rsidRPr="00EF45FC">
              <w:rPr>
                <w:rFonts w:ascii="Times New Roman" w:hAnsi="Times New Roman"/>
                <w:b/>
                <w:i/>
              </w:rPr>
              <w:t>Оперативна</w:t>
            </w:r>
            <w:r w:rsidR="00763B46" w:rsidRPr="00EF45FC">
              <w:rPr>
                <w:rFonts w:ascii="Times New Roman" w:hAnsi="Times New Roman"/>
                <w:b/>
                <w:i/>
              </w:rPr>
              <w:t>/и</w:t>
            </w:r>
            <w:r w:rsidRPr="00EF45FC">
              <w:rPr>
                <w:rFonts w:ascii="Times New Roman" w:hAnsi="Times New Roman"/>
                <w:b/>
                <w:i/>
              </w:rPr>
              <w:t xml:space="preserve"> цел</w:t>
            </w:r>
            <w:r w:rsidR="00763B46" w:rsidRPr="00EF45FC">
              <w:rPr>
                <w:rFonts w:ascii="Times New Roman" w:hAnsi="Times New Roman"/>
                <w:b/>
                <w:i/>
              </w:rPr>
              <w:t>/и</w:t>
            </w:r>
            <w:r w:rsidRPr="00EF45FC">
              <w:rPr>
                <w:rFonts w:ascii="Times New Roman" w:hAnsi="Times New Roman"/>
                <w:b/>
                <w:i/>
              </w:rPr>
              <w:t>:</w:t>
            </w:r>
          </w:p>
        </w:tc>
        <w:tc>
          <w:tcPr>
            <w:tcW w:w="11814" w:type="dxa"/>
            <w:shd w:val="clear" w:color="auto" w:fill="C6D9F1"/>
            <w:vAlign w:val="center"/>
          </w:tcPr>
          <w:p w:rsidR="0053101B" w:rsidRPr="00EF45FC" w:rsidRDefault="00CE5707" w:rsidP="005E125B">
            <w:pPr>
              <w:spacing w:after="0" w:line="240" w:lineRule="auto"/>
              <w:rPr>
                <w:rFonts w:ascii="Times New Roman" w:hAnsi="Times New Roman"/>
              </w:rPr>
            </w:pPr>
            <w:r w:rsidRPr="00EF45FC">
              <w:rPr>
                <w:rFonts w:ascii="Times New Roman" w:hAnsi="Times New Roman"/>
                <w:b/>
                <w:i/>
              </w:rPr>
              <w:t>Подобряване на организацията по разделяне, временно съхранение, събиране, транспортиране, рециклиране и оползотворяване на отпадъците</w:t>
            </w:r>
          </w:p>
        </w:tc>
      </w:tr>
      <w:tr w:rsidR="00143167" w:rsidRPr="00EF45FC" w:rsidTr="001732BC">
        <w:trPr>
          <w:jc w:val="center"/>
        </w:trPr>
        <w:tc>
          <w:tcPr>
            <w:tcW w:w="3403" w:type="dxa"/>
            <w:shd w:val="clear" w:color="auto" w:fill="CCFFCC"/>
            <w:vAlign w:val="center"/>
          </w:tcPr>
          <w:p w:rsidR="00143167" w:rsidRPr="00EF45FC" w:rsidRDefault="00143167" w:rsidP="005E125B">
            <w:pPr>
              <w:spacing w:after="0" w:line="240" w:lineRule="auto"/>
              <w:rPr>
                <w:rFonts w:ascii="Times New Roman" w:hAnsi="Times New Roman"/>
                <w:b/>
                <w:i/>
              </w:rPr>
            </w:pPr>
            <w:r w:rsidRPr="00EF45FC">
              <w:rPr>
                <w:rFonts w:ascii="Times New Roman" w:hAnsi="Times New Roman"/>
                <w:b/>
                <w:i/>
              </w:rPr>
              <w:t>Текущи индикатори</w:t>
            </w:r>
          </w:p>
        </w:tc>
        <w:tc>
          <w:tcPr>
            <w:tcW w:w="11814" w:type="dxa"/>
            <w:shd w:val="clear" w:color="auto" w:fill="FFF2CC"/>
          </w:tcPr>
          <w:p w:rsidR="00143167" w:rsidRDefault="00143167" w:rsidP="007635E5">
            <w:pPr>
              <w:spacing w:after="0" w:line="240" w:lineRule="auto"/>
              <w:rPr>
                <w:rFonts w:ascii="Times New Roman" w:hAnsi="Times New Roman"/>
              </w:rPr>
            </w:pPr>
            <w:r w:rsidRPr="00EF45FC">
              <w:rPr>
                <w:rFonts w:ascii="Times New Roman" w:hAnsi="Times New Roman"/>
              </w:rPr>
              <w:t>20</w:t>
            </w:r>
            <w:r w:rsidR="00F331B7">
              <w:rPr>
                <w:rFonts w:ascii="Times New Roman" w:hAnsi="Times New Roman"/>
              </w:rPr>
              <w:t>20</w:t>
            </w:r>
            <w:r w:rsidRPr="00EF45FC">
              <w:rPr>
                <w:rFonts w:ascii="Times New Roman" w:hAnsi="Times New Roman"/>
              </w:rPr>
              <w:t xml:space="preserve"> г. -  </w:t>
            </w:r>
            <w:r w:rsidR="001732BC">
              <w:rPr>
                <w:rFonts w:ascii="Times New Roman" w:hAnsi="Times New Roman"/>
              </w:rPr>
              <w:t>0</w:t>
            </w:r>
            <w:r w:rsidR="00B260DD">
              <w:rPr>
                <w:rFonts w:ascii="Times New Roman" w:hAnsi="Times New Roman"/>
              </w:rPr>
              <w:t>,</w:t>
            </w:r>
            <w:r w:rsidR="00F331B7">
              <w:rPr>
                <w:rFonts w:ascii="Times New Roman" w:hAnsi="Times New Roman"/>
              </w:rPr>
              <w:t>2</w:t>
            </w:r>
            <w:r w:rsidRPr="00EF45FC">
              <w:rPr>
                <w:rFonts w:ascii="Times New Roman" w:hAnsi="Times New Roman"/>
              </w:rPr>
              <w:t>% от</w:t>
            </w:r>
            <w:r w:rsidR="00F46EC9" w:rsidRPr="00EF45FC">
              <w:rPr>
                <w:rFonts w:ascii="Times New Roman" w:hAnsi="Times New Roman"/>
              </w:rPr>
              <w:t xml:space="preserve"> общото тегло на </w:t>
            </w:r>
            <w:r w:rsidR="001732BC">
              <w:rPr>
                <w:rFonts w:ascii="Times New Roman" w:hAnsi="Times New Roman"/>
              </w:rPr>
              <w:t xml:space="preserve">битовите </w:t>
            </w:r>
            <w:r w:rsidR="00F46EC9" w:rsidRPr="00EF45FC">
              <w:rPr>
                <w:rFonts w:ascii="Times New Roman" w:hAnsi="Times New Roman"/>
              </w:rPr>
              <w:t>отпадъци</w:t>
            </w:r>
            <w:r w:rsidRPr="00EF45FC">
              <w:rPr>
                <w:rFonts w:ascii="Times New Roman" w:hAnsi="Times New Roman"/>
              </w:rPr>
              <w:t xml:space="preserve"> са подготвени за повторна употреба и рециклиране</w:t>
            </w:r>
          </w:p>
          <w:p w:rsidR="001732BC" w:rsidRPr="00EF45FC" w:rsidRDefault="001732BC" w:rsidP="00F331B7">
            <w:pPr>
              <w:spacing w:after="0" w:line="240" w:lineRule="auto"/>
              <w:rPr>
                <w:rFonts w:ascii="Times New Roman" w:hAnsi="Times New Roman"/>
                <w:b/>
                <w:highlight w:val="yellow"/>
              </w:rPr>
            </w:pPr>
            <w:r w:rsidRPr="00EF45FC">
              <w:rPr>
                <w:rFonts w:ascii="Times New Roman" w:hAnsi="Times New Roman"/>
              </w:rPr>
              <w:t>20</w:t>
            </w:r>
            <w:r w:rsidR="00F331B7">
              <w:rPr>
                <w:rFonts w:ascii="Times New Roman" w:hAnsi="Times New Roman"/>
              </w:rPr>
              <w:t>20</w:t>
            </w:r>
            <w:r w:rsidRPr="00EF45FC">
              <w:rPr>
                <w:rFonts w:ascii="Times New Roman" w:hAnsi="Times New Roman"/>
              </w:rPr>
              <w:t xml:space="preserve"> г. </w:t>
            </w:r>
            <w:r w:rsidR="00B260DD">
              <w:rPr>
                <w:rFonts w:ascii="Times New Roman" w:hAnsi="Times New Roman"/>
              </w:rPr>
              <w:t>–</w:t>
            </w:r>
            <w:r w:rsidR="00F331B7">
              <w:rPr>
                <w:rFonts w:ascii="Times New Roman" w:hAnsi="Times New Roman"/>
              </w:rPr>
              <w:t xml:space="preserve"> </w:t>
            </w:r>
            <w:r w:rsidR="00B260DD">
              <w:rPr>
                <w:rFonts w:ascii="Times New Roman" w:hAnsi="Times New Roman"/>
              </w:rPr>
              <w:t>0</w:t>
            </w:r>
            <w:r w:rsidRPr="00EF45FC">
              <w:rPr>
                <w:rFonts w:ascii="Times New Roman" w:hAnsi="Times New Roman"/>
              </w:rPr>
              <w:t>% от количеството на битовите биоотпадъци</w:t>
            </w:r>
            <w:r w:rsidR="00B260DD">
              <w:rPr>
                <w:rFonts w:ascii="Times New Roman" w:hAnsi="Times New Roman"/>
              </w:rPr>
              <w:t xml:space="preserve"> </w:t>
            </w:r>
            <w:r w:rsidRPr="00EF45FC">
              <w:rPr>
                <w:rFonts w:ascii="Times New Roman" w:hAnsi="Times New Roman"/>
              </w:rPr>
              <w:t>са разделно събрани и оползотворени</w:t>
            </w:r>
          </w:p>
        </w:tc>
      </w:tr>
      <w:tr w:rsidR="00143167" w:rsidRPr="00EF45FC" w:rsidTr="001732BC">
        <w:trPr>
          <w:jc w:val="center"/>
        </w:trPr>
        <w:tc>
          <w:tcPr>
            <w:tcW w:w="3403" w:type="dxa"/>
            <w:shd w:val="clear" w:color="auto" w:fill="CCFFCC"/>
            <w:vAlign w:val="center"/>
          </w:tcPr>
          <w:p w:rsidR="00143167" w:rsidRPr="00EF45FC" w:rsidRDefault="00143167" w:rsidP="005E125B">
            <w:pPr>
              <w:spacing w:after="0" w:line="240" w:lineRule="auto"/>
              <w:rPr>
                <w:rFonts w:ascii="Times New Roman" w:hAnsi="Times New Roman"/>
                <w:b/>
                <w:i/>
              </w:rPr>
            </w:pPr>
            <w:r w:rsidRPr="00EF45FC">
              <w:rPr>
                <w:rFonts w:ascii="Times New Roman" w:hAnsi="Times New Roman"/>
                <w:b/>
                <w:i/>
              </w:rPr>
              <w:t>Целеви индикатори</w:t>
            </w:r>
          </w:p>
        </w:tc>
        <w:tc>
          <w:tcPr>
            <w:tcW w:w="11814" w:type="dxa"/>
            <w:shd w:val="clear" w:color="auto" w:fill="FFF2CC"/>
          </w:tcPr>
          <w:p w:rsidR="003D6B7B" w:rsidRDefault="000226EC" w:rsidP="007635E5">
            <w:pPr>
              <w:spacing w:after="0" w:line="240" w:lineRule="auto"/>
              <w:rPr>
                <w:rFonts w:ascii="Times New Roman" w:hAnsi="Times New Roman"/>
              </w:rPr>
            </w:pPr>
            <w:r>
              <w:rPr>
                <w:rFonts w:ascii="Times New Roman" w:hAnsi="Times New Roman"/>
              </w:rPr>
              <w:t>2028</w:t>
            </w:r>
            <w:r w:rsidR="00143167" w:rsidRPr="00EF45FC">
              <w:rPr>
                <w:rFonts w:ascii="Times New Roman" w:hAnsi="Times New Roman"/>
              </w:rPr>
              <w:t xml:space="preserve"> г. -  минимум </w:t>
            </w:r>
            <w:r w:rsidR="003D6B7B">
              <w:rPr>
                <w:rFonts w:ascii="Times New Roman" w:hAnsi="Times New Roman"/>
              </w:rPr>
              <w:t>55</w:t>
            </w:r>
            <w:r w:rsidR="00143167" w:rsidRPr="00EF45FC">
              <w:rPr>
                <w:rFonts w:ascii="Times New Roman" w:hAnsi="Times New Roman"/>
              </w:rPr>
              <w:t>% от общото тегло</w:t>
            </w:r>
            <w:r w:rsidR="00F46EC9" w:rsidRPr="00EF45FC">
              <w:rPr>
                <w:rFonts w:ascii="Times New Roman" w:hAnsi="Times New Roman"/>
              </w:rPr>
              <w:t xml:space="preserve"> на </w:t>
            </w:r>
            <w:r w:rsidR="003D6B7B">
              <w:rPr>
                <w:rFonts w:ascii="Times New Roman" w:hAnsi="Times New Roman"/>
              </w:rPr>
              <w:t xml:space="preserve">битовите </w:t>
            </w:r>
            <w:r w:rsidR="003D6B7B" w:rsidRPr="00EF45FC">
              <w:rPr>
                <w:rFonts w:ascii="Times New Roman" w:hAnsi="Times New Roman"/>
              </w:rPr>
              <w:t>отпадъци са подготвени за повторна употреба и рециклиране</w:t>
            </w:r>
          </w:p>
          <w:p w:rsidR="001732BC" w:rsidRPr="00EF45FC" w:rsidRDefault="000226EC" w:rsidP="003D6B7B">
            <w:pPr>
              <w:spacing w:after="0" w:line="240" w:lineRule="auto"/>
              <w:rPr>
                <w:rFonts w:ascii="Times New Roman" w:hAnsi="Times New Roman"/>
                <w:b/>
                <w:highlight w:val="yellow"/>
              </w:rPr>
            </w:pPr>
            <w:r>
              <w:rPr>
                <w:rFonts w:ascii="Times New Roman" w:hAnsi="Times New Roman"/>
              </w:rPr>
              <w:t>2028</w:t>
            </w:r>
            <w:r w:rsidR="001732BC" w:rsidRPr="00EF45FC">
              <w:rPr>
                <w:rFonts w:ascii="Times New Roman" w:hAnsi="Times New Roman"/>
              </w:rPr>
              <w:t xml:space="preserve"> г. - мин</w:t>
            </w:r>
            <w:r w:rsidR="003D6B7B">
              <w:rPr>
                <w:rFonts w:ascii="Times New Roman" w:hAnsi="Times New Roman"/>
              </w:rPr>
              <w:t>имум</w:t>
            </w:r>
            <w:r w:rsidR="001732BC" w:rsidRPr="00EF45FC">
              <w:rPr>
                <w:rFonts w:ascii="Times New Roman" w:hAnsi="Times New Roman"/>
              </w:rPr>
              <w:t xml:space="preserve"> 50% от битовите биоотпадъци образувани в общината са разделно събрани и оползотворени</w:t>
            </w:r>
          </w:p>
        </w:tc>
      </w:tr>
    </w:tbl>
    <w:p w:rsidR="00143167" w:rsidRPr="00EF45FC" w:rsidRDefault="00143167" w:rsidP="001732BC">
      <w:pPr>
        <w:shd w:val="clear" w:color="auto" w:fill="FFFFFF" w:themeFill="background1"/>
        <w:spacing w:after="0" w:line="240" w:lineRule="auto"/>
        <w:jc w:val="both"/>
        <w:rPr>
          <w:rFonts w:eastAsia="Batang"/>
          <w:szCs w:val="24"/>
        </w:rPr>
      </w:pPr>
    </w:p>
    <w:tbl>
      <w:tblPr>
        <w:tblW w:w="15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868"/>
        <w:gridCol w:w="2632"/>
        <w:gridCol w:w="1151"/>
        <w:gridCol w:w="19"/>
        <w:gridCol w:w="1598"/>
        <w:gridCol w:w="1350"/>
        <w:gridCol w:w="1372"/>
        <w:gridCol w:w="1328"/>
        <w:gridCol w:w="1350"/>
        <w:gridCol w:w="1372"/>
        <w:gridCol w:w="1304"/>
        <w:gridCol w:w="31"/>
      </w:tblGrid>
      <w:tr w:rsidR="00111CDD" w:rsidRPr="00EF45FC" w:rsidTr="00111CDD">
        <w:trPr>
          <w:gridAfter w:val="1"/>
          <w:wAfter w:w="31" w:type="dxa"/>
          <w:trHeight w:val="184"/>
          <w:jc w:val="center"/>
        </w:trPr>
        <w:tc>
          <w:tcPr>
            <w:tcW w:w="1868" w:type="dxa"/>
            <w:vMerge w:val="restart"/>
            <w:shd w:val="clear" w:color="auto" w:fill="CCFFCC"/>
            <w:vAlign w:val="center"/>
          </w:tcPr>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Мярка</w:t>
            </w:r>
          </w:p>
        </w:tc>
        <w:tc>
          <w:tcPr>
            <w:tcW w:w="2632" w:type="dxa"/>
            <w:vMerge w:val="restart"/>
            <w:shd w:val="clear" w:color="auto" w:fill="CCFFCC"/>
            <w:vAlign w:val="center"/>
          </w:tcPr>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Дейности</w:t>
            </w:r>
          </w:p>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/мерки/</w:t>
            </w:r>
          </w:p>
        </w:tc>
        <w:tc>
          <w:tcPr>
            <w:tcW w:w="1151" w:type="dxa"/>
            <w:vMerge w:val="restart"/>
            <w:shd w:val="clear" w:color="auto" w:fill="CCFFCC"/>
            <w:vAlign w:val="center"/>
          </w:tcPr>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Бюджет</w:t>
            </w:r>
          </w:p>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(л</w:t>
            </w:r>
            <w:r w:rsidR="00754754" w:rsidRPr="00EF45FC">
              <w:rPr>
                <w:rFonts w:ascii="Times New Roman" w:hAnsi="Times New Roman"/>
                <w:b/>
                <w:sz w:val="20"/>
                <w:szCs w:val="20"/>
              </w:rPr>
              <w:t>ева</w:t>
            </w:r>
            <w:r w:rsidRPr="00EF45FC">
              <w:rPr>
                <w:rFonts w:ascii="Times New Roman" w:hAnsi="Times New Roman"/>
                <w:b/>
                <w:sz w:val="20"/>
                <w:szCs w:val="20"/>
              </w:rPr>
              <w:t>)</w:t>
            </w:r>
          </w:p>
        </w:tc>
        <w:tc>
          <w:tcPr>
            <w:tcW w:w="1617" w:type="dxa"/>
            <w:gridSpan w:val="2"/>
            <w:vMerge w:val="restart"/>
            <w:shd w:val="clear" w:color="auto" w:fill="CCFFCC"/>
            <w:vAlign w:val="center"/>
          </w:tcPr>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Източници на финансиране</w:t>
            </w:r>
          </w:p>
        </w:tc>
        <w:tc>
          <w:tcPr>
            <w:tcW w:w="1350" w:type="dxa"/>
            <w:vMerge w:val="restart"/>
            <w:shd w:val="clear" w:color="auto" w:fill="CCFFCC"/>
            <w:vAlign w:val="center"/>
          </w:tcPr>
          <w:p w:rsidR="00143167" w:rsidRPr="00EF45FC" w:rsidRDefault="00143167" w:rsidP="003D6B7B">
            <w:pPr>
              <w:shd w:val="clear" w:color="auto" w:fill="CCFFCC"/>
              <w:spacing w:after="0" w:line="240" w:lineRule="auto"/>
              <w:ind w:left="-130"/>
              <w:jc w:val="center"/>
              <w:rPr>
                <w:rFonts w:ascii="Times New Roman" w:hAnsi="Times New Roman"/>
                <w:b/>
                <w:sz w:val="20"/>
                <w:szCs w:val="20"/>
              </w:rPr>
            </w:pPr>
            <w:r w:rsidRPr="00EF45FC">
              <w:rPr>
                <w:rFonts w:ascii="Times New Roman" w:hAnsi="Times New Roman"/>
                <w:b/>
                <w:sz w:val="20"/>
                <w:szCs w:val="20"/>
              </w:rPr>
              <w:t>Срок за реализация</w:t>
            </w:r>
          </w:p>
        </w:tc>
        <w:tc>
          <w:tcPr>
            <w:tcW w:w="1372" w:type="dxa"/>
            <w:vMerge w:val="restart"/>
            <w:shd w:val="clear" w:color="auto" w:fill="CCFFCC"/>
            <w:vAlign w:val="center"/>
          </w:tcPr>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Очаквани резултати</w:t>
            </w:r>
          </w:p>
        </w:tc>
        <w:tc>
          <w:tcPr>
            <w:tcW w:w="2678" w:type="dxa"/>
            <w:gridSpan w:val="2"/>
            <w:shd w:val="clear" w:color="auto" w:fill="CCFFCC"/>
            <w:vAlign w:val="center"/>
          </w:tcPr>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Индикатори за изпълнение</w:t>
            </w:r>
          </w:p>
        </w:tc>
        <w:tc>
          <w:tcPr>
            <w:tcW w:w="2676" w:type="dxa"/>
            <w:gridSpan w:val="2"/>
            <w:shd w:val="clear" w:color="auto" w:fill="CCFFCC"/>
            <w:vAlign w:val="center"/>
          </w:tcPr>
          <w:p w:rsidR="00143167" w:rsidRPr="00EF45FC" w:rsidRDefault="00143167" w:rsidP="001732BC">
            <w:pPr>
              <w:shd w:val="clear" w:color="auto" w:fill="CCFFCC"/>
              <w:spacing w:after="0" w:line="240" w:lineRule="auto"/>
              <w:jc w:val="center"/>
              <w:rPr>
                <w:rFonts w:ascii="Times New Roman" w:hAnsi="Times New Roman"/>
                <w:b/>
                <w:sz w:val="20"/>
                <w:szCs w:val="20"/>
              </w:rPr>
            </w:pPr>
            <w:r w:rsidRPr="00EF45FC">
              <w:rPr>
                <w:rFonts w:ascii="Times New Roman" w:hAnsi="Times New Roman"/>
                <w:b/>
                <w:sz w:val="20"/>
                <w:szCs w:val="20"/>
              </w:rPr>
              <w:t>Отговорни институции</w:t>
            </w:r>
          </w:p>
        </w:tc>
      </w:tr>
      <w:tr w:rsidR="00111CDD" w:rsidRPr="00EF45FC" w:rsidTr="00111CDD">
        <w:trPr>
          <w:gridAfter w:val="1"/>
          <w:wAfter w:w="31" w:type="dxa"/>
          <w:trHeight w:val="147"/>
          <w:jc w:val="center"/>
        </w:trPr>
        <w:tc>
          <w:tcPr>
            <w:tcW w:w="1868" w:type="dxa"/>
            <w:vMerge/>
            <w:shd w:val="clear" w:color="auto" w:fill="CCFFCC"/>
            <w:vAlign w:val="center"/>
          </w:tcPr>
          <w:p w:rsidR="00143167" w:rsidRPr="00EF45FC" w:rsidRDefault="00143167" w:rsidP="00763B46">
            <w:pPr>
              <w:spacing w:after="0" w:line="240" w:lineRule="auto"/>
              <w:jc w:val="center"/>
              <w:rPr>
                <w:rFonts w:ascii="Times New Roman" w:hAnsi="Times New Roman"/>
                <w:b/>
                <w:sz w:val="20"/>
                <w:szCs w:val="20"/>
              </w:rPr>
            </w:pPr>
          </w:p>
        </w:tc>
        <w:tc>
          <w:tcPr>
            <w:tcW w:w="2632" w:type="dxa"/>
            <w:vMerge/>
            <w:shd w:val="clear" w:color="auto" w:fill="CCFFCC"/>
            <w:vAlign w:val="center"/>
          </w:tcPr>
          <w:p w:rsidR="00143167" w:rsidRPr="00EF45FC" w:rsidRDefault="00143167" w:rsidP="00763B46">
            <w:pPr>
              <w:spacing w:after="0" w:line="240" w:lineRule="auto"/>
              <w:jc w:val="center"/>
              <w:rPr>
                <w:rFonts w:ascii="Times New Roman" w:hAnsi="Times New Roman"/>
                <w:b/>
                <w:sz w:val="20"/>
                <w:szCs w:val="20"/>
              </w:rPr>
            </w:pPr>
          </w:p>
        </w:tc>
        <w:tc>
          <w:tcPr>
            <w:tcW w:w="1151" w:type="dxa"/>
            <w:vMerge/>
            <w:shd w:val="clear" w:color="auto" w:fill="CCFFCC"/>
            <w:vAlign w:val="center"/>
          </w:tcPr>
          <w:p w:rsidR="00143167" w:rsidRPr="00EF45FC" w:rsidRDefault="00143167" w:rsidP="00763B46">
            <w:pPr>
              <w:spacing w:after="0" w:line="240" w:lineRule="auto"/>
              <w:jc w:val="center"/>
              <w:rPr>
                <w:rFonts w:ascii="Times New Roman" w:hAnsi="Times New Roman"/>
                <w:b/>
                <w:sz w:val="20"/>
                <w:szCs w:val="20"/>
              </w:rPr>
            </w:pPr>
          </w:p>
        </w:tc>
        <w:tc>
          <w:tcPr>
            <w:tcW w:w="1617" w:type="dxa"/>
            <w:gridSpan w:val="2"/>
            <w:vMerge/>
            <w:shd w:val="clear" w:color="auto" w:fill="CCFFCC"/>
            <w:vAlign w:val="center"/>
          </w:tcPr>
          <w:p w:rsidR="00143167" w:rsidRPr="00EF45FC" w:rsidRDefault="00143167" w:rsidP="00763B46">
            <w:pPr>
              <w:spacing w:after="0" w:line="240" w:lineRule="auto"/>
              <w:jc w:val="center"/>
              <w:rPr>
                <w:rFonts w:ascii="Times New Roman" w:hAnsi="Times New Roman"/>
                <w:b/>
                <w:sz w:val="20"/>
                <w:szCs w:val="20"/>
              </w:rPr>
            </w:pPr>
          </w:p>
        </w:tc>
        <w:tc>
          <w:tcPr>
            <w:tcW w:w="1350" w:type="dxa"/>
            <w:vMerge/>
            <w:shd w:val="clear" w:color="auto" w:fill="CCFFCC"/>
            <w:vAlign w:val="center"/>
          </w:tcPr>
          <w:p w:rsidR="00143167" w:rsidRPr="00EF45FC" w:rsidRDefault="00143167" w:rsidP="00763B46">
            <w:pPr>
              <w:spacing w:after="0" w:line="240" w:lineRule="auto"/>
              <w:jc w:val="center"/>
              <w:rPr>
                <w:rFonts w:ascii="Times New Roman" w:hAnsi="Times New Roman"/>
                <w:b/>
                <w:sz w:val="20"/>
                <w:szCs w:val="20"/>
              </w:rPr>
            </w:pPr>
          </w:p>
        </w:tc>
        <w:tc>
          <w:tcPr>
            <w:tcW w:w="1372" w:type="dxa"/>
            <w:vMerge/>
            <w:shd w:val="clear" w:color="auto" w:fill="CCFFCC"/>
            <w:vAlign w:val="center"/>
          </w:tcPr>
          <w:p w:rsidR="00143167" w:rsidRPr="00EF45FC" w:rsidRDefault="00143167" w:rsidP="00763B46">
            <w:pPr>
              <w:spacing w:after="0" w:line="240" w:lineRule="auto"/>
              <w:jc w:val="center"/>
              <w:rPr>
                <w:rFonts w:ascii="Times New Roman" w:hAnsi="Times New Roman"/>
                <w:b/>
                <w:sz w:val="20"/>
                <w:szCs w:val="20"/>
              </w:rPr>
            </w:pPr>
          </w:p>
        </w:tc>
        <w:tc>
          <w:tcPr>
            <w:tcW w:w="1328" w:type="dxa"/>
            <w:shd w:val="clear" w:color="auto" w:fill="FFF2CC"/>
            <w:vAlign w:val="center"/>
          </w:tcPr>
          <w:p w:rsidR="00143167" w:rsidRPr="00EF45FC" w:rsidRDefault="00143167" w:rsidP="00763B46">
            <w:pPr>
              <w:spacing w:after="0" w:line="240" w:lineRule="auto"/>
              <w:jc w:val="center"/>
              <w:rPr>
                <w:rFonts w:ascii="Times New Roman" w:hAnsi="Times New Roman"/>
                <w:b/>
                <w:i/>
                <w:sz w:val="20"/>
                <w:szCs w:val="20"/>
              </w:rPr>
            </w:pPr>
            <w:r w:rsidRPr="00EF45FC">
              <w:rPr>
                <w:rFonts w:ascii="Times New Roman" w:hAnsi="Times New Roman"/>
                <w:b/>
                <w:i/>
                <w:sz w:val="20"/>
                <w:szCs w:val="20"/>
              </w:rPr>
              <w:t>Текущи</w:t>
            </w:r>
          </w:p>
        </w:tc>
        <w:tc>
          <w:tcPr>
            <w:tcW w:w="1350" w:type="dxa"/>
            <w:shd w:val="clear" w:color="auto" w:fill="FFF2CC"/>
            <w:vAlign w:val="center"/>
          </w:tcPr>
          <w:p w:rsidR="00143167" w:rsidRPr="00EF45FC" w:rsidRDefault="00143167" w:rsidP="00763B46">
            <w:pPr>
              <w:spacing w:after="0" w:line="240" w:lineRule="auto"/>
              <w:jc w:val="center"/>
              <w:rPr>
                <w:rFonts w:ascii="Times New Roman" w:hAnsi="Times New Roman"/>
                <w:b/>
                <w:i/>
                <w:sz w:val="20"/>
                <w:szCs w:val="20"/>
              </w:rPr>
            </w:pPr>
            <w:r w:rsidRPr="00EF45FC">
              <w:rPr>
                <w:rFonts w:ascii="Times New Roman" w:hAnsi="Times New Roman"/>
                <w:b/>
                <w:i/>
                <w:sz w:val="20"/>
                <w:szCs w:val="20"/>
              </w:rPr>
              <w:t>Целеви</w:t>
            </w:r>
          </w:p>
        </w:tc>
        <w:tc>
          <w:tcPr>
            <w:tcW w:w="1372" w:type="dxa"/>
            <w:shd w:val="clear" w:color="auto" w:fill="FFF2CC"/>
            <w:vAlign w:val="center"/>
          </w:tcPr>
          <w:p w:rsidR="00143167" w:rsidRPr="00EF45FC" w:rsidRDefault="00143167" w:rsidP="00763B46">
            <w:pPr>
              <w:spacing w:after="0" w:line="240" w:lineRule="auto"/>
              <w:jc w:val="center"/>
              <w:rPr>
                <w:rFonts w:ascii="Times New Roman" w:hAnsi="Times New Roman"/>
                <w:b/>
                <w:i/>
                <w:sz w:val="20"/>
                <w:szCs w:val="20"/>
              </w:rPr>
            </w:pPr>
            <w:r w:rsidRPr="00EF45FC">
              <w:rPr>
                <w:rFonts w:ascii="Times New Roman" w:hAnsi="Times New Roman"/>
                <w:b/>
                <w:i/>
                <w:sz w:val="20"/>
                <w:szCs w:val="20"/>
              </w:rPr>
              <w:t xml:space="preserve">Водеща </w:t>
            </w:r>
          </w:p>
        </w:tc>
        <w:tc>
          <w:tcPr>
            <w:tcW w:w="1304" w:type="dxa"/>
            <w:shd w:val="clear" w:color="auto" w:fill="FFF2CC"/>
          </w:tcPr>
          <w:p w:rsidR="00143167" w:rsidRPr="00EF45FC" w:rsidRDefault="00143167" w:rsidP="00763B46">
            <w:pPr>
              <w:spacing w:after="0" w:line="240" w:lineRule="auto"/>
              <w:jc w:val="center"/>
              <w:rPr>
                <w:rFonts w:ascii="Times New Roman" w:hAnsi="Times New Roman"/>
                <w:b/>
                <w:i/>
                <w:sz w:val="20"/>
                <w:szCs w:val="20"/>
              </w:rPr>
            </w:pPr>
            <w:r w:rsidRPr="00EF45FC">
              <w:rPr>
                <w:rFonts w:ascii="Times New Roman" w:hAnsi="Times New Roman"/>
                <w:b/>
                <w:i/>
                <w:sz w:val="20"/>
                <w:szCs w:val="20"/>
              </w:rPr>
              <w:t>Партньор</w:t>
            </w:r>
          </w:p>
        </w:tc>
      </w:tr>
      <w:tr w:rsidR="0027060A" w:rsidRPr="00EF45FC" w:rsidTr="00111CDD">
        <w:trPr>
          <w:gridAfter w:val="1"/>
          <w:wAfter w:w="31" w:type="dxa"/>
          <w:trHeight w:val="2057"/>
          <w:jc w:val="center"/>
        </w:trPr>
        <w:tc>
          <w:tcPr>
            <w:tcW w:w="1868" w:type="dxa"/>
            <w:vMerge w:val="restart"/>
            <w:shd w:val="clear" w:color="auto" w:fill="FFFFFF"/>
          </w:tcPr>
          <w:p w:rsidR="0027060A" w:rsidRPr="00EF45FC" w:rsidRDefault="0027060A" w:rsidP="003D6B7B">
            <w:pPr>
              <w:spacing w:after="0" w:line="240" w:lineRule="auto"/>
              <w:rPr>
                <w:rFonts w:ascii="Times New Roman" w:hAnsi="Times New Roman"/>
                <w:b/>
                <w:color w:val="000000"/>
                <w:sz w:val="20"/>
                <w:szCs w:val="20"/>
              </w:rPr>
            </w:pPr>
            <w:r w:rsidRPr="00EF45FC">
              <w:rPr>
                <w:rFonts w:ascii="Times New Roman" w:hAnsi="Times New Roman"/>
                <w:b/>
                <w:color w:val="000000"/>
                <w:sz w:val="20"/>
                <w:szCs w:val="20"/>
              </w:rPr>
              <w:t xml:space="preserve">1. </w:t>
            </w:r>
            <w:r>
              <w:rPr>
                <w:rFonts w:ascii="Times New Roman" w:hAnsi="Times New Roman"/>
                <w:b/>
                <w:color w:val="000000"/>
                <w:sz w:val="20"/>
                <w:szCs w:val="20"/>
              </w:rPr>
              <w:t>Д</w:t>
            </w:r>
            <w:r w:rsidRPr="00EF45FC">
              <w:rPr>
                <w:rFonts w:ascii="Times New Roman" w:hAnsi="Times New Roman"/>
                <w:b/>
                <w:color w:val="000000"/>
                <w:sz w:val="20"/>
                <w:szCs w:val="20"/>
              </w:rPr>
              <w:t xml:space="preserve">остигане на целите за подготовка за повторна употреба и за рециклиране на битовите отпадъци </w:t>
            </w:r>
          </w:p>
        </w:tc>
        <w:tc>
          <w:tcPr>
            <w:tcW w:w="2632" w:type="dxa"/>
            <w:shd w:val="clear" w:color="auto" w:fill="FFFFFF"/>
          </w:tcPr>
          <w:p w:rsidR="00BA1F1F" w:rsidRPr="00FD7B98" w:rsidRDefault="0027060A" w:rsidP="00BA1F1F">
            <w:pPr>
              <w:spacing w:after="0" w:line="240" w:lineRule="auto"/>
              <w:rPr>
                <w:rFonts w:ascii="Times New Roman" w:hAnsi="Times New Roman"/>
                <w:color w:val="000000"/>
                <w:sz w:val="20"/>
                <w:szCs w:val="20"/>
              </w:rPr>
            </w:pPr>
            <w:r w:rsidRPr="00EF45FC">
              <w:rPr>
                <w:rFonts w:ascii="Times New Roman" w:hAnsi="Times New Roman"/>
                <w:sz w:val="20"/>
                <w:szCs w:val="20"/>
              </w:rPr>
              <w:t>1.</w:t>
            </w:r>
            <w:r>
              <w:rPr>
                <w:rFonts w:ascii="Times New Roman" w:hAnsi="Times New Roman"/>
                <w:sz w:val="20"/>
                <w:szCs w:val="20"/>
              </w:rPr>
              <w:t>1</w:t>
            </w:r>
            <w:r w:rsidRPr="00EF45FC">
              <w:rPr>
                <w:rFonts w:ascii="Times New Roman" w:hAnsi="Times New Roman"/>
                <w:sz w:val="20"/>
                <w:szCs w:val="20"/>
              </w:rPr>
              <w:t xml:space="preserve">. </w:t>
            </w:r>
            <w:r w:rsidR="00BA1F1F" w:rsidRPr="00FD7B98">
              <w:rPr>
                <w:rFonts w:ascii="Times New Roman" w:hAnsi="Times New Roman"/>
                <w:color w:val="000000"/>
                <w:sz w:val="20"/>
                <w:szCs w:val="20"/>
              </w:rPr>
              <w:t>Разширяване и</w:t>
            </w:r>
          </w:p>
          <w:p w:rsidR="00BA1F1F" w:rsidRPr="00FD7B98" w:rsidRDefault="00BA1F1F" w:rsidP="00BA1F1F">
            <w:pPr>
              <w:spacing w:after="0" w:line="240" w:lineRule="auto"/>
              <w:rPr>
                <w:rFonts w:ascii="Times New Roman" w:hAnsi="Times New Roman"/>
                <w:color w:val="000000"/>
                <w:sz w:val="20"/>
                <w:szCs w:val="20"/>
              </w:rPr>
            </w:pPr>
            <w:r w:rsidRPr="00FD7B98">
              <w:rPr>
                <w:rFonts w:ascii="Times New Roman" w:hAnsi="Times New Roman"/>
                <w:color w:val="000000"/>
                <w:sz w:val="20"/>
                <w:szCs w:val="20"/>
              </w:rPr>
              <w:t>оптимизиране на системата</w:t>
            </w:r>
          </w:p>
          <w:p w:rsidR="00BA1F1F" w:rsidRPr="00FD7B98" w:rsidRDefault="00BA1F1F" w:rsidP="00BA1F1F">
            <w:pPr>
              <w:spacing w:after="0" w:line="240" w:lineRule="auto"/>
              <w:rPr>
                <w:rFonts w:ascii="Times New Roman" w:hAnsi="Times New Roman"/>
                <w:color w:val="000000"/>
                <w:sz w:val="20"/>
                <w:szCs w:val="20"/>
              </w:rPr>
            </w:pPr>
            <w:r w:rsidRPr="00FD7B98">
              <w:rPr>
                <w:rFonts w:ascii="Times New Roman" w:hAnsi="Times New Roman"/>
                <w:color w:val="000000"/>
                <w:sz w:val="20"/>
                <w:szCs w:val="20"/>
              </w:rPr>
              <w:t>за разделно събиране на</w:t>
            </w:r>
          </w:p>
          <w:p w:rsidR="0027060A" w:rsidRPr="00EF45FC" w:rsidRDefault="00BA1F1F" w:rsidP="00BA1F1F">
            <w:pPr>
              <w:spacing w:after="0" w:line="240" w:lineRule="auto"/>
              <w:rPr>
                <w:rFonts w:ascii="Times New Roman" w:hAnsi="Times New Roman"/>
                <w:color w:val="000000"/>
                <w:sz w:val="20"/>
                <w:szCs w:val="20"/>
              </w:rPr>
            </w:pPr>
            <w:r w:rsidRPr="00FD7B98">
              <w:rPr>
                <w:rFonts w:ascii="Times New Roman" w:hAnsi="Times New Roman"/>
                <w:color w:val="000000"/>
                <w:sz w:val="20"/>
                <w:szCs w:val="20"/>
              </w:rPr>
              <w:t xml:space="preserve">отпадъци от опаковки </w:t>
            </w:r>
            <w:r>
              <w:rPr>
                <w:rFonts w:ascii="Times New Roman" w:hAnsi="Times New Roman"/>
                <w:color w:val="000000"/>
                <w:sz w:val="20"/>
                <w:szCs w:val="20"/>
              </w:rPr>
              <w:t xml:space="preserve">и </w:t>
            </w:r>
            <w:r w:rsidRPr="007A0B92">
              <w:rPr>
                <w:rFonts w:ascii="Times New Roman" w:hAnsi="Times New Roman"/>
                <w:color w:val="000000"/>
                <w:sz w:val="20"/>
                <w:szCs w:val="20"/>
              </w:rPr>
              <w:t>проучване на възможностите за въвеждане на депозитна система за отпадъци от опаковки</w:t>
            </w:r>
          </w:p>
        </w:tc>
        <w:tc>
          <w:tcPr>
            <w:tcW w:w="1151" w:type="dxa"/>
            <w:shd w:val="clear" w:color="auto" w:fill="FFFFFF"/>
          </w:tcPr>
          <w:p w:rsidR="0027060A" w:rsidRPr="00EF45FC" w:rsidRDefault="007F1B2B" w:rsidP="00A41687">
            <w:pPr>
              <w:spacing w:after="0" w:line="240" w:lineRule="auto"/>
              <w:jc w:val="center"/>
              <w:rPr>
                <w:rFonts w:ascii="Times New Roman" w:hAnsi="Times New Roman"/>
                <w:sz w:val="20"/>
                <w:szCs w:val="20"/>
              </w:rPr>
            </w:pPr>
            <w:r>
              <w:rPr>
                <w:rFonts w:ascii="Times New Roman" w:hAnsi="Times New Roman"/>
                <w:sz w:val="20"/>
                <w:szCs w:val="20"/>
              </w:rPr>
              <w:t>1</w:t>
            </w:r>
            <w:r w:rsidR="0027060A">
              <w:rPr>
                <w:rFonts w:ascii="Times New Roman" w:hAnsi="Times New Roman"/>
                <w:sz w:val="20"/>
                <w:szCs w:val="20"/>
              </w:rPr>
              <w:t>00 000</w:t>
            </w:r>
          </w:p>
        </w:tc>
        <w:tc>
          <w:tcPr>
            <w:tcW w:w="1617" w:type="dxa"/>
            <w:gridSpan w:val="2"/>
            <w:shd w:val="clear" w:color="auto" w:fill="FFFFFF"/>
          </w:tcPr>
          <w:p w:rsidR="0027060A" w:rsidRPr="00EF45FC" w:rsidRDefault="0027060A" w:rsidP="00A41687">
            <w:pPr>
              <w:spacing w:after="0" w:line="240" w:lineRule="auto"/>
              <w:ind w:right="-108"/>
              <w:jc w:val="center"/>
              <w:rPr>
                <w:rFonts w:ascii="Times New Roman" w:hAnsi="Times New Roman"/>
                <w:snapToGrid w:val="0"/>
                <w:sz w:val="20"/>
                <w:szCs w:val="20"/>
              </w:rPr>
            </w:pPr>
            <w:r w:rsidRPr="00EF45FC">
              <w:rPr>
                <w:rFonts w:ascii="Times New Roman" w:hAnsi="Times New Roman"/>
                <w:snapToGrid w:val="0"/>
                <w:sz w:val="20"/>
                <w:szCs w:val="20"/>
              </w:rPr>
              <w:t>Организация по оползотворяване на отпадъци от опаковки</w:t>
            </w:r>
          </w:p>
          <w:p w:rsidR="0027060A" w:rsidRPr="00EF45FC" w:rsidRDefault="0027060A" w:rsidP="00A41687">
            <w:pPr>
              <w:spacing w:after="0" w:line="240" w:lineRule="auto"/>
              <w:jc w:val="center"/>
              <w:rPr>
                <w:rFonts w:ascii="Times New Roman" w:hAnsi="Times New Roman"/>
                <w:sz w:val="20"/>
                <w:szCs w:val="20"/>
              </w:rPr>
            </w:pPr>
            <w:r w:rsidRPr="00EF45FC">
              <w:rPr>
                <w:rFonts w:ascii="Times New Roman" w:hAnsi="Times New Roman"/>
                <w:snapToGrid w:val="0"/>
                <w:sz w:val="20"/>
                <w:szCs w:val="20"/>
              </w:rPr>
              <w:t>(</w:t>
            </w:r>
            <w:r w:rsidRPr="00EF45FC">
              <w:rPr>
                <w:rFonts w:ascii="Times New Roman" w:hAnsi="Times New Roman"/>
                <w:sz w:val="20"/>
                <w:szCs w:val="20"/>
              </w:rPr>
              <w:t>ООООп)</w:t>
            </w:r>
          </w:p>
        </w:tc>
        <w:tc>
          <w:tcPr>
            <w:tcW w:w="1350" w:type="dxa"/>
            <w:shd w:val="clear" w:color="auto" w:fill="FFFFFF"/>
          </w:tcPr>
          <w:p w:rsidR="0027060A" w:rsidRPr="00EF45FC" w:rsidRDefault="0027060A" w:rsidP="00BA1F1F">
            <w:pPr>
              <w:spacing w:after="0" w:line="240" w:lineRule="auto"/>
              <w:jc w:val="center"/>
              <w:rPr>
                <w:rFonts w:ascii="Times New Roman" w:hAnsi="Times New Roman"/>
                <w:sz w:val="20"/>
                <w:szCs w:val="20"/>
              </w:rPr>
            </w:pPr>
            <w:r w:rsidRPr="00EF45FC">
              <w:rPr>
                <w:rFonts w:ascii="Times New Roman" w:hAnsi="Times New Roman"/>
                <w:sz w:val="20"/>
                <w:szCs w:val="20"/>
              </w:rPr>
              <w:t>202</w:t>
            </w:r>
            <w:r>
              <w:rPr>
                <w:rFonts w:ascii="Times New Roman" w:hAnsi="Times New Roman"/>
                <w:sz w:val="20"/>
                <w:szCs w:val="20"/>
              </w:rPr>
              <w:t>2</w:t>
            </w:r>
            <w:r w:rsidRPr="00EF45FC">
              <w:rPr>
                <w:rFonts w:ascii="Times New Roman" w:hAnsi="Times New Roman"/>
                <w:sz w:val="20"/>
                <w:szCs w:val="20"/>
              </w:rPr>
              <w:t>-202</w:t>
            </w:r>
            <w:r w:rsidR="00BA1F1F">
              <w:rPr>
                <w:rFonts w:ascii="Times New Roman" w:hAnsi="Times New Roman"/>
                <w:sz w:val="20"/>
                <w:szCs w:val="20"/>
              </w:rPr>
              <w:t>8</w:t>
            </w:r>
          </w:p>
        </w:tc>
        <w:tc>
          <w:tcPr>
            <w:tcW w:w="1372" w:type="dxa"/>
            <w:shd w:val="clear" w:color="auto" w:fill="FFFFFF"/>
          </w:tcPr>
          <w:p w:rsidR="0027060A" w:rsidRPr="00EF45FC" w:rsidRDefault="0027060A" w:rsidP="00A41687">
            <w:pPr>
              <w:spacing w:after="0" w:line="240" w:lineRule="auto"/>
              <w:ind w:left="-30" w:right="-88"/>
              <w:rPr>
                <w:rFonts w:ascii="Times New Roman" w:hAnsi="Times New Roman"/>
                <w:sz w:val="20"/>
                <w:szCs w:val="20"/>
              </w:rPr>
            </w:pPr>
            <w:r>
              <w:rPr>
                <w:rFonts w:ascii="Times New Roman" w:hAnsi="Times New Roman"/>
                <w:sz w:val="20"/>
                <w:szCs w:val="20"/>
              </w:rPr>
              <w:t>Въведена</w:t>
            </w:r>
            <w:r w:rsidRPr="00EF45FC">
              <w:rPr>
                <w:rFonts w:ascii="Times New Roman" w:hAnsi="Times New Roman"/>
                <w:sz w:val="20"/>
                <w:szCs w:val="20"/>
              </w:rPr>
              <w:t xml:space="preserve"> система за разделно събиране на отпадъци от опаковки</w:t>
            </w:r>
          </w:p>
        </w:tc>
        <w:tc>
          <w:tcPr>
            <w:tcW w:w="1328" w:type="dxa"/>
            <w:shd w:val="clear" w:color="auto" w:fill="FFFFFF"/>
          </w:tcPr>
          <w:p w:rsidR="0027060A" w:rsidRPr="00EF45FC" w:rsidRDefault="0027060A" w:rsidP="00A41687">
            <w:pPr>
              <w:spacing w:after="0" w:line="240" w:lineRule="auto"/>
              <w:rPr>
                <w:rFonts w:ascii="Times New Roman" w:hAnsi="Times New Roman"/>
                <w:sz w:val="20"/>
                <w:szCs w:val="20"/>
              </w:rPr>
            </w:pPr>
            <w:r w:rsidRPr="00EF45FC">
              <w:rPr>
                <w:rFonts w:ascii="Times New Roman" w:hAnsi="Times New Roman"/>
                <w:sz w:val="20"/>
                <w:szCs w:val="20"/>
              </w:rPr>
              <w:t xml:space="preserve">Брой  населени места, брой жители обхванати в системата за разделно събиране на отпадъци и брой съдове </w:t>
            </w:r>
          </w:p>
        </w:tc>
        <w:tc>
          <w:tcPr>
            <w:tcW w:w="1350" w:type="dxa"/>
            <w:shd w:val="clear" w:color="auto" w:fill="FFFFFF"/>
          </w:tcPr>
          <w:p w:rsidR="0027060A" w:rsidRPr="00EF45FC" w:rsidRDefault="0027060A" w:rsidP="00A41687">
            <w:pPr>
              <w:spacing w:after="0" w:line="240" w:lineRule="auto"/>
              <w:rPr>
                <w:rFonts w:ascii="Times New Roman" w:hAnsi="Times New Roman"/>
                <w:sz w:val="20"/>
                <w:szCs w:val="20"/>
              </w:rPr>
            </w:pPr>
            <w:r w:rsidRPr="00EF45FC">
              <w:rPr>
                <w:rFonts w:ascii="Times New Roman" w:hAnsi="Times New Roman"/>
                <w:sz w:val="20"/>
                <w:szCs w:val="20"/>
              </w:rPr>
              <w:t>Брой  населени места, брой жители обхванати в системата за разделно събиране на отпадъци и брой съдове</w:t>
            </w:r>
          </w:p>
        </w:tc>
        <w:tc>
          <w:tcPr>
            <w:tcW w:w="1372" w:type="dxa"/>
            <w:shd w:val="clear" w:color="auto" w:fill="FFFFFF"/>
          </w:tcPr>
          <w:p w:rsidR="0027060A" w:rsidRPr="00EF45FC" w:rsidRDefault="0027060A" w:rsidP="00A41687">
            <w:pPr>
              <w:spacing w:after="0" w:line="240" w:lineRule="auto"/>
              <w:ind w:left="-116" w:right="-49"/>
              <w:jc w:val="center"/>
              <w:rPr>
                <w:rFonts w:ascii="Times New Roman" w:hAnsi="Times New Roman"/>
                <w:sz w:val="20"/>
                <w:szCs w:val="20"/>
              </w:rPr>
            </w:pPr>
            <w:r w:rsidRPr="00EF45FC">
              <w:rPr>
                <w:rFonts w:ascii="Times New Roman" w:hAnsi="Times New Roman"/>
                <w:snapToGrid w:val="0"/>
                <w:sz w:val="20"/>
                <w:szCs w:val="20"/>
              </w:rPr>
              <w:t>Организация по оползотворяване на отпадъци от опаковки</w:t>
            </w:r>
          </w:p>
        </w:tc>
        <w:tc>
          <w:tcPr>
            <w:tcW w:w="1304" w:type="dxa"/>
            <w:shd w:val="clear" w:color="auto" w:fill="FFFFFF"/>
          </w:tcPr>
          <w:p w:rsidR="0027060A" w:rsidRPr="00EF45FC" w:rsidRDefault="0027060A" w:rsidP="00A41687">
            <w:pPr>
              <w:spacing w:after="0" w:line="240" w:lineRule="auto"/>
              <w:jc w:val="center"/>
              <w:rPr>
                <w:rFonts w:ascii="Times New Roman" w:hAnsi="Times New Roman"/>
                <w:sz w:val="20"/>
                <w:szCs w:val="20"/>
              </w:rPr>
            </w:pPr>
            <w:r w:rsidRPr="00EF45FC">
              <w:rPr>
                <w:rFonts w:ascii="Times New Roman" w:hAnsi="Times New Roman"/>
                <w:sz w:val="20"/>
                <w:szCs w:val="20"/>
              </w:rPr>
              <w:t xml:space="preserve">Община </w:t>
            </w:r>
          </w:p>
        </w:tc>
      </w:tr>
      <w:tr w:rsidR="003D6B7B" w:rsidRPr="00EF45FC" w:rsidTr="00111CDD">
        <w:trPr>
          <w:gridAfter w:val="1"/>
          <w:wAfter w:w="31" w:type="dxa"/>
          <w:trHeight w:val="881"/>
          <w:jc w:val="center"/>
        </w:trPr>
        <w:tc>
          <w:tcPr>
            <w:tcW w:w="1868" w:type="dxa"/>
            <w:vMerge/>
            <w:shd w:val="clear" w:color="auto" w:fill="FFFFFF"/>
          </w:tcPr>
          <w:p w:rsidR="003D6B7B" w:rsidRPr="00EF45FC" w:rsidRDefault="003D6B7B" w:rsidP="00763B46">
            <w:pPr>
              <w:spacing w:after="0" w:line="240" w:lineRule="auto"/>
              <w:jc w:val="both"/>
              <w:rPr>
                <w:rFonts w:ascii="Times New Roman" w:hAnsi="Times New Roman"/>
                <w:b/>
                <w:sz w:val="20"/>
                <w:szCs w:val="20"/>
              </w:rPr>
            </w:pPr>
          </w:p>
        </w:tc>
        <w:tc>
          <w:tcPr>
            <w:tcW w:w="2632" w:type="dxa"/>
            <w:shd w:val="clear" w:color="auto" w:fill="FFFFFF"/>
          </w:tcPr>
          <w:p w:rsidR="003D6B7B" w:rsidRPr="009456A4" w:rsidRDefault="009456A4" w:rsidP="009456A4">
            <w:pPr>
              <w:spacing w:after="0" w:line="240" w:lineRule="auto"/>
              <w:rPr>
                <w:rFonts w:ascii="Times New Roman" w:hAnsi="Times New Roman"/>
                <w:sz w:val="20"/>
                <w:szCs w:val="20"/>
              </w:rPr>
            </w:pPr>
            <w:r w:rsidRPr="00EF45FC">
              <w:rPr>
                <w:rFonts w:ascii="Times New Roman" w:hAnsi="Times New Roman"/>
                <w:sz w:val="20"/>
                <w:szCs w:val="20"/>
              </w:rPr>
              <w:t>1.</w:t>
            </w:r>
            <w:r w:rsidR="00A32C92">
              <w:rPr>
                <w:rFonts w:ascii="Times New Roman" w:hAnsi="Times New Roman"/>
                <w:sz w:val="20"/>
                <w:szCs w:val="20"/>
              </w:rPr>
              <w:t>2</w:t>
            </w:r>
            <w:r w:rsidRPr="00EF45FC">
              <w:rPr>
                <w:rFonts w:ascii="Times New Roman" w:hAnsi="Times New Roman"/>
                <w:sz w:val="20"/>
                <w:szCs w:val="20"/>
              </w:rPr>
              <w:t xml:space="preserve">. </w:t>
            </w:r>
            <w:r w:rsidRPr="009456A4">
              <w:rPr>
                <w:rFonts w:ascii="Times New Roman" w:hAnsi="Times New Roman"/>
                <w:sz w:val="20"/>
                <w:szCs w:val="20"/>
              </w:rPr>
              <w:t>Широко информиране  на населението за точните местонахождения на площадките за безвъзмездно предаване на разделно събрани отпадъци, вид и количество на отпадъците, които да се оставят на тези площадки и др.</w:t>
            </w:r>
          </w:p>
          <w:p w:rsidR="003D6B7B" w:rsidRPr="009456A4" w:rsidRDefault="003D6B7B" w:rsidP="009456A4">
            <w:pPr>
              <w:spacing w:after="0" w:line="240" w:lineRule="auto"/>
              <w:rPr>
                <w:rFonts w:ascii="Times New Roman" w:hAnsi="Times New Roman"/>
                <w:sz w:val="20"/>
                <w:szCs w:val="20"/>
              </w:rPr>
            </w:pPr>
          </w:p>
        </w:tc>
        <w:tc>
          <w:tcPr>
            <w:tcW w:w="1151" w:type="dxa"/>
            <w:shd w:val="clear" w:color="auto" w:fill="FFFFFF"/>
          </w:tcPr>
          <w:p w:rsidR="003D6B7B" w:rsidRPr="00EF45FC" w:rsidRDefault="007665C7" w:rsidP="00B1744F">
            <w:pPr>
              <w:spacing w:after="0" w:line="240" w:lineRule="auto"/>
              <w:jc w:val="center"/>
              <w:rPr>
                <w:rFonts w:ascii="Times New Roman" w:hAnsi="Times New Roman"/>
                <w:sz w:val="20"/>
                <w:szCs w:val="20"/>
              </w:rPr>
            </w:pPr>
            <w:r>
              <w:rPr>
                <w:rFonts w:ascii="Times New Roman" w:hAnsi="Times New Roman"/>
                <w:sz w:val="20"/>
                <w:szCs w:val="20"/>
              </w:rPr>
              <w:t>5</w:t>
            </w:r>
            <w:r w:rsidR="009456A4">
              <w:rPr>
                <w:rFonts w:ascii="Times New Roman" w:hAnsi="Times New Roman"/>
                <w:sz w:val="20"/>
                <w:szCs w:val="20"/>
              </w:rPr>
              <w:t>000</w:t>
            </w:r>
          </w:p>
        </w:tc>
        <w:tc>
          <w:tcPr>
            <w:tcW w:w="1617" w:type="dxa"/>
            <w:gridSpan w:val="2"/>
            <w:shd w:val="clear" w:color="auto" w:fill="FFFFFF"/>
          </w:tcPr>
          <w:p w:rsidR="003D6B7B" w:rsidRPr="00EF45FC" w:rsidRDefault="009456A4" w:rsidP="00B1744F">
            <w:pPr>
              <w:spacing w:after="0" w:line="240" w:lineRule="auto"/>
              <w:jc w:val="center"/>
              <w:rPr>
                <w:rFonts w:ascii="Times New Roman" w:hAnsi="Times New Roman"/>
                <w:sz w:val="20"/>
                <w:szCs w:val="20"/>
              </w:rPr>
            </w:pPr>
            <w:r>
              <w:rPr>
                <w:rFonts w:ascii="Times New Roman" w:hAnsi="Times New Roman"/>
                <w:sz w:val="20"/>
                <w:szCs w:val="20"/>
              </w:rPr>
              <w:t>Общински бюджет</w:t>
            </w:r>
          </w:p>
        </w:tc>
        <w:tc>
          <w:tcPr>
            <w:tcW w:w="1350" w:type="dxa"/>
            <w:shd w:val="clear" w:color="auto" w:fill="FFFFFF"/>
          </w:tcPr>
          <w:p w:rsidR="003D6B7B" w:rsidRPr="00EF45FC" w:rsidRDefault="003D6B7B" w:rsidP="007665C7">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7665C7">
              <w:rPr>
                <w:rFonts w:ascii="Times New Roman" w:hAnsi="Times New Roman"/>
                <w:sz w:val="20"/>
                <w:szCs w:val="20"/>
              </w:rPr>
              <w:t>2</w:t>
            </w:r>
            <w:r w:rsidRPr="00EF45FC">
              <w:rPr>
                <w:rFonts w:ascii="Times New Roman" w:hAnsi="Times New Roman"/>
                <w:sz w:val="20"/>
                <w:szCs w:val="20"/>
              </w:rPr>
              <w:t>-202</w:t>
            </w:r>
            <w:r w:rsidR="0027060A">
              <w:rPr>
                <w:rFonts w:ascii="Times New Roman" w:hAnsi="Times New Roman"/>
                <w:sz w:val="20"/>
                <w:szCs w:val="20"/>
              </w:rPr>
              <w:t>5</w:t>
            </w:r>
          </w:p>
        </w:tc>
        <w:tc>
          <w:tcPr>
            <w:tcW w:w="1372" w:type="dxa"/>
            <w:shd w:val="clear" w:color="auto" w:fill="FFFFFF"/>
          </w:tcPr>
          <w:p w:rsidR="003D6B7B" w:rsidRPr="00EF45FC" w:rsidRDefault="003D6B7B" w:rsidP="003D1CEA">
            <w:pPr>
              <w:spacing w:after="0" w:line="240" w:lineRule="auto"/>
              <w:ind w:right="-88"/>
              <w:rPr>
                <w:rFonts w:ascii="Times New Roman" w:hAnsi="Times New Roman"/>
                <w:sz w:val="20"/>
                <w:szCs w:val="20"/>
              </w:rPr>
            </w:pPr>
            <w:r w:rsidRPr="00EF45FC">
              <w:rPr>
                <w:rFonts w:ascii="Times New Roman" w:hAnsi="Times New Roman"/>
                <w:sz w:val="20"/>
                <w:szCs w:val="20"/>
              </w:rPr>
              <w:t>Осигурен данъчен стимул за домакинствата</w:t>
            </w:r>
          </w:p>
        </w:tc>
        <w:tc>
          <w:tcPr>
            <w:tcW w:w="1328" w:type="dxa"/>
            <w:shd w:val="clear" w:color="auto" w:fill="FFFFFF"/>
          </w:tcPr>
          <w:p w:rsidR="003D6B7B" w:rsidRPr="00EF45FC" w:rsidRDefault="003D6B7B" w:rsidP="00B1744F">
            <w:pPr>
              <w:spacing w:after="0" w:line="240" w:lineRule="auto"/>
              <w:rPr>
                <w:rFonts w:ascii="Times New Roman" w:hAnsi="Times New Roman"/>
                <w:sz w:val="20"/>
                <w:szCs w:val="20"/>
              </w:rPr>
            </w:pPr>
            <w:r w:rsidRPr="00EF45FC">
              <w:rPr>
                <w:rFonts w:ascii="Times New Roman" w:hAnsi="Times New Roman"/>
                <w:sz w:val="20"/>
                <w:szCs w:val="20"/>
              </w:rPr>
              <w:t xml:space="preserve">Промени в размера на такса „Битови отпадъци” към Наредба за реда за определяне и събиране на местните такси  </w:t>
            </w:r>
          </w:p>
        </w:tc>
        <w:tc>
          <w:tcPr>
            <w:tcW w:w="1350" w:type="dxa"/>
            <w:shd w:val="clear" w:color="auto" w:fill="FFFFFF"/>
          </w:tcPr>
          <w:p w:rsidR="003D6B7B" w:rsidRPr="00EF45FC" w:rsidRDefault="003D6B7B" w:rsidP="00B1744F">
            <w:pPr>
              <w:spacing w:after="0" w:line="240" w:lineRule="auto"/>
              <w:rPr>
                <w:rFonts w:ascii="Times New Roman" w:hAnsi="Times New Roman"/>
                <w:sz w:val="20"/>
                <w:szCs w:val="20"/>
              </w:rPr>
            </w:pPr>
            <w:r w:rsidRPr="00EF45FC">
              <w:rPr>
                <w:rFonts w:ascii="Times New Roman" w:hAnsi="Times New Roman"/>
                <w:sz w:val="20"/>
                <w:szCs w:val="20"/>
              </w:rPr>
              <w:t>Брой домакинства получили данъчен стимул за такса „Битови отпадъци” за разделно събиране на отпадъци</w:t>
            </w:r>
          </w:p>
        </w:tc>
        <w:tc>
          <w:tcPr>
            <w:tcW w:w="1372" w:type="dxa"/>
            <w:shd w:val="clear" w:color="auto" w:fill="FFFFFF"/>
          </w:tcPr>
          <w:p w:rsidR="003D6B7B" w:rsidRPr="00EF45FC" w:rsidRDefault="009456A4" w:rsidP="00B1744F">
            <w:pPr>
              <w:spacing w:after="0" w:line="240" w:lineRule="auto"/>
              <w:jc w:val="center"/>
              <w:rPr>
                <w:rFonts w:ascii="Times New Roman" w:hAnsi="Times New Roman"/>
                <w:sz w:val="20"/>
                <w:szCs w:val="20"/>
              </w:rPr>
            </w:pPr>
            <w:r>
              <w:rPr>
                <w:rFonts w:ascii="Times New Roman" w:hAnsi="Times New Roman"/>
                <w:sz w:val="20"/>
                <w:szCs w:val="20"/>
              </w:rPr>
              <w:t>Община</w:t>
            </w:r>
          </w:p>
        </w:tc>
        <w:tc>
          <w:tcPr>
            <w:tcW w:w="1304" w:type="dxa"/>
            <w:shd w:val="clear" w:color="auto" w:fill="FFFFFF"/>
          </w:tcPr>
          <w:p w:rsidR="003D6B7B" w:rsidRPr="00EF45FC" w:rsidRDefault="009456A4" w:rsidP="00B1744F">
            <w:pPr>
              <w:spacing w:after="0" w:line="240" w:lineRule="auto"/>
              <w:jc w:val="center"/>
              <w:rPr>
                <w:rFonts w:ascii="Times New Roman" w:hAnsi="Times New Roman"/>
                <w:sz w:val="20"/>
                <w:szCs w:val="20"/>
              </w:rPr>
            </w:pPr>
            <w:r>
              <w:rPr>
                <w:rFonts w:ascii="Times New Roman" w:hAnsi="Times New Roman"/>
                <w:sz w:val="20"/>
                <w:szCs w:val="20"/>
              </w:rPr>
              <w:t>Кметове на кметства и кметски наместници</w:t>
            </w:r>
          </w:p>
        </w:tc>
      </w:tr>
      <w:tr w:rsidR="003D6B7B" w:rsidRPr="00EF45FC" w:rsidTr="00111CDD">
        <w:trPr>
          <w:gridAfter w:val="1"/>
          <w:wAfter w:w="31" w:type="dxa"/>
          <w:trHeight w:val="147"/>
          <w:jc w:val="center"/>
        </w:trPr>
        <w:tc>
          <w:tcPr>
            <w:tcW w:w="1868" w:type="dxa"/>
            <w:vMerge/>
            <w:shd w:val="clear" w:color="auto" w:fill="FFFFFF"/>
          </w:tcPr>
          <w:p w:rsidR="003D6B7B" w:rsidRPr="00EF45FC" w:rsidRDefault="003D6B7B" w:rsidP="00763B46">
            <w:pPr>
              <w:spacing w:after="0" w:line="240" w:lineRule="auto"/>
              <w:rPr>
                <w:rFonts w:ascii="Times New Roman" w:hAnsi="Times New Roman"/>
                <w:b/>
                <w:sz w:val="20"/>
                <w:szCs w:val="20"/>
              </w:rPr>
            </w:pPr>
          </w:p>
        </w:tc>
        <w:tc>
          <w:tcPr>
            <w:tcW w:w="2632" w:type="dxa"/>
            <w:shd w:val="clear" w:color="auto" w:fill="FFFFFF"/>
          </w:tcPr>
          <w:p w:rsidR="003D6B7B" w:rsidRPr="00EF45FC" w:rsidRDefault="003D6B7B" w:rsidP="00A32C92">
            <w:pPr>
              <w:spacing w:after="0" w:line="240" w:lineRule="auto"/>
              <w:rPr>
                <w:rFonts w:ascii="Times New Roman" w:hAnsi="Times New Roman"/>
                <w:sz w:val="20"/>
                <w:szCs w:val="20"/>
              </w:rPr>
            </w:pPr>
            <w:r w:rsidRPr="00EF45FC">
              <w:rPr>
                <w:rFonts w:ascii="Times New Roman" w:hAnsi="Times New Roman"/>
                <w:sz w:val="20"/>
                <w:szCs w:val="20"/>
              </w:rPr>
              <w:t>1.</w:t>
            </w:r>
            <w:r w:rsidR="00A32C92">
              <w:rPr>
                <w:rFonts w:ascii="Times New Roman" w:hAnsi="Times New Roman"/>
                <w:sz w:val="20"/>
                <w:szCs w:val="20"/>
              </w:rPr>
              <w:t>3</w:t>
            </w:r>
            <w:r w:rsidRPr="00EF45FC">
              <w:rPr>
                <w:rFonts w:ascii="Times New Roman" w:hAnsi="Times New Roman"/>
                <w:sz w:val="20"/>
                <w:szCs w:val="20"/>
              </w:rPr>
              <w:t xml:space="preserve">. Въвеждане на разделно събиране </w:t>
            </w:r>
            <w:r w:rsidR="009456A4">
              <w:rPr>
                <w:rFonts w:ascii="Times New Roman" w:hAnsi="Times New Roman"/>
                <w:sz w:val="20"/>
                <w:szCs w:val="20"/>
              </w:rPr>
              <w:t xml:space="preserve">от </w:t>
            </w:r>
            <w:r w:rsidR="009456A4" w:rsidRPr="009456A4">
              <w:rPr>
                <w:rFonts w:ascii="Times New Roman" w:hAnsi="Times New Roman"/>
                <w:sz w:val="20"/>
                <w:szCs w:val="20"/>
              </w:rPr>
              <w:t>административни, стопанските, търговските и др. обекти най-малко на отпадъците от хартия и картон, метали, пластмаса, стъкло и зелени биоотпадъци</w:t>
            </w:r>
          </w:p>
        </w:tc>
        <w:tc>
          <w:tcPr>
            <w:tcW w:w="1151" w:type="dxa"/>
            <w:shd w:val="clear" w:color="auto" w:fill="FFFFFF"/>
          </w:tcPr>
          <w:p w:rsidR="003D6B7B" w:rsidRPr="00EF45FC" w:rsidRDefault="003D6B7B" w:rsidP="00763B46">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617" w:type="dxa"/>
            <w:gridSpan w:val="2"/>
            <w:shd w:val="clear" w:color="auto" w:fill="FFFFFF"/>
          </w:tcPr>
          <w:p w:rsidR="003D6B7B" w:rsidRPr="00EF45FC" w:rsidRDefault="003D6B7B" w:rsidP="00A1381E">
            <w:pPr>
              <w:spacing w:after="0" w:line="240" w:lineRule="auto"/>
              <w:jc w:val="center"/>
              <w:rPr>
                <w:rFonts w:ascii="Times New Roman" w:hAnsi="Times New Roman"/>
                <w:snapToGrid w:val="0"/>
                <w:sz w:val="20"/>
                <w:szCs w:val="20"/>
              </w:rPr>
            </w:pPr>
            <w:r w:rsidRPr="00EF45FC">
              <w:rPr>
                <w:rFonts w:ascii="Times New Roman" w:hAnsi="Times New Roman"/>
                <w:snapToGrid w:val="0"/>
                <w:sz w:val="20"/>
                <w:szCs w:val="20"/>
              </w:rPr>
              <w:t>Организаци</w:t>
            </w:r>
            <w:r w:rsidR="009456A4">
              <w:rPr>
                <w:rFonts w:ascii="Times New Roman" w:hAnsi="Times New Roman"/>
                <w:snapToGrid w:val="0"/>
                <w:sz w:val="20"/>
                <w:szCs w:val="20"/>
              </w:rPr>
              <w:t>и</w:t>
            </w:r>
            <w:r w:rsidRPr="00EF45FC">
              <w:rPr>
                <w:rFonts w:ascii="Times New Roman" w:hAnsi="Times New Roman"/>
                <w:snapToGrid w:val="0"/>
                <w:sz w:val="20"/>
                <w:szCs w:val="20"/>
              </w:rPr>
              <w:t xml:space="preserve"> по оползотворяване на отпадъци от опаковки</w:t>
            </w:r>
          </w:p>
          <w:p w:rsidR="003D6B7B" w:rsidRDefault="003D6B7B" w:rsidP="00A1381E">
            <w:pPr>
              <w:spacing w:after="0" w:line="240" w:lineRule="auto"/>
              <w:jc w:val="center"/>
              <w:rPr>
                <w:rFonts w:ascii="Times New Roman" w:hAnsi="Times New Roman"/>
                <w:sz w:val="20"/>
                <w:szCs w:val="20"/>
              </w:rPr>
            </w:pPr>
            <w:r w:rsidRPr="00EF45FC">
              <w:rPr>
                <w:rFonts w:ascii="Times New Roman" w:hAnsi="Times New Roman"/>
                <w:snapToGrid w:val="0"/>
                <w:sz w:val="20"/>
                <w:szCs w:val="20"/>
              </w:rPr>
              <w:t>(</w:t>
            </w:r>
            <w:r w:rsidRPr="00EF45FC">
              <w:rPr>
                <w:rFonts w:ascii="Times New Roman" w:hAnsi="Times New Roman"/>
                <w:sz w:val="20"/>
                <w:szCs w:val="20"/>
              </w:rPr>
              <w:t>ООООп)</w:t>
            </w:r>
          </w:p>
          <w:p w:rsidR="009456A4" w:rsidRPr="00EF45FC" w:rsidRDefault="009456A4" w:rsidP="00A1381E">
            <w:pPr>
              <w:spacing w:after="0" w:line="240" w:lineRule="auto"/>
              <w:jc w:val="center"/>
              <w:rPr>
                <w:rFonts w:ascii="Times New Roman" w:hAnsi="Times New Roman"/>
                <w:sz w:val="20"/>
                <w:szCs w:val="20"/>
              </w:rPr>
            </w:pPr>
            <w:r>
              <w:rPr>
                <w:rFonts w:ascii="Times New Roman" w:hAnsi="Times New Roman"/>
                <w:sz w:val="20"/>
                <w:szCs w:val="20"/>
              </w:rPr>
              <w:t>Общински бюджет, Държавен бюджет, Частни инвестиции</w:t>
            </w:r>
          </w:p>
        </w:tc>
        <w:tc>
          <w:tcPr>
            <w:tcW w:w="1350" w:type="dxa"/>
            <w:shd w:val="clear" w:color="auto" w:fill="FFFFFF"/>
          </w:tcPr>
          <w:p w:rsidR="003D6B7B" w:rsidRPr="00EF45FC" w:rsidRDefault="003D6B7B" w:rsidP="0027060A">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27060A">
              <w:rPr>
                <w:rFonts w:ascii="Times New Roman" w:hAnsi="Times New Roman"/>
                <w:sz w:val="20"/>
                <w:szCs w:val="20"/>
              </w:rPr>
              <w:t>2</w:t>
            </w:r>
            <w:r w:rsidRPr="00EF45FC">
              <w:rPr>
                <w:rFonts w:ascii="Times New Roman" w:hAnsi="Times New Roman"/>
                <w:sz w:val="20"/>
                <w:szCs w:val="20"/>
              </w:rPr>
              <w:t>-</w:t>
            </w:r>
            <w:r w:rsidR="000226EC">
              <w:rPr>
                <w:rFonts w:ascii="Times New Roman" w:hAnsi="Times New Roman"/>
                <w:sz w:val="20"/>
                <w:szCs w:val="20"/>
              </w:rPr>
              <w:t>2028</w:t>
            </w:r>
          </w:p>
        </w:tc>
        <w:tc>
          <w:tcPr>
            <w:tcW w:w="1372" w:type="dxa"/>
            <w:shd w:val="clear" w:color="auto" w:fill="FFFFFF"/>
          </w:tcPr>
          <w:p w:rsidR="003D6B7B" w:rsidRPr="00EF45FC" w:rsidRDefault="003D6B7B" w:rsidP="009456A4">
            <w:pPr>
              <w:spacing w:after="0" w:line="240" w:lineRule="auto"/>
              <w:rPr>
                <w:rFonts w:ascii="Times New Roman" w:hAnsi="Times New Roman"/>
                <w:sz w:val="20"/>
                <w:szCs w:val="20"/>
              </w:rPr>
            </w:pPr>
            <w:r w:rsidRPr="00EF45FC">
              <w:rPr>
                <w:rFonts w:ascii="Times New Roman" w:hAnsi="Times New Roman"/>
                <w:sz w:val="20"/>
                <w:szCs w:val="20"/>
              </w:rPr>
              <w:t xml:space="preserve">Разширена система за разделно събиране на </w:t>
            </w:r>
            <w:r w:rsidR="009456A4">
              <w:rPr>
                <w:rFonts w:ascii="Times New Roman" w:hAnsi="Times New Roman"/>
                <w:sz w:val="20"/>
                <w:szCs w:val="20"/>
              </w:rPr>
              <w:t>битовите отпадъци</w:t>
            </w:r>
          </w:p>
        </w:tc>
        <w:tc>
          <w:tcPr>
            <w:tcW w:w="1328" w:type="dxa"/>
            <w:shd w:val="clear" w:color="auto" w:fill="FFFFFF"/>
          </w:tcPr>
          <w:p w:rsidR="003D6B7B" w:rsidRPr="00EF45FC" w:rsidRDefault="003D6B7B" w:rsidP="006E76F8">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350" w:type="dxa"/>
            <w:shd w:val="clear" w:color="auto" w:fill="FFFFFF"/>
          </w:tcPr>
          <w:p w:rsidR="003D6B7B" w:rsidRPr="00EF45FC" w:rsidRDefault="003D6B7B" w:rsidP="009456A4">
            <w:pPr>
              <w:spacing w:after="0" w:line="240" w:lineRule="auto"/>
              <w:rPr>
                <w:rFonts w:ascii="Times New Roman" w:hAnsi="Times New Roman"/>
                <w:sz w:val="20"/>
                <w:szCs w:val="20"/>
              </w:rPr>
            </w:pPr>
            <w:r w:rsidRPr="00EF45FC">
              <w:rPr>
                <w:rFonts w:ascii="Times New Roman" w:hAnsi="Times New Roman"/>
                <w:sz w:val="20"/>
                <w:szCs w:val="20"/>
              </w:rPr>
              <w:t xml:space="preserve">Брой </w:t>
            </w:r>
            <w:r w:rsidR="009456A4">
              <w:rPr>
                <w:rFonts w:ascii="Times New Roman" w:hAnsi="Times New Roman"/>
                <w:sz w:val="20"/>
                <w:szCs w:val="20"/>
              </w:rPr>
              <w:t>обекти</w:t>
            </w:r>
            <w:r w:rsidRPr="00EF45FC">
              <w:rPr>
                <w:rFonts w:ascii="Times New Roman" w:hAnsi="Times New Roman"/>
                <w:sz w:val="20"/>
                <w:szCs w:val="20"/>
              </w:rPr>
              <w:t xml:space="preserve">, обхванати в системата за разделно събиране на отпадъци </w:t>
            </w:r>
          </w:p>
        </w:tc>
        <w:tc>
          <w:tcPr>
            <w:tcW w:w="1372" w:type="dxa"/>
            <w:shd w:val="clear" w:color="auto" w:fill="FFFFFF"/>
          </w:tcPr>
          <w:p w:rsidR="009456A4" w:rsidRDefault="009456A4" w:rsidP="006E76F8">
            <w:pPr>
              <w:spacing w:after="0" w:line="240" w:lineRule="auto"/>
              <w:ind w:left="-116"/>
              <w:rPr>
                <w:rFonts w:ascii="Times New Roman" w:hAnsi="Times New Roman"/>
                <w:snapToGrid w:val="0"/>
                <w:sz w:val="20"/>
                <w:szCs w:val="20"/>
              </w:rPr>
            </w:pPr>
            <w:r>
              <w:rPr>
                <w:rFonts w:ascii="Times New Roman" w:hAnsi="Times New Roman"/>
                <w:snapToGrid w:val="0"/>
                <w:sz w:val="20"/>
                <w:szCs w:val="20"/>
              </w:rPr>
              <w:t>Община</w:t>
            </w:r>
          </w:p>
          <w:p w:rsidR="003D6B7B" w:rsidRDefault="003D6B7B" w:rsidP="009456A4">
            <w:pPr>
              <w:spacing w:after="0" w:line="240" w:lineRule="auto"/>
              <w:ind w:left="-116"/>
              <w:rPr>
                <w:rFonts w:ascii="Times New Roman" w:hAnsi="Times New Roman"/>
                <w:snapToGrid w:val="0"/>
                <w:sz w:val="20"/>
                <w:szCs w:val="20"/>
              </w:rPr>
            </w:pPr>
            <w:r w:rsidRPr="00EF45FC">
              <w:rPr>
                <w:rFonts w:ascii="Times New Roman" w:hAnsi="Times New Roman"/>
                <w:snapToGrid w:val="0"/>
                <w:sz w:val="20"/>
                <w:szCs w:val="20"/>
              </w:rPr>
              <w:t>Организаци</w:t>
            </w:r>
            <w:r w:rsidR="009456A4">
              <w:rPr>
                <w:rFonts w:ascii="Times New Roman" w:hAnsi="Times New Roman"/>
                <w:snapToGrid w:val="0"/>
                <w:sz w:val="20"/>
                <w:szCs w:val="20"/>
              </w:rPr>
              <w:t>и</w:t>
            </w:r>
            <w:r w:rsidRPr="00EF45FC">
              <w:rPr>
                <w:rFonts w:ascii="Times New Roman" w:hAnsi="Times New Roman"/>
                <w:snapToGrid w:val="0"/>
                <w:sz w:val="20"/>
                <w:szCs w:val="20"/>
              </w:rPr>
              <w:t xml:space="preserve"> по оползотворяване на отпадъци </w:t>
            </w:r>
          </w:p>
          <w:p w:rsidR="009456A4" w:rsidRPr="00EF45FC" w:rsidRDefault="009456A4" w:rsidP="009456A4">
            <w:pPr>
              <w:spacing w:after="0" w:line="240" w:lineRule="auto"/>
              <w:ind w:left="-116"/>
              <w:rPr>
                <w:rFonts w:ascii="Times New Roman" w:hAnsi="Times New Roman"/>
                <w:sz w:val="20"/>
                <w:szCs w:val="20"/>
              </w:rPr>
            </w:pPr>
          </w:p>
        </w:tc>
        <w:tc>
          <w:tcPr>
            <w:tcW w:w="1304"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Администрации</w:t>
            </w:r>
            <w:r w:rsidR="009456A4">
              <w:rPr>
                <w:rFonts w:ascii="Times New Roman" w:hAnsi="Times New Roman"/>
                <w:snapToGrid w:val="0"/>
                <w:sz w:val="20"/>
                <w:szCs w:val="20"/>
              </w:rPr>
              <w:t xml:space="preserve"> Собственици на стопански, търговски и др. обекти</w:t>
            </w:r>
          </w:p>
        </w:tc>
      </w:tr>
      <w:tr w:rsidR="003D6B7B" w:rsidRPr="00EF45FC" w:rsidTr="00111CDD">
        <w:trPr>
          <w:gridAfter w:val="1"/>
          <w:wAfter w:w="31" w:type="dxa"/>
          <w:trHeight w:val="147"/>
          <w:jc w:val="center"/>
        </w:trPr>
        <w:tc>
          <w:tcPr>
            <w:tcW w:w="1868" w:type="dxa"/>
            <w:vMerge/>
            <w:shd w:val="clear" w:color="auto" w:fill="FFFFFF"/>
          </w:tcPr>
          <w:p w:rsidR="003D6B7B" w:rsidRPr="00EF45FC" w:rsidRDefault="003D6B7B" w:rsidP="00763B46">
            <w:pPr>
              <w:spacing w:after="0" w:line="240" w:lineRule="auto"/>
              <w:rPr>
                <w:rFonts w:ascii="Times New Roman" w:hAnsi="Times New Roman"/>
                <w:b/>
                <w:sz w:val="20"/>
                <w:szCs w:val="20"/>
              </w:rPr>
            </w:pPr>
          </w:p>
        </w:tc>
        <w:tc>
          <w:tcPr>
            <w:tcW w:w="2632" w:type="dxa"/>
            <w:shd w:val="clear" w:color="auto" w:fill="FFFFFF"/>
          </w:tcPr>
          <w:p w:rsidR="003D6B7B" w:rsidRPr="00EF45FC" w:rsidRDefault="003D6B7B" w:rsidP="00A32C92">
            <w:pPr>
              <w:spacing w:after="0" w:line="240" w:lineRule="auto"/>
              <w:rPr>
                <w:rFonts w:ascii="Times New Roman" w:hAnsi="Times New Roman"/>
                <w:sz w:val="20"/>
                <w:szCs w:val="20"/>
              </w:rPr>
            </w:pPr>
            <w:r w:rsidRPr="00EF45FC">
              <w:rPr>
                <w:rFonts w:ascii="Times New Roman" w:hAnsi="Times New Roman"/>
                <w:sz w:val="20"/>
                <w:szCs w:val="20"/>
              </w:rPr>
              <w:t>1.</w:t>
            </w:r>
            <w:r w:rsidR="00A32C92">
              <w:rPr>
                <w:rFonts w:ascii="Times New Roman" w:hAnsi="Times New Roman"/>
                <w:sz w:val="20"/>
                <w:szCs w:val="20"/>
              </w:rPr>
              <w:t>4</w:t>
            </w:r>
            <w:r w:rsidRPr="00EF45FC">
              <w:rPr>
                <w:rFonts w:ascii="Times New Roman" w:hAnsi="Times New Roman"/>
                <w:sz w:val="20"/>
                <w:szCs w:val="20"/>
              </w:rPr>
              <w:t>. Ежегодно планиране и осъществяване на тематични проверки за изпълнение на изискванията за разделно събиране и изхвърляне на отпадъците в организираната от общината система за разделно събиране на отпадъците</w:t>
            </w:r>
          </w:p>
        </w:tc>
        <w:tc>
          <w:tcPr>
            <w:tcW w:w="1151" w:type="dxa"/>
            <w:shd w:val="clear" w:color="auto" w:fill="FFFFFF"/>
          </w:tcPr>
          <w:p w:rsidR="003D6B7B" w:rsidRPr="00EF45FC" w:rsidRDefault="003D6B7B" w:rsidP="00763B46">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617" w:type="dxa"/>
            <w:gridSpan w:val="2"/>
            <w:shd w:val="clear" w:color="auto" w:fill="FFFFFF"/>
          </w:tcPr>
          <w:p w:rsidR="003D6B7B" w:rsidRPr="00EF45FC" w:rsidRDefault="003D6B7B" w:rsidP="00763B46">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350" w:type="dxa"/>
            <w:shd w:val="clear" w:color="auto" w:fill="FFFFFF"/>
          </w:tcPr>
          <w:p w:rsidR="003D6B7B" w:rsidRPr="00EF45FC" w:rsidRDefault="003D6B7B" w:rsidP="00763B46">
            <w:pPr>
              <w:spacing w:after="0" w:line="240" w:lineRule="auto"/>
              <w:jc w:val="center"/>
              <w:rPr>
                <w:rFonts w:ascii="Times New Roman" w:hAnsi="Times New Roman"/>
                <w:sz w:val="20"/>
                <w:szCs w:val="20"/>
              </w:rPr>
            </w:pPr>
            <w:r w:rsidRPr="00EF45FC">
              <w:rPr>
                <w:rFonts w:ascii="Times New Roman" w:hAnsi="Times New Roman"/>
                <w:sz w:val="20"/>
                <w:szCs w:val="20"/>
              </w:rPr>
              <w:t>ежегодно</w:t>
            </w:r>
          </w:p>
        </w:tc>
        <w:tc>
          <w:tcPr>
            <w:tcW w:w="1372"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Изготвен доклад до кмета за резултатите от осъществения контрол</w:t>
            </w:r>
          </w:p>
        </w:tc>
        <w:tc>
          <w:tcPr>
            <w:tcW w:w="1328"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Брой извършенитематични проверки</w:t>
            </w:r>
          </w:p>
        </w:tc>
        <w:tc>
          <w:tcPr>
            <w:tcW w:w="1350"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Брой извършени тематични проверки</w:t>
            </w:r>
          </w:p>
        </w:tc>
        <w:tc>
          <w:tcPr>
            <w:tcW w:w="1372"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Еколог</w:t>
            </w:r>
          </w:p>
        </w:tc>
        <w:tc>
          <w:tcPr>
            <w:tcW w:w="1304"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Община</w:t>
            </w:r>
          </w:p>
        </w:tc>
      </w:tr>
      <w:tr w:rsidR="003D6B7B" w:rsidRPr="00EF45FC" w:rsidTr="00111CDD">
        <w:trPr>
          <w:gridAfter w:val="1"/>
          <w:wAfter w:w="31" w:type="dxa"/>
          <w:trHeight w:val="147"/>
          <w:jc w:val="center"/>
        </w:trPr>
        <w:tc>
          <w:tcPr>
            <w:tcW w:w="1868" w:type="dxa"/>
            <w:vMerge/>
            <w:shd w:val="clear" w:color="auto" w:fill="FFFFFF"/>
          </w:tcPr>
          <w:p w:rsidR="003D6B7B" w:rsidRPr="00EF45FC" w:rsidRDefault="003D6B7B" w:rsidP="00763B46">
            <w:pPr>
              <w:spacing w:after="0" w:line="240" w:lineRule="auto"/>
              <w:rPr>
                <w:rFonts w:ascii="Times New Roman" w:hAnsi="Times New Roman"/>
                <w:b/>
                <w:sz w:val="20"/>
                <w:szCs w:val="20"/>
              </w:rPr>
            </w:pPr>
          </w:p>
        </w:tc>
        <w:tc>
          <w:tcPr>
            <w:tcW w:w="2632" w:type="dxa"/>
            <w:shd w:val="clear" w:color="auto" w:fill="FFFFFF"/>
          </w:tcPr>
          <w:p w:rsidR="003D6B7B" w:rsidRPr="00EF45FC" w:rsidRDefault="003D6B7B" w:rsidP="00A32C92">
            <w:pPr>
              <w:spacing w:after="0" w:line="240" w:lineRule="auto"/>
              <w:rPr>
                <w:rFonts w:ascii="Times New Roman" w:hAnsi="Times New Roman"/>
                <w:sz w:val="20"/>
                <w:szCs w:val="20"/>
              </w:rPr>
            </w:pPr>
            <w:r w:rsidRPr="00EF45FC">
              <w:rPr>
                <w:rFonts w:ascii="Times New Roman" w:hAnsi="Times New Roman"/>
                <w:sz w:val="20"/>
                <w:szCs w:val="20"/>
              </w:rPr>
              <w:t>1.</w:t>
            </w:r>
            <w:r w:rsidR="00A32C92">
              <w:rPr>
                <w:rFonts w:ascii="Times New Roman" w:hAnsi="Times New Roman"/>
                <w:sz w:val="20"/>
                <w:szCs w:val="20"/>
              </w:rPr>
              <w:t>5</w:t>
            </w:r>
            <w:r w:rsidRPr="00EF45FC">
              <w:rPr>
                <w:rFonts w:ascii="Times New Roman" w:hAnsi="Times New Roman"/>
                <w:sz w:val="20"/>
                <w:szCs w:val="20"/>
              </w:rPr>
              <w:t xml:space="preserve">.Ежегодно събиране и обработка на информация от ООп / фирми и др. юридически лица/ за количествата и видовете разделно събрани  и предадени за рециклиране отпадъци </w:t>
            </w:r>
          </w:p>
        </w:tc>
        <w:tc>
          <w:tcPr>
            <w:tcW w:w="1151" w:type="dxa"/>
            <w:shd w:val="clear" w:color="auto" w:fill="FFFFFF"/>
          </w:tcPr>
          <w:p w:rsidR="003D6B7B" w:rsidRPr="00EF45FC" w:rsidRDefault="003D6B7B" w:rsidP="00763B46">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617" w:type="dxa"/>
            <w:gridSpan w:val="2"/>
            <w:shd w:val="clear" w:color="auto" w:fill="FFFFFF"/>
          </w:tcPr>
          <w:p w:rsidR="003D6B7B" w:rsidRPr="00EF45FC" w:rsidRDefault="003D6B7B" w:rsidP="00763B46">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350" w:type="dxa"/>
            <w:shd w:val="clear" w:color="auto" w:fill="FFFFFF"/>
          </w:tcPr>
          <w:p w:rsidR="003D6B7B" w:rsidRPr="00EF45FC" w:rsidRDefault="003D6B7B" w:rsidP="00CC5A74">
            <w:pPr>
              <w:spacing w:after="0" w:line="240" w:lineRule="auto"/>
              <w:jc w:val="center"/>
              <w:rPr>
                <w:rFonts w:ascii="Times New Roman" w:hAnsi="Times New Roman"/>
                <w:sz w:val="20"/>
                <w:szCs w:val="20"/>
              </w:rPr>
            </w:pPr>
            <w:r w:rsidRPr="00EF45FC">
              <w:rPr>
                <w:rFonts w:ascii="Times New Roman" w:hAnsi="Times New Roman"/>
                <w:sz w:val="20"/>
                <w:szCs w:val="20"/>
              </w:rPr>
              <w:t>ежегодно</w:t>
            </w:r>
          </w:p>
        </w:tc>
        <w:tc>
          <w:tcPr>
            <w:tcW w:w="1372"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 xml:space="preserve">Общината да разполага с информация за количествата разделно събрани отпадъци на нейната територията </w:t>
            </w:r>
          </w:p>
        </w:tc>
        <w:tc>
          <w:tcPr>
            <w:tcW w:w="1328"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Количества разделно събрани отпадъци в кг/тон</w:t>
            </w:r>
          </w:p>
        </w:tc>
        <w:tc>
          <w:tcPr>
            <w:tcW w:w="1350"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Количества разделно събрани отпадъци в кг/тон</w:t>
            </w:r>
          </w:p>
        </w:tc>
        <w:tc>
          <w:tcPr>
            <w:tcW w:w="1372"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z w:val="20"/>
                <w:szCs w:val="20"/>
              </w:rPr>
              <w:t>Еколог</w:t>
            </w:r>
          </w:p>
        </w:tc>
        <w:tc>
          <w:tcPr>
            <w:tcW w:w="1304" w:type="dxa"/>
            <w:shd w:val="clear" w:color="auto" w:fill="FFFFFF"/>
          </w:tcPr>
          <w:p w:rsidR="003D6B7B" w:rsidRPr="00EF45FC" w:rsidRDefault="003D6B7B" w:rsidP="00763B46">
            <w:pPr>
              <w:spacing w:after="0" w:line="240" w:lineRule="auto"/>
              <w:rPr>
                <w:rFonts w:ascii="Times New Roman" w:hAnsi="Times New Roman"/>
                <w:sz w:val="20"/>
                <w:szCs w:val="20"/>
              </w:rPr>
            </w:pPr>
            <w:r w:rsidRPr="00EF45FC">
              <w:rPr>
                <w:rFonts w:ascii="Times New Roman" w:hAnsi="Times New Roman"/>
                <w:snapToGrid w:val="0"/>
                <w:sz w:val="20"/>
                <w:szCs w:val="20"/>
              </w:rPr>
              <w:t>Организация по оползотворяване на отпадъци от опаковки</w:t>
            </w:r>
          </w:p>
        </w:tc>
      </w:tr>
      <w:tr w:rsidR="00C3697C" w:rsidRPr="00EF45FC" w:rsidTr="00111CDD">
        <w:trPr>
          <w:gridAfter w:val="1"/>
          <w:wAfter w:w="31" w:type="dxa"/>
          <w:trHeight w:val="147"/>
          <w:jc w:val="center"/>
        </w:trPr>
        <w:tc>
          <w:tcPr>
            <w:tcW w:w="1868" w:type="dxa"/>
            <w:vMerge/>
            <w:shd w:val="clear" w:color="auto" w:fill="FFFFFF"/>
          </w:tcPr>
          <w:p w:rsidR="00C3697C" w:rsidRPr="00EF45FC" w:rsidRDefault="00C3697C" w:rsidP="00763B46">
            <w:pPr>
              <w:spacing w:after="0" w:line="240" w:lineRule="auto"/>
              <w:rPr>
                <w:rFonts w:ascii="Times New Roman" w:hAnsi="Times New Roman"/>
                <w:b/>
                <w:sz w:val="20"/>
                <w:szCs w:val="20"/>
              </w:rPr>
            </w:pPr>
          </w:p>
        </w:tc>
        <w:tc>
          <w:tcPr>
            <w:tcW w:w="2632" w:type="dxa"/>
            <w:shd w:val="clear" w:color="auto" w:fill="FFFFFF"/>
          </w:tcPr>
          <w:p w:rsidR="00C3697C" w:rsidRPr="007665C7" w:rsidRDefault="00C3697C" w:rsidP="00405A7B">
            <w:pPr>
              <w:pStyle w:val="af8"/>
              <w:numPr>
                <w:ilvl w:val="1"/>
                <w:numId w:val="101"/>
              </w:numPr>
              <w:spacing w:after="0" w:line="240" w:lineRule="auto"/>
              <w:ind w:left="0" w:hanging="18"/>
              <w:rPr>
                <w:rFonts w:ascii="Times New Roman" w:hAnsi="Times New Roman"/>
                <w:sz w:val="20"/>
                <w:szCs w:val="20"/>
              </w:rPr>
            </w:pPr>
            <w:r w:rsidRPr="007665C7">
              <w:rPr>
                <w:rFonts w:ascii="Times New Roman" w:hAnsi="Times New Roman"/>
                <w:sz w:val="20"/>
                <w:szCs w:val="20"/>
              </w:rPr>
              <w:t>Провеждане на информационни кампании за разделно събиране, подготовка за повторна употреба и рециклиране на битовите отпадъци</w:t>
            </w:r>
            <w:r w:rsidR="0048743A" w:rsidRPr="007665C7">
              <w:rPr>
                <w:rFonts w:ascii="Times New Roman" w:hAnsi="Times New Roman"/>
                <w:sz w:val="20"/>
                <w:szCs w:val="20"/>
              </w:rPr>
              <w:t>, включително отпадъци от опаковки</w:t>
            </w:r>
            <w:r w:rsidRPr="007665C7">
              <w:rPr>
                <w:rFonts w:ascii="Times New Roman" w:hAnsi="Times New Roman"/>
                <w:sz w:val="20"/>
                <w:szCs w:val="20"/>
              </w:rPr>
              <w:t xml:space="preserve"> като </w:t>
            </w:r>
            <w:r w:rsidR="0048743A" w:rsidRPr="007665C7">
              <w:rPr>
                <w:rFonts w:ascii="Times New Roman" w:hAnsi="Times New Roman"/>
                <w:sz w:val="20"/>
                <w:szCs w:val="20"/>
              </w:rPr>
              <w:t xml:space="preserve">ценен </w:t>
            </w:r>
            <w:r w:rsidRPr="007665C7">
              <w:rPr>
                <w:rFonts w:ascii="Times New Roman" w:hAnsi="Times New Roman"/>
                <w:sz w:val="20"/>
                <w:szCs w:val="20"/>
              </w:rPr>
              <w:t xml:space="preserve">ресурс </w:t>
            </w:r>
          </w:p>
        </w:tc>
        <w:tc>
          <w:tcPr>
            <w:tcW w:w="1151" w:type="dxa"/>
            <w:shd w:val="clear" w:color="auto" w:fill="FFFFFF"/>
          </w:tcPr>
          <w:p w:rsidR="00C3697C" w:rsidRPr="00EF45FC" w:rsidRDefault="007665C7" w:rsidP="00A32C92">
            <w:pPr>
              <w:spacing w:after="0" w:line="240" w:lineRule="auto"/>
              <w:jc w:val="center"/>
              <w:rPr>
                <w:rFonts w:ascii="Times New Roman" w:hAnsi="Times New Roman"/>
                <w:sz w:val="20"/>
                <w:szCs w:val="20"/>
              </w:rPr>
            </w:pPr>
            <w:r>
              <w:rPr>
                <w:rFonts w:ascii="Times New Roman" w:hAnsi="Times New Roman"/>
                <w:sz w:val="20"/>
                <w:szCs w:val="20"/>
              </w:rPr>
              <w:t>2</w:t>
            </w:r>
            <w:r w:rsidR="00C3697C" w:rsidRPr="00EF45FC">
              <w:rPr>
                <w:rFonts w:ascii="Times New Roman" w:hAnsi="Times New Roman"/>
                <w:sz w:val="20"/>
                <w:szCs w:val="20"/>
              </w:rPr>
              <w:t>000</w:t>
            </w:r>
          </w:p>
        </w:tc>
        <w:tc>
          <w:tcPr>
            <w:tcW w:w="1617" w:type="dxa"/>
            <w:gridSpan w:val="2"/>
            <w:shd w:val="clear" w:color="auto" w:fill="FFFFFF"/>
          </w:tcPr>
          <w:p w:rsidR="00C3697C" w:rsidRPr="00EF45FC" w:rsidRDefault="00C3697C" w:rsidP="001714A8">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tc>
        <w:tc>
          <w:tcPr>
            <w:tcW w:w="1350" w:type="dxa"/>
            <w:shd w:val="clear" w:color="auto" w:fill="FFFFFF"/>
          </w:tcPr>
          <w:p w:rsidR="00C3697C" w:rsidRPr="00EF45FC" w:rsidRDefault="00C3697C" w:rsidP="001714A8">
            <w:pPr>
              <w:spacing w:after="0" w:line="240" w:lineRule="auto"/>
              <w:jc w:val="center"/>
              <w:rPr>
                <w:rFonts w:ascii="Times New Roman" w:hAnsi="Times New Roman"/>
                <w:sz w:val="20"/>
                <w:szCs w:val="20"/>
              </w:rPr>
            </w:pPr>
            <w:r w:rsidRPr="00EF45FC">
              <w:rPr>
                <w:rFonts w:ascii="Times New Roman" w:hAnsi="Times New Roman"/>
                <w:sz w:val="20"/>
                <w:szCs w:val="20"/>
              </w:rPr>
              <w:t xml:space="preserve">постоянен до </w:t>
            </w:r>
            <w:r w:rsidR="000226EC">
              <w:rPr>
                <w:rFonts w:ascii="Times New Roman" w:hAnsi="Times New Roman"/>
                <w:sz w:val="20"/>
                <w:szCs w:val="20"/>
              </w:rPr>
              <w:t>2028</w:t>
            </w:r>
            <w:r w:rsidRPr="00EF45FC">
              <w:rPr>
                <w:rFonts w:ascii="Times New Roman" w:hAnsi="Times New Roman"/>
                <w:sz w:val="20"/>
                <w:szCs w:val="20"/>
              </w:rPr>
              <w:t xml:space="preserve"> г.</w:t>
            </w:r>
          </w:p>
        </w:tc>
        <w:tc>
          <w:tcPr>
            <w:tcW w:w="1372" w:type="dxa"/>
            <w:shd w:val="clear" w:color="auto" w:fill="FFFFFF"/>
          </w:tcPr>
          <w:p w:rsidR="00C3697C" w:rsidRPr="00EF45FC" w:rsidRDefault="00C3697C" w:rsidP="001714A8">
            <w:pPr>
              <w:spacing w:after="0" w:line="240" w:lineRule="auto"/>
              <w:rPr>
                <w:rFonts w:ascii="Times New Roman" w:hAnsi="Times New Roman"/>
                <w:sz w:val="20"/>
                <w:szCs w:val="20"/>
              </w:rPr>
            </w:pPr>
            <w:r w:rsidRPr="00EF45FC">
              <w:rPr>
                <w:rFonts w:ascii="Times New Roman" w:hAnsi="Times New Roman"/>
                <w:sz w:val="20"/>
                <w:szCs w:val="20"/>
              </w:rPr>
              <w:t>Гражданите и фирмите са запознати с ползите от разделното събиране</w:t>
            </w:r>
            <w:r w:rsidRPr="00C3697C">
              <w:rPr>
                <w:rFonts w:ascii="Times New Roman" w:hAnsi="Times New Roman"/>
                <w:sz w:val="20"/>
                <w:szCs w:val="20"/>
              </w:rPr>
              <w:t xml:space="preserve"> и оползотворяване на </w:t>
            </w:r>
            <w:r w:rsidRPr="00C3697C">
              <w:rPr>
                <w:rFonts w:ascii="Times New Roman" w:hAnsi="Times New Roman"/>
                <w:sz w:val="20"/>
                <w:szCs w:val="20"/>
              </w:rPr>
              <w:lastRenderedPageBreak/>
              <w:t>битовите отпадъци</w:t>
            </w:r>
          </w:p>
        </w:tc>
        <w:tc>
          <w:tcPr>
            <w:tcW w:w="1328" w:type="dxa"/>
            <w:shd w:val="clear" w:color="auto" w:fill="FFFFFF"/>
          </w:tcPr>
          <w:p w:rsidR="00C3697C" w:rsidRPr="00EF45FC" w:rsidRDefault="00C3697C" w:rsidP="001714A8">
            <w:pPr>
              <w:spacing w:after="0" w:line="240" w:lineRule="auto"/>
              <w:rPr>
                <w:rFonts w:ascii="Times New Roman" w:hAnsi="Times New Roman"/>
                <w:sz w:val="20"/>
                <w:szCs w:val="20"/>
              </w:rPr>
            </w:pPr>
            <w:r w:rsidRPr="00EF45FC">
              <w:rPr>
                <w:rFonts w:ascii="Times New Roman" w:hAnsi="Times New Roman"/>
                <w:sz w:val="20"/>
                <w:szCs w:val="20"/>
              </w:rPr>
              <w:lastRenderedPageBreak/>
              <w:t xml:space="preserve">Ежегодно - брой </w:t>
            </w:r>
            <w:r>
              <w:rPr>
                <w:rFonts w:ascii="Times New Roman" w:hAnsi="Times New Roman"/>
                <w:sz w:val="20"/>
                <w:szCs w:val="20"/>
              </w:rPr>
              <w:t>разяснителни кампании и брой участници</w:t>
            </w:r>
          </w:p>
        </w:tc>
        <w:tc>
          <w:tcPr>
            <w:tcW w:w="1350" w:type="dxa"/>
            <w:shd w:val="clear" w:color="auto" w:fill="FFFFFF"/>
          </w:tcPr>
          <w:p w:rsidR="00C3697C" w:rsidRPr="00EF45FC" w:rsidRDefault="00C3697C" w:rsidP="00C3697C">
            <w:pPr>
              <w:spacing w:after="0" w:line="240" w:lineRule="auto"/>
              <w:rPr>
                <w:rFonts w:ascii="Times New Roman" w:hAnsi="Times New Roman"/>
                <w:sz w:val="20"/>
                <w:szCs w:val="20"/>
              </w:rPr>
            </w:pPr>
            <w:r w:rsidRPr="00EF45FC">
              <w:rPr>
                <w:rFonts w:ascii="Times New Roman" w:hAnsi="Times New Roman"/>
                <w:sz w:val="20"/>
                <w:szCs w:val="20"/>
              </w:rPr>
              <w:t xml:space="preserve">Проведени минимум </w:t>
            </w:r>
            <w:r>
              <w:rPr>
                <w:rFonts w:ascii="Times New Roman" w:hAnsi="Times New Roman"/>
                <w:sz w:val="20"/>
                <w:szCs w:val="20"/>
              </w:rPr>
              <w:t>7</w:t>
            </w:r>
            <w:r w:rsidRPr="00EF45FC">
              <w:rPr>
                <w:rFonts w:ascii="Times New Roman" w:hAnsi="Times New Roman"/>
                <w:sz w:val="20"/>
                <w:szCs w:val="20"/>
              </w:rPr>
              <w:t xml:space="preserve"> информационни кампании</w:t>
            </w:r>
          </w:p>
        </w:tc>
        <w:tc>
          <w:tcPr>
            <w:tcW w:w="1372" w:type="dxa"/>
            <w:shd w:val="clear" w:color="auto" w:fill="FFFFFF"/>
          </w:tcPr>
          <w:p w:rsidR="00C3697C" w:rsidRPr="00EF45FC" w:rsidRDefault="00C3697C" w:rsidP="001714A8">
            <w:pPr>
              <w:spacing w:after="0" w:line="240" w:lineRule="auto"/>
              <w:rPr>
                <w:rFonts w:ascii="Times New Roman" w:hAnsi="Times New Roman"/>
                <w:sz w:val="20"/>
                <w:szCs w:val="20"/>
              </w:rPr>
            </w:pPr>
            <w:r w:rsidRPr="00EF45FC">
              <w:rPr>
                <w:rFonts w:ascii="Times New Roman" w:hAnsi="Times New Roman"/>
                <w:sz w:val="20"/>
                <w:szCs w:val="20"/>
              </w:rPr>
              <w:t>Община</w:t>
            </w:r>
          </w:p>
        </w:tc>
        <w:tc>
          <w:tcPr>
            <w:tcW w:w="1304" w:type="dxa"/>
            <w:shd w:val="clear" w:color="auto" w:fill="FFFFFF"/>
          </w:tcPr>
          <w:p w:rsidR="00C3697C" w:rsidRPr="00EF45FC" w:rsidRDefault="00C3697C" w:rsidP="001714A8">
            <w:pPr>
              <w:spacing w:after="0" w:line="240" w:lineRule="auto"/>
              <w:rPr>
                <w:rFonts w:ascii="Times New Roman" w:hAnsi="Times New Roman"/>
                <w:sz w:val="20"/>
                <w:szCs w:val="20"/>
              </w:rPr>
            </w:pPr>
            <w:r w:rsidRPr="00EF45FC">
              <w:rPr>
                <w:rFonts w:ascii="Times New Roman" w:hAnsi="Times New Roman"/>
                <w:sz w:val="20"/>
                <w:szCs w:val="20"/>
              </w:rPr>
              <w:t>Медии</w:t>
            </w:r>
          </w:p>
        </w:tc>
      </w:tr>
      <w:tr w:rsidR="00C3697C" w:rsidRPr="00EF45FC" w:rsidTr="00111CDD">
        <w:trPr>
          <w:gridAfter w:val="1"/>
          <w:wAfter w:w="31" w:type="dxa"/>
          <w:trHeight w:val="147"/>
          <w:jc w:val="center"/>
        </w:trPr>
        <w:tc>
          <w:tcPr>
            <w:tcW w:w="1868" w:type="dxa"/>
            <w:vMerge/>
            <w:shd w:val="clear" w:color="auto" w:fill="FFFFFF"/>
          </w:tcPr>
          <w:p w:rsidR="00C3697C" w:rsidRPr="00EF45FC" w:rsidRDefault="00C3697C" w:rsidP="00763B46">
            <w:pPr>
              <w:spacing w:after="0" w:line="240" w:lineRule="auto"/>
              <w:rPr>
                <w:rFonts w:ascii="Times New Roman" w:hAnsi="Times New Roman"/>
                <w:b/>
                <w:sz w:val="20"/>
                <w:szCs w:val="20"/>
              </w:rPr>
            </w:pPr>
          </w:p>
        </w:tc>
        <w:tc>
          <w:tcPr>
            <w:tcW w:w="2632" w:type="dxa"/>
            <w:shd w:val="clear" w:color="auto" w:fill="FFFFFF"/>
          </w:tcPr>
          <w:p w:rsidR="00C3697C" w:rsidRPr="00111CDD" w:rsidRDefault="00C3697C" w:rsidP="00A32C92">
            <w:pPr>
              <w:spacing w:after="0" w:line="240" w:lineRule="auto"/>
              <w:rPr>
                <w:rFonts w:ascii="Times New Roman" w:hAnsi="Times New Roman"/>
                <w:sz w:val="20"/>
                <w:szCs w:val="20"/>
              </w:rPr>
            </w:pPr>
            <w:r w:rsidRPr="00EF45FC">
              <w:rPr>
                <w:rFonts w:ascii="Times New Roman" w:hAnsi="Times New Roman"/>
                <w:sz w:val="20"/>
                <w:szCs w:val="20"/>
              </w:rPr>
              <w:t>1.</w:t>
            </w:r>
            <w:r w:rsidR="00A32C92">
              <w:rPr>
                <w:rFonts w:ascii="Times New Roman" w:hAnsi="Times New Roman"/>
                <w:sz w:val="20"/>
                <w:szCs w:val="20"/>
              </w:rPr>
              <w:t>7</w:t>
            </w:r>
            <w:r w:rsidRPr="00EF45FC">
              <w:rPr>
                <w:rFonts w:ascii="Times New Roman" w:hAnsi="Times New Roman"/>
                <w:sz w:val="20"/>
                <w:szCs w:val="20"/>
              </w:rPr>
              <w:t>.</w:t>
            </w:r>
            <w:r w:rsidRPr="00C3697C">
              <w:rPr>
                <w:rFonts w:ascii="Times New Roman" w:hAnsi="Times New Roman"/>
                <w:sz w:val="20"/>
                <w:szCs w:val="20"/>
              </w:rPr>
              <w:t>Ежегодно провеждане на поне две кампании за разделно събиране на отпадъци от стара хартия и други материали (напр. в края и в началото на учебната година)</w:t>
            </w:r>
          </w:p>
        </w:tc>
        <w:tc>
          <w:tcPr>
            <w:tcW w:w="1151" w:type="dxa"/>
            <w:shd w:val="clear" w:color="auto" w:fill="FFFFFF"/>
          </w:tcPr>
          <w:p w:rsidR="00C3697C" w:rsidRPr="00C3697C" w:rsidRDefault="007665C7" w:rsidP="00A32C92">
            <w:pPr>
              <w:spacing w:after="0" w:line="240" w:lineRule="auto"/>
              <w:jc w:val="center"/>
              <w:rPr>
                <w:rFonts w:ascii="Times New Roman" w:hAnsi="Times New Roman"/>
                <w:sz w:val="20"/>
                <w:szCs w:val="20"/>
              </w:rPr>
            </w:pPr>
            <w:r>
              <w:rPr>
                <w:rFonts w:ascii="Times New Roman" w:hAnsi="Times New Roman"/>
                <w:sz w:val="20"/>
                <w:szCs w:val="20"/>
              </w:rPr>
              <w:t>6</w:t>
            </w:r>
            <w:r w:rsidR="00C3697C" w:rsidRPr="00C3697C">
              <w:rPr>
                <w:rFonts w:ascii="Times New Roman" w:hAnsi="Times New Roman"/>
                <w:sz w:val="20"/>
                <w:szCs w:val="20"/>
              </w:rPr>
              <w:t>000</w:t>
            </w:r>
          </w:p>
        </w:tc>
        <w:tc>
          <w:tcPr>
            <w:tcW w:w="1617" w:type="dxa"/>
            <w:gridSpan w:val="2"/>
            <w:shd w:val="clear" w:color="auto" w:fill="FFFFFF"/>
          </w:tcPr>
          <w:p w:rsidR="00C3697C" w:rsidRPr="009456A4" w:rsidRDefault="00C3697C" w:rsidP="00763B46">
            <w:pPr>
              <w:spacing w:after="0" w:line="240" w:lineRule="auto"/>
              <w:jc w:val="center"/>
              <w:rPr>
                <w:rFonts w:ascii="Times New Roman" w:hAnsi="Times New Roman"/>
                <w:color w:val="FF0000"/>
                <w:sz w:val="20"/>
                <w:szCs w:val="20"/>
              </w:rPr>
            </w:pPr>
            <w:r w:rsidRPr="00EF45FC">
              <w:rPr>
                <w:rFonts w:ascii="Times New Roman" w:hAnsi="Times New Roman"/>
                <w:sz w:val="20"/>
                <w:szCs w:val="20"/>
              </w:rPr>
              <w:t>Общински бюджет</w:t>
            </w:r>
          </w:p>
        </w:tc>
        <w:tc>
          <w:tcPr>
            <w:tcW w:w="1350" w:type="dxa"/>
            <w:shd w:val="clear" w:color="auto" w:fill="FFFFFF"/>
          </w:tcPr>
          <w:p w:rsidR="00C3697C" w:rsidRPr="009456A4" w:rsidRDefault="00C3697C" w:rsidP="00710F55">
            <w:pPr>
              <w:spacing w:after="0" w:line="240" w:lineRule="auto"/>
              <w:jc w:val="center"/>
              <w:rPr>
                <w:rFonts w:ascii="Times New Roman" w:hAnsi="Times New Roman"/>
                <w:color w:val="FF0000"/>
                <w:sz w:val="20"/>
                <w:szCs w:val="20"/>
              </w:rPr>
            </w:pPr>
            <w:r w:rsidRPr="00EF45FC">
              <w:rPr>
                <w:rFonts w:ascii="Times New Roman" w:hAnsi="Times New Roman"/>
                <w:sz w:val="20"/>
                <w:szCs w:val="20"/>
              </w:rPr>
              <w:t xml:space="preserve">постоянен до </w:t>
            </w:r>
            <w:r w:rsidR="000226EC">
              <w:rPr>
                <w:rFonts w:ascii="Times New Roman" w:hAnsi="Times New Roman"/>
                <w:sz w:val="20"/>
                <w:szCs w:val="20"/>
              </w:rPr>
              <w:t>2028</w:t>
            </w:r>
            <w:r w:rsidRPr="00EF45FC">
              <w:rPr>
                <w:rFonts w:ascii="Times New Roman" w:hAnsi="Times New Roman"/>
                <w:sz w:val="20"/>
                <w:szCs w:val="20"/>
              </w:rPr>
              <w:t xml:space="preserve"> г.</w:t>
            </w:r>
          </w:p>
        </w:tc>
        <w:tc>
          <w:tcPr>
            <w:tcW w:w="1372" w:type="dxa"/>
            <w:shd w:val="clear" w:color="auto" w:fill="FFFFFF"/>
          </w:tcPr>
          <w:p w:rsidR="00C3697C" w:rsidRPr="009456A4" w:rsidRDefault="00C3697C" w:rsidP="00C3697C">
            <w:pPr>
              <w:spacing w:after="0" w:line="240" w:lineRule="auto"/>
              <w:rPr>
                <w:rFonts w:ascii="Times New Roman" w:hAnsi="Times New Roman"/>
                <w:color w:val="FF0000"/>
                <w:sz w:val="20"/>
                <w:szCs w:val="20"/>
              </w:rPr>
            </w:pPr>
            <w:r w:rsidRPr="00C3697C">
              <w:rPr>
                <w:rFonts w:ascii="Times New Roman" w:hAnsi="Times New Roman"/>
                <w:sz w:val="20"/>
                <w:szCs w:val="20"/>
              </w:rPr>
              <w:t>Допълнителни количества разделно събрани отпадъци</w:t>
            </w:r>
          </w:p>
        </w:tc>
        <w:tc>
          <w:tcPr>
            <w:tcW w:w="1328" w:type="dxa"/>
            <w:shd w:val="clear" w:color="auto" w:fill="FFFFFF"/>
          </w:tcPr>
          <w:p w:rsidR="00C3697C" w:rsidRDefault="00C3697C" w:rsidP="00C3697C">
            <w:pPr>
              <w:spacing w:after="0" w:line="240" w:lineRule="auto"/>
              <w:ind w:left="-18" w:right="-54"/>
              <w:rPr>
                <w:rFonts w:ascii="Times New Roman" w:hAnsi="Times New Roman"/>
                <w:sz w:val="20"/>
                <w:szCs w:val="20"/>
              </w:rPr>
            </w:pPr>
            <w:r w:rsidRPr="00EF45FC">
              <w:rPr>
                <w:rFonts w:ascii="Times New Roman" w:hAnsi="Times New Roman"/>
                <w:sz w:val="20"/>
                <w:szCs w:val="20"/>
              </w:rPr>
              <w:t xml:space="preserve">Ежегодно - брой </w:t>
            </w:r>
            <w:r>
              <w:rPr>
                <w:rFonts w:ascii="Times New Roman" w:hAnsi="Times New Roman"/>
                <w:sz w:val="20"/>
                <w:szCs w:val="20"/>
              </w:rPr>
              <w:t>акции,  Брой участници/учебни заведения</w:t>
            </w:r>
          </w:p>
          <w:p w:rsidR="00C3697C" w:rsidRPr="009456A4" w:rsidRDefault="00C3697C" w:rsidP="00C3697C">
            <w:pPr>
              <w:spacing w:after="0" w:line="240" w:lineRule="auto"/>
              <w:ind w:left="-18" w:right="-54"/>
              <w:rPr>
                <w:rFonts w:ascii="Times New Roman" w:hAnsi="Times New Roman"/>
                <w:color w:val="FF0000"/>
                <w:sz w:val="20"/>
                <w:szCs w:val="20"/>
              </w:rPr>
            </w:pPr>
            <w:r>
              <w:rPr>
                <w:rFonts w:ascii="Times New Roman" w:hAnsi="Times New Roman"/>
                <w:sz w:val="20"/>
                <w:szCs w:val="20"/>
              </w:rPr>
              <w:t>Количество събрани отпадъци</w:t>
            </w:r>
          </w:p>
        </w:tc>
        <w:tc>
          <w:tcPr>
            <w:tcW w:w="1350" w:type="dxa"/>
            <w:shd w:val="clear" w:color="auto" w:fill="FFFFFF"/>
          </w:tcPr>
          <w:p w:rsidR="00C3697C" w:rsidRPr="00C3697C" w:rsidRDefault="00C3697C" w:rsidP="00C3697C">
            <w:pPr>
              <w:spacing w:after="0" w:line="240" w:lineRule="auto"/>
              <w:ind w:left="-18" w:right="-54"/>
              <w:rPr>
                <w:rFonts w:ascii="Times New Roman" w:hAnsi="Times New Roman"/>
                <w:sz w:val="20"/>
                <w:szCs w:val="20"/>
              </w:rPr>
            </w:pPr>
            <w:r w:rsidRPr="00C3697C">
              <w:rPr>
                <w:rFonts w:ascii="Times New Roman" w:hAnsi="Times New Roman"/>
                <w:sz w:val="20"/>
                <w:szCs w:val="20"/>
              </w:rPr>
              <w:t xml:space="preserve">Общ брой проведени акциии до края на </w:t>
            </w:r>
            <w:r w:rsidR="000226EC">
              <w:rPr>
                <w:rFonts w:ascii="Times New Roman" w:hAnsi="Times New Roman"/>
                <w:sz w:val="20"/>
                <w:szCs w:val="20"/>
              </w:rPr>
              <w:t>2028</w:t>
            </w:r>
            <w:r w:rsidRPr="00C3697C">
              <w:rPr>
                <w:rFonts w:ascii="Times New Roman" w:hAnsi="Times New Roman"/>
                <w:sz w:val="20"/>
                <w:szCs w:val="20"/>
              </w:rPr>
              <w:t xml:space="preserve"> г.</w:t>
            </w:r>
          </w:p>
          <w:p w:rsidR="00C3697C" w:rsidRPr="009456A4" w:rsidRDefault="00C3697C" w:rsidP="00C3697C">
            <w:pPr>
              <w:spacing w:after="0" w:line="240" w:lineRule="auto"/>
              <w:ind w:left="-18" w:right="-54"/>
              <w:rPr>
                <w:rFonts w:ascii="Times New Roman" w:hAnsi="Times New Roman"/>
                <w:color w:val="FF0000"/>
                <w:sz w:val="20"/>
                <w:szCs w:val="20"/>
              </w:rPr>
            </w:pPr>
            <w:r w:rsidRPr="00C3697C">
              <w:rPr>
                <w:rFonts w:ascii="Times New Roman" w:hAnsi="Times New Roman"/>
                <w:sz w:val="20"/>
                <w:szCs w:val="20"/>
              </w:rPr>
              <w:t xml:space="preserve">Общо количество събрани отпадъци до края на </w:t>
            </w:r>
            <w:r w:rsidR="000226EC">
              <w:rPr>
                <w:rFonts w:ascii="Times New Roman" w:hAnsi="Times New Roman"/>
                <w:sz w:val="20"/>
                <w:szCs w:val="20"/>
              </w:rPr>
              <w:t>2028</w:t>
            </w:r>
            <w:r w:rsidRPr="00C3697C">
              <w:rPr>
                <w:rFonts w:ascii="Times New Roman" w:hAnsi="Times New Roman"/>
                <w:sz w:val="20"/>
                <w:szCs w:val="20"/>
              </w:rPr>
              <w:t xml:space="preserve"> г</w:t>
            </w:r>
            <w:r>
              <w:rPr>
                <w:rFonts w:ascii="Times New Roman" w:hAnsi="Times New Roman"/>
                <w:color w:val="FF0000"/>
                <w:sz w:val="20"/>
                <w:szCs w:val="20"/>
              </w:rPr>
              <w:t>.</w:t>
            </w:r>
          </w:p>
        </w:tc>
        <w:tc>
          <w:tcPr>
            <w:tcW w:w="1372" w:type="dxa"/>
            <w:shd w:val="clear" w:color="auto" w:fill="FFFFFF"/>
          </w:tcPr>
          <w:p w:rsidR="00C3697C" w:rsidRPr="00C3697C" w:rsidRDefault="00C3697C" w:rsidP="00763B46">
            <w:pPr>
              <w:spacing w:after="0" w:line="240" w:lineRule="auto"/>
              <w:rPr>
                <w:rFonts w:ascii="Times New Roman" w:hAnsi="Times New Roman"/>
                <w:sz w:val="20"/>
                <w:szCs w:val="20"/>
              </w:rPr>
            </w:pPr>
            <w:r w:rsidRPr="00C3697C">
              <w:rPr>
                <w:rFonts w:ascii="Times New Roman" w:hAnsi="Times New Roman"/>
                <w:sz w:val="20"/>
                <w:szCs w:val="20"/>
              </w:rPr>
              <w:t>Община</w:t>
            </w:r>
          </w:p>
        </w:tc>
        <w:tc>
          <w:tcPr>
            <w:tcW w:w="1304" w:type="dxa"/>
            <w:shd w:val="clear" w:color="auto" w:fill="FFFFFF"/>
          </w:tcPr>
          <w:p w:rsidR="00C3697C" w:rsidRPr="00C3697C" w:rsidRDefault="00C3697C" w:rsidP="00763B46">
            <w:pPr>
              <w:spacing w:after="0" w:line="240" w:lineRule="auto"/>
              <w:rPr>
                <w:rFonts w:ascii="Times New Roman" w:hAnsi="Times New Roman"/>
                <w:sz w:val="20"/>
                <w:szCs w:val="20"/>
              </w:rPr>
            </w:pPr>
            <w:r w:rsidRPr="00C3697C">
              <w:rPr>
                <w:rFonts w:ascii="Times New Roman" w:hAnsi="Times New Roman"/>
                <w:sz w:val="20"/>
                <w:szCs w:val="20"/>
              </w:rPr>
              <w:t>Училища</w:t>
            </w:r>
          </w:p>
        </w:tc>
      </w:tr>
      <w:tr w:rsidR="000179E8" w:rsidRPr="00EF45FC" w:rsidTr="00111CDD">
        <w:trPr>
          <w:gridAfter w:val="1"/>
          <w:wAfter w:w="31" w:type="dxa"/>
          <w:trHeight w:val="147"/>
          <w:jc w:val="center"/>
        </w:trPr>
        <w:tc>
          <w:tcPr>
            <w:tcW w:w="1868" w:type="dxa"/>
            <w:vMerge w:val="restart"/>
            <w:tcBorders>
              <w:top w:val="nil"/>
            </w:tcBorders>
            <w:shd w:val="clear" w:color="auto" w:fill="FFFFFF"/>
          </w:tcPr>
          <w:p w:rsidR="000179E8" w:rsidRPr="00EF45FC" w:rsidRDefault="000179E8" w:rsidP="00763B46">
            <w:pPr>
              <w:spacing w:after="0" w:line="240" w:lineRule="auto"/>
              <w:rPr>
                <w:rFonts w:ascii="Times New Roman" w:hAnsi="Times New Roman"/>
                <w:b/>
                <w:sz w:val="20"/>
                <w:szCs w:val="20"/>
              </w:rPr>
            </w:pPr>
          </w:p>
        </w:tc>
        <w:tc>
          <w:tcPr>
            <w:tcW w:w="2632" w:type="dxa"/>
            <w:shd w:val="clear" w:color="auto" w:fill="FFFFFF"/>
          </w:tcPr>
          <w:p w:rsidR="000179E8" w:rsidRPr="00EF45FC" w:rsidRDefault="000179E8" w:rsidP="00A32C92">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8</w:t>
            </w:r>
            <w:r w:rsidRPr="00EF45FC">
              <w:rPr>
                <w:rFonts w:ascii="Times New Roman" w:hAnsi="Times New Roman"/>
                <w:sz w:val="20"/>
                <w:szCs w:val="20"/>
              </w:rPr>
              <w:t xml:space="preserve">. </w:t>
            </w:r>
            <w:r w:rsidRPr="00082C3C">
              <w:rPr>
                <w:rFonts w:ascii="Times New Roman" w:hAnsi="Times New Roman"/>
                <w:sz w:val="20"/>
                <w:szCs w:val="20"/>
              </w:rPr>
              <w:t>Въвеждане в Наредбата по чл.22 от ЗУО на изисквания за търговските и други подобни обекти за разделно събиране на отпадъците от опаковки и у</w:t>
            </w:r>
            <w:r w:rsidRPr="00EF45FC">
              <w:rPr>
                <w:rFonts w:ascii="Times New Roman" w:hAnsi="Times New Roman"/>
                <w:sz w:val="20"/>
                <w:szCs w:val="20"/>
              </w:rPr>
              <w:t>величаване размера на санкциите, при смесването на отпадъци и изхвърляне на рециклируеми и оползотворими отпадъци в контейнерите за битови отпадъци</w:t>
            </w:r>
          </w:p>
        </w:tc>
        <w:tc>
          <w:tcPr>
            <w:tcW w:w="1151" w:type="dxa"/>
            <w:shd w:val="clear" w:color="auto" w:fill="FFFFFF"/>
          </w:tcPr>
          <w:p w:rsidR="000179E8" w:rsidRPr="00EF45FC" w:rsidRDefault="000179E8" w:rsidP="001714A8">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617" w:type="dxa"/>
            <w:gridSpan w:val="2"/>
            <w:shd w:val="clear" w:color="auto" w:fill="FFFFFF"/>
          </w:tcPr>
          <w:p w:rsidR="000179E8" w:rsidRPr="00EF45FC" w:rsidRDefault="000179E8" w:rsidP="001714A8">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1350" w:type="dxa"/>
            <w:shd w:val="clear" w:color="auto" w:fill="FFFFFF"/>
          </w:tcPr>
          <w:p w:rsidR="000179E8" w:rsidRPr="00EF45FC" w:rsidRDefault="000179E8" w:rsidP="001714A8">
            <w:pPr>
              <w:spacing w:after="0" w:line="240" w:lineRule="auto"/>
              <w:jc w:val="center"/>
              <w:rPr>
                <w:rFonts w:ascii="Times New Roman" w:hAnsi="Times New Roman"/>
                <w:sz w:val="20"/>
                <w:szCs w:val="20"/>
              </w:rPr>
            </w:pPr>
            <w:r w:rsidRPr="00EF45FC">
              <w:rPr>
                <w:rFonts w:ascii="Times New Roman" w:hAnsi="Times New Roman"/>
                <w:sz w:val="20"/>
                <w:szCs w:val="20"/>
              </w:rPr>
              <w:t xml:space="preserve">постоянен до </w:t>
            </w:r>
            <w:r>
              <w:rPr>
                <w:rFonts w:ascii="Times New Roman" w:hAnsi="Times New Roman"/>
                <w:sz w:val="20"/>
                <w:szCs w:val="20"/>
              </w:rPr>
              <w:t>2028</w:t>
            </w:r>
            <w:r w:rsidRPr="00EF45FC">
              <w:rPr>
                <w:rFonts w:ascii="Times New Roman" w:hAnsi="Times New Roman"/>
                <w:sz w:val="20"/>
                <w:szCs w:val="20"/>
              </w:rPr>
              <w:t xml:space="preserve"> г.</w:t>
            </w:r>
          </w:p>
        </w:tc>
        <w:tc>
          <w:tcPr>
            <w:tcW w:w="1372" w:type="dxa"/>
            <w:shd w:val="clear" w:color="auto" w:fill="FFFFFF"/>
          </w:tcPr>
          <w:p w:rsidR="000179E8" w:rsidRPr="00EF45FC" w:rsidRDefault="000179E8" w:rsidP="001714A8">
            <w:pPr>
              <w:spacing w:after="0" w:line="240" w:lineRule="auto"/>
              <w:rPr>
                <w:rFonts w:ascii="Times New Roman" w:hAnsi="Times New Roman"/>
                <w:sz w:val="20"/>
                <w:szCs w:val="20"/>
              </w:rPr>
            </w:pPr>
            <w:r w:rsidRPr="00EF45FC">
              <w:rPr>
                <w:rFonts w:ascii="Times New Roman" w:hAnsi="Times New Roman"/>
                <w:sz w:val="20"/>
                <w:szCs w:val="20"/>
              </w:rPr>
              <w:t>Намаляване количеството на рециклируемите отпадъци в смесения битов отпадък</w:t>
            </w:r>
          </w:p>
        </w:tc>
        <w:tc>
          <w:tcPr>
            <w:tcW w:w="1328" w:type="dxa"/>
            <w:shd w:val="clear" w:color="auto" w:fill="FFFFFF"/>
          </w:tcPr>
          <w:p w:rsidR="000179E8" w:rsidRPr="00EF45FC" w:rsidRDefault="000179E8" w:rsidP="001714A8">
            <w:pPr>
              <w:spacing w:after="0" w:line="240" w:lineRule="auto"/>
              <w:rPr>
                <w:rFonts w:ascii="Times New Roman" w:hAnsi="Times New Roman"/>
                <w:sz w:val="20"/>
                <w:szCs w:val="20"/>
              </w:rPr>
            </w:pPr>
            <w:r w:rsidRPr="00EF45FC">
              <w:rPr>
                <w:rFonts w:ascii="Times New Roman" w:hAnsi="Times New Roman"/>
                <w:sz w:val="20"/>
                <w:szCs w:val="20"/>
              </w:rPr>
              <w:t>Брой наложение санкции за нерегламентирано изхвърляне на отпадъци</w:t>
            </w:r>
          </w:p>
        </w:tc>
        <w:tc>
          <w:tcPr>
            <w:tcW w:w="1350" w:type="dxa"/>
            <w:shd w:val="clear" w:color="auto" w:fill="FFFFFF"/>
          </w:tcPr>
          <w:p w:rsidR="000179E8" w:rsidRPr="00EF45FC" w:rsidRDefault="000179E8" w:rsidP="001714A8">
            <w:pPr>
              <w:spacing w:after="0" w:line="240" w:lineRule="auto"/>
              <w:rPr>
                <w:rFonts w:ascii="Times New Roman" w:hAnsi="Times New Roman"/>
                <w:sz w:val="20"/>
                <w:szCs w:val="20"/>
              </w:rPr>
            </w:pPr>
            <w:r w:rsidRPr="00EF45FC">
              <w:rPr>
                <w:rFonts w:ascii="Times New Roman" w:hAnsi="Times New Roman"/>
                <w:sz w:val="20"/>
                <w:szCs w:val="20"/>
              </w:rPr>
              <w:t>Брой наложение санкции за нерегламентирано изхвърляне на отпадъци</w:t>
            </w:r>
          </w:p>
        </w:tc>
        <w:tc>
          <w:tcPr>
            <w:tcW w:w="1372" w:type="dxa"/>
            <w:shd w:val="clear" w:color="auto" w:fill="FFFFFF"/>
          </w:tcPr>
          <w:p w:rsidR="000179E8" w:rsidRPr="00EF45FC" w:rsidRDefault="000179E8" w:rsidP="001714A8">
            <w:pPr>
              <w:spacing w:after="0" w:line="240" w:lineRule="auto"/>
              <w:rPr>
                <w:rFonts w:ascii="Times New Roman" w:hAnsi="Times New Roman"/>
                <w:sz w:val="20"/>
                <w:szCs w:val="20"/>
              </w:rPr>
            </w:pPr>
            <w:r w:rsidRPr="00EF45FC">
              <w:rPr>
                <w:rFonts w:ascii="Times New Roman" w:hAnsi="Times New Roman"/>
                <w:sz w:val="20"/>
                <w:szCs w:val="20"/>
              </w:rPr>
              <w:t>Общински съвет</w:t>
            </w:r>
          </w:p>
        </w:tc>
        <w:tc>
          <w:tcPr>
            <w:tcW w:w="1304" w:type="dxa"/>
            <w:shd w:val="clear" w:color="auto" w:fill="FFFFFF"/>
          </w:tcPr>
          <w:p w:rsidR="000179E8" w:rsidRPr="00EF45FC" w:rsidRDefault="000179E8" w:rsidP="001714A8">
            <w:pPr>
              <w:spacing w:after="0" w:line="240" w:lineRule="auto"/>
              <w:rPr>
                <w:rFonts w:ascii="Times New Roman" w:hAnsi="Times New Roman"/>
                <w:sz w:val="20"/>
                <w:szCs w:val="20"/>
              </w:rPr>
            </w:pPr>
            <w:r w:rsidRPr="00EF45FC">
              <w:rPr>
                <w:rFonts w:ascii="Times New Roman" w:hAnsi="Times New Roman"/>
                <w:sz w:val="20"/>
                <w:szCs w:val="20"/>
              </w:rPr>
              <w:t>Община</w:t>
            </w:r>
          </w:p>
        </w:tc>
      </w:tr>
      <w:tr w:rsidR="000179E8" w:rsidRPr="00EF45FC" w:rsidTr="0096288A">
        <w:trPr>
          <w:gridAfter w:val="1"/>
          <w:wAfter w:w="31" w:type="dxa"/>
          <w:trHeight w:val="147"/>
          <w:jc w:val="center"/>
        </w:trPr>
        <w:tc>
          <w:tcPr>
            <w:tcW w:w="1868" w:type="dxa"/>
            <w:vMerge/>
            <w:shd w:val="clear" w:color="auto" w:fill="FFFFFF"/>
          </w:tcPr>
          <w:p w:rsidR="000179E8" w:rsidRPr="00EF45FC" w:rsidRDefault="000179E8" w:rsidP="00763B46">
            <w:pPr>
              <w:spacing w:after="0" w:line="240" w:lineRule="auto"/>
              <w:rPr>
                <w:rFonts w:ascii="Times New Roman" w:hAnsi="Times New Roman"/>
                <w:b/>
                <w:sz w:val="20"/>
                <w:szCs w:val="20"/>
              </w:rPr>
            </w:pPr>
          </w:p>
        </w:tc>
        <w:tc>
          <w:tcPr>
            <w:tcW w:w="2632" w:type="dxa"/>
            <w:shd w:val="clear" w:color="auto" w:fill="FFFFFF"/>
          </w:tcPr>
          <w:p w:rsidR="00D3766D" w:rsidRPr="00D3766D" w:rsidRDefault="000179E8" w:rsidP="00D3766D">
            <w:pPr>
              <w:spacing w:after="0" w:line="240" w:lineRule="auto"/>
              <w:rPr>
                <w:rFonts w:ascii="Times New Roman" w:hAnsi="Times New Roman"/>
                <w:sz w:val="20"/>
                <w:szCs w:val="20"/>
              </w:rPr>
            </w:pPr>
            <w:r w:rsidRPr="00792D1F">
              <w:rPr>
                <w:rFonts w:ascii="Times New Roman" w:hAnsi="Times New Roman"/>
                <w:sz w:val="20"/>
                <w:szCs w:val="20"/>
              </w:rPr>
              <w:t xml:space="preserve">1.9. </w:t>
            </w:r>
            <w:r w:rsidR="00D3766D" w:rsidRPr="00D3766D">
              <w:rPr>
                <w:rFonts w:ascii="Times New Roman" w:hAnsi="Times New Roman"/>
                <w:sz w:val="20"/>
                <w:szCs w:val="20"/>
              </w:rPr>
              <w:t xml:space="preserve">Проекти включващи дейности: </w:t>
            </w:r>
          </w:p>
          <w:p w:rsidR="00D3766D" w:rsidRPr="00D3766D" w:rsidRDefault="00D3766D" w:rsidP="00D3766D">
            <w:pPr>
              <w:spacing w:after="0" w:line="240" w:lineRule="auto"/>
              <w:rPr>
                <w:rFonts w:ascii="Times New Roman" w:hAnsi="Times New Roman"/>
                <w:sz w:val="20"/>
                <w:szCs w:val="20"/>
              </w:rPr>
            </w:pPr>
            <w:r w:rsidRPr="00D3766D">
              <w:rPr>
                <w:rFonts w:ascii="Times New Roman" w:hAnsi="Times New Roman"/>
                <w:sz w:val="20"/>
                <w:szCs w:val="20"/>
              </w:rPr>
              <w:t xml:space="preserve">- Обособяване на площадки за разполагане на контейнери за разделно събиране; </w:t>
            </w:r>
          </w:p>
          <w:p w:rsidR="00D3766D" w:rsidRPr="00D3766D" w:rsidRDefault="00D3766D" w:rsidP="00D3766D">
            <w:pPr>
              <w:spacing w:after="0" w:line="240" w:lineRule="auto"/>
              <w:rPr>
                <w:rFonts w:ascii="Times New Roman" w:hAnsi="Times New Roman"/>
                <w:sz w:val="20"/>
                <w:szCs w:val="20"/>
              </w:rPr>
            </w:pPr>
            <w:r w:rsidRPr="00D3766D">
              <w:rPr>
                <w:rFonts w:ascii="Times New Roman" w:hAnsi="Times New Roman"/>
                <w:sz w:val="20"/>
                <w:szCs w:val="20"/>
              </w:rPr>
              <w:t>- Организиране разделното събиране на рециклируеми отпадъци „от врата на врата“ за община Девня;</w:t>
            </w:r>
          </w:p>
          <w:p w:rsidR="000179E8" w:rsidRPr="00792D1F" w:rsidRDefault="00D3766D" w:rsidP="00D3766D">
            <w:pPr>
              <w:spacing w:after="0" w:line="240" w:lineRule="auto"/>
              <w:rPr>
                <w:rFonts w:ascii="Times New Roman" w:hAnsi="Times New Roman"/>
                <w:sz w:val="20"/>
                <w:szCs w:val="20"/>
              </w:rPr>
            </w:pPr>
            <w:r w:rsidRPr="00D3766D">
              <w:rPr>
                <w:rFonts w:ascii="Times New Roman" w:hAnsi="Times New Roman"/>
                <w:sz w:val="20"/>
                <w:szCs w:val="20"/>
              </w:rPr>
              <w:t xml:space="preserve">- Разполагане на екостанции, включващи система за разделно </w:t>
            </w:r>
            <w:r w:rsidRPr="00D3766D">
              <w:rPr>
                <w:rFonts w:ascii="Times New Roman" w:hAnsi="Times New Roman"/>
                <w:sz w:val="20"/>
                <w:szCs w:val="20"/>
              </w:rPr>
              <w:lastRenderedPageBreak/>
              <w:t>събиране на отпадъци, генерирани от населението и информационна система за компонентите на околната среда.</w:t>
            </w:r>
          </w:p>
        </w:tc>
        <w:tc>
          <w:tcPr>
            <w:tcW w:w="1151" w:type="dxa"/>
            <w:shd w:val="clear" w:color="auto" w:fill="FFFFFF"/>
          </w:tcPr>
          <w:p w:rsidR="000179E8" w:rsidRPr="00792D1F" w:rsidRDefault="000179E8" w:rsidP="001714A8">
            <w:pPr>
              <w:spacing w:after="0" w:line="240" w:lineRule="auto"/>
              <w:jc w:val="center"/>
              <w:rPr>
                <w:rFonts w:ascii="Times New Roman" w:hAnsi="Times New Roman"/>
                <w:sz w:val="20"/>
                <w:szCs w:val="20"/>
              </w:rPr>
            </w:pPr>
            <w:r w:rsidRPr="00792D1F">
              <w:rPr>
                <w:rFonts w:ascii="Times New Roman" w:hAnsi="Times New Roman"/>
                <w:sz w:val="20"/>
                <w:szCs w:val="20"/>
              </w:rPr>
              <w:lastRenderedPageBreak/>
              <w:t>500000</w:t>
            </w:r>
          </w:p>
        </w:tc>
        <w:tc>
          <w:tcPr>
            <w:tcW w:w="1617" w:type="dxa"/>
            <w:gridSpan w:val="2"/>
            <w:shd w:val="clear" w:color="auto" w:fill="FFFFFF"/>
          </w:tcPr>
          <w:p w:rsidR="009D5959" w:rsidRDefault="009D5959" w:rsidP="00D3766D">
            <w:pPr>
              <w:spacing w:after="0" w:line="240" w:lineRule="auto"/>
              <w:jc w:val="center"/>
              <w:rPr>
                <w:rFonts w:ascii="Times New Roman" w:hAnsi="Times New Roman"/>
                <w:sz w:val="20"/>
                <w:szCs w:val="20"/>
              </w:rPr>
            </w:pPr>
          </w:p>
          <w:p w:rsidR="00D3766D" w:rsidRPr="00D3766D" w:rsidRDefault="00D3766D" w:rsidP="00D3766D">
            <w:pPr>
              <w:jc w:val="center"/>
              <w:rPr>
                <w:rFonts w:ascii="Times New Roman" w:hAnsi="Times New Roman"/>
                <w:sz w:val="20"/>
                <w:szCs w:val="20"/>
              </w:rPr>
            </w:pPr>
            <w:r w:rsidRPr="00D3766D">
              <w:rPr>
                <w:rFonts w:ascii="Times New Roman" w:hAnsi="Times New Roman"/>
                <w:sz w:val="20"/>
                <w:szCs w:val="20"/>
              </w:rPr>
              <w:t>ОП „Околна среда“</w:t>
            </w:r>
          </w:p>
          <w:p w:rsidR="009D5959" w:rsidRDefault="00D3766D" w:rsidP="00D3766D">
            <w:pPr>
              <w:spacing w:after="0" w:line="240" w:lineRule="auto"/>
              <w:jc w:val="center"/>
              <w:rPr>
                <w:rFonts w:ascii="Times New Roman" w:hAnsi="Times New Roman"/>
                <w:sz w:val="20"/>
                <w:szCs w:val="20"/>
              </w:rPr>
            </w:pPr>
            <w:r w:rsidRPr="00D3766D">
              <w:rPr>
                <w:rFonts w:ascii="Times New Roman" w:hAnsi="Times New Roman"/>
                <w:sz w:val="20"/>
                <w:szCs w:val="20"/>
              </w:rPr>
              <w:t>Общински бюджет, Държавен бюджет и др.</w:t>
            </w:r>
          </w:p>
          <w:p w:rsidR="000179E8" w:rsidRPr="00792D1F" w:rsidRDefault="000179E8" w:rsidP="00D3766D">
            <w:pPr>
              <w:spacing w:after="0" w:line="240" w:lineRule="auto"/>
              <w:jc w:val="center"/>
              <w:rPr>
                <w:rFonts w:ascii="Times New Roman" w:hAnsi="Times New Roman"/>
                <w:sz w:val="20"/>
                <w:szCs w:val="20"/>
              </w:rPr>
            </w:pPr>
          </w:p>
        </w:tc>
        <w:tc>
          <w:tcPr>
            <w:tcW w:w="1350" w:type="dxa"/>
            <w:shd w:val="clear" w:color="auto" w:fill="FFFFFF"/>
          </w:tcPr>
          <w:p w:rsidR="000179E8" w:rsidRPr="00EF45FC" w:rsidRDefault="000179E8" w:rsidP="001714A8">
            <w:pPr>
              <w:spacing w:after="0" w:line="240" w:lineRule="auto"/>
              <w:jc w:val="center"/>
              <w:rPr>
                <w:rFonts w:ascii="Times New Roman" w:hAnsi="Times New Roman"/>
                <w:sz w:val="20"/>
                <w:szCs w:val="20"/>
              </w:rPr>
            </w:pPr>
            <w:r>
              <w:rPr>
                <w:rFonts w:ascii="Times New Roman" w:hAnsi="Times New Roman"/>
                <w:sz w:val="20"/>
                <w:szCs w:val="20"/>
              </w:rPr>
              <w:t>2022-2028</w:t>
            </w:r>
          </w:p>
        </w:tc>
        <w:tc>
          <w:tcPr>
            <w:tcW w:w="1372" w:type="dxa"/>
            <w:shd w:val="clear" w:color="auto" w:fill="FFFFFF"/>
          </w:tcPr>
          <w:p w:rsidR="000179E8" w:rsidRPr="00EF45FC" w:rsidRDefault="000179E8" w:rsidP="001714A8">
            <w:pPr>
              <w:spacing w:after="0" w:line="240" w:lineRule="auto"/>
              <w:rPr>
                <w:rFonts w:ascii="Times New Roman" w:hAnsi="Times New Roman"/>
                <w:sz w:val="20"/>
                <w:szCs w:val="20"/>
              </w:rPr>
            </w:pPr>
            <w:r w:rsidRPr="00EF45FC">
              <w:rPr>
                <w:rFonts w:ascii="Times New Roman" w:hAnsi="Times New Roman"/>
                <w:sz w:val="20"/>
                <w:szCs w:val="20"/>
              </w:rPr>
              <w:t>Намаляване количеството на рециклируемите отпадъци в смесения битов отпадък</w:t>
            </w:r>
          </w:p>
        </w:tc>
        <w:tc>
          <w:tcPr>
            <w:tcW w:w="1328" w:type="dxa"/>
            <w:shd w:val="clear" w:color="auto" w:fill="FFFFFF"/>
          </w:tcPr>
          <w:p w:rsidR="000179E8" w:rsidRDefault="000179E8" w:rsidP="001714A8">
            <w:pPr>
              <w:spacing w:after="0" w:line="240" w:lineRule="auto"/>
              <w:rPr>
                <w:rFonts w:ascii="Times New Roman" w:hAnsi="Times New Roman"/>
                <w:sz w:val="20"/>
                <w:szCs w:val="20"/>
              </w:rPr>
            </w:pPr>
            <w:r>
              <w:rPr>
                <w:rFonts w:ascii="Times New Roman" w:hAnsi="Times New Roman"/>
                <w:sz w:val="20"/>
                <w:szCs w:val="20"/>
              </w:rPr>
              <w:t>Брой площадки за разделно събиране на отпадъци;</w:t>
            </w:r>
          </w:p>
          <w:p w:rsidR="000179E8" w:rsidRPr="00EF45FC" w:rsidRDefault="000179E8" w:rsidP="001714A8">
            <w:pPr>
              <w:spacing w:after="0" w:line="240" w:lineRule="auto"/>
              <w:rPr>
                <w:rFonts w:ascii="Times New Roman" w:hAnsi="Times New Roman"/>
                <w:sz w:val="20"/>
                <w:szCs w:val="20"/>
              </w:rPr>
            </w:pPr>
            <w:r>
              <w:rPr>
                <w:rFonts w:ascii="Times New Roman" w:hAnsi="Times New Roman"/>
                <w:sz w:val="20"/>
                <w:szCs w:val="20"/>
              </w:rPr>
              <w:t>Брой екостанции</w:t>
            </w:r>
          </w:p>
        </w:tc>
        <w:tc>
          <w:tcPr>
            <w:tcW w:w="1350" w:type="dxa"/>
            <w:shd w:val="clear" w:color="auto" w:fill="FFFFFF"/>
          </w:tcPr>
          <w:p w:rsidR="000179E8" w:rsidRPr="00EF45FC" w:rsidRDefault="000179E8" w:rsidP="001714A8">
            <w:pPr>
              <w:spacing w:after="0" w:line="240" w:lineRule="auto"/>
              <w:rPr>
                <w:rFonts w:ascii="Times New Roman" w:hAnsi="Times New Roman"/>
                <w:sz w:val="20"/>
                <w:szCs w:val="20"/>
              </w:rPr>
            </w:pPr>
            <w:r w:rsidRPr="00EF45FC">
              <w:rPr>
                <w:rFonts w:ascii="Times New Roman" w:hAnsi="Times New Roman"/>
                <w:sz w:val="20"/>
                <w:szCs w:val="20"/>
              </w:rPr>
              <w:t>Количества разделно събрани отпадъци в кг/тон</w:t>
            </w:r>
          </w:p>
        </w:tc>
        <w:tc>
          <w:tcPr>
            <w:tcW w:w="1372" w:type="dxa"/>
            <w:shd w:val="clear" w:color="auto" w:fill="FFFFFF"/>
          </w:tcPr>
          <w:p w:rsidR="000179E8" w:rsidRPr="00EF45FC" w:rsidRDefault="000179E8" w:rsidP="001714A8">
            <w:pPr>
              <w:spacing w:after="0" w:line="240" w:lineRule="auto"/>
              <w:rPr>
                <w:rFonts w:ascii="Times New Roman" w:hAnsi="Times New Roman"/>
                <w:sz w:val="20"/>
                <w:szCs w:val="20"/>
              </w:rPr>
            </w:pPr>
            <w:r>
              <w:rPr>
                <w:rFonts w:ascii="Times New Roman" w:hAnsi="Times New Roman"/>
                <w:sz w:val="20"/>
                <w:szCs w:val="20"/>
              </w:rPr>
              <w:t>Община</w:t>
            </w:r>
          </w:p>
        </w:tc>
        <w:tc>
          <w:tcPr>
            <w:tcW w:w="1304" w:type="dxa"/>
            <w:shd w:val="clear" w:color="auto" w:fill="FFFFFF"/>
          </w:tcPr>
          <w:p w:rsidR="000179E8" w:rsidRPr="00EF45FC" w:rsidRDefault="000179E8" w:rsidP="001714A8">
            <w:pPr>
              <w:spacing w:after="0" w:line="240" w:lineRule="auto"/>
              <w:rPr>
                <w:rFonts w:ascii="Times New Roman" w:hAnsi="Times New Roman"/>
                <w:sz w:val="20"/>
                <w:szCs w:val="20"/>
              </w:rPr>
            </w:pPr>
            <w:r>
              <w:rPr>
                <w:rFonts w:ascii="Times New Roman" w:hAnsi="Times New Roman"/>
                <w:sz w:val="20"/>
                <w:szCs w:val="20"/>
              </w:rPr>
              <w:t>Община</w:t>
            </w:r>
          </w:p>
        </w:tc>
      </w:tr>
      <w:tr w:rsidR="0027060A" w:rsidRPr="00EF45FC" w:rsidTr="00111CDD">
        <w:tblPrEx>
          <w:shd w:val="clear" w:color="auto" w:fill="auto"/>
          <w:tblCellMar>
            <w:left w:w="70" w:type="dxa"/>
            <w:right w:w="70" w:type="dxa"/>
          </w:tblCellMar>
        </w:tblPrEx>
        <w:trPr>
          <w:trHeight w:val="1500"/>
          <w:jc w:val="center"/>
        </w:trPr>
        <w:tc>
          <w:tcPr>
            <w:tcW w:w="1868" w:type="dxa"/>
            <w:vMerge w:val="restart"/>
            <w:shd w:val="clear" w:color="000000" w:fill="FFFFFF"/>
          </w:tcPr>
          <w:p w:rsidR="0027060A" w:rsidRDefault="0027060A" w:rsidP="008D00A3">
            <w:pPr>
              <w:spacing w:after="0" w:line="240" w:lineRule="auto"/>
              <w:rPr>
                <w:rFonts w:ascii="Times New Roman" w:hAnsi="Times New Roman"/>
                <w:b/>
                <w:sz w:val="20"/>
                <w:szCs w:val="20"/>
              </w:rPr>
            </w:pPr>
            <w:r>
              <w:rPr>
                <w:rFonts w:ascii="Times New Roman" w:hAnsi="Times New Roman"/>
                <w:b/>
                <w:sz w:val="20"/>
                <w:szCs w:val="20"/>
              </w:rPr>
              <w:lastRenderedPageBreak/>
              <w:t>2</w:t>
            </w:r>
            <w:r w:rsidRPr="00EF45FC">
              <w:rPr>
                <w:rFonts w:ascii="Times New Roman" w:hAnsi="Times New Roman"/>
                <w:b/>
                <w:sz w:val="20"/>
                <w:szCs w:val="20"/>
              </w:rPr>
              <w:t>. Достигане на националните цели и изискванията за биоразградимите</w:t>
            </w:r>
          </w:p>
          <w:p w:rsidR="0027060A" w:rsidRPr="00EF45FC" w:rsidRDefault="0027060A" w:rsidP="008D00A3">
            <w:pPr>
              <w:spacing w:after="0" w:line="240" w:lineRule="auto"/>
              <w:rPr>
                <w:rFonts w:ascii="Times New Roman" w:hAnsi="Times New Roman"/>
                <w:b/>
                <w:sz w:val="20"/>
                <w:szCs w:val="20"/>
              </w:rPr>
            </w:pPr>
            <w:r w:rsidRPr="00EF45FC">
              <w:rPr>
                <w:rFonts w:ascii="Times New Roman" w:hAnsi="Times New Roman"/>
                <w:b/>
                <w:sz w:val="20"/>
                <w:szCs w:val="20"/>
              </w:rPr>
              <w:t xml:space="preserve">отпадъци </w:t>
            </w:r>
          </w:p>
        </w:tc>
        <w:tc>
          <w:tcPr>
            <w:tcW w:w="2632" w:type="dxa"/>
            <w:shd w:val="clear" w:color="000000" w:fill="FFFFFF"/>
          </w:tcPr>
          <w:p w:rsidR="0027060A" w:rsidRPr="00EF45FC" w:rsidRDefault="0027060A" w:rsidP="007665C7">
            <w:pPr>
              <w:spacing w:after="0" w:line="240" w:lineRule="auto"/>
              <w:rPr>
                <w:rFonts w:ascii="Times New Roman" w:hAnsi="Times New Roman"/>
                <w:color w:val="000000"/>
                <w:sz w:val="20"/>
                <w:szCs w:val="20"/>
              </w:rPr>
            </w:pPr>
            <w:r>
              <w:rPr>
                <w:rFonts w:ascii="Times New Roman" w:hAnsi="Times New Roman"/>
                <w:sz w:val="20"/>
                <w:szCs w:val="20"/>
              </w:rPr>
              <w:t>2</w:t>
            </w:r>
            <w:r w:rsidRPr="00EF45FC">
              <w:rPr>
                <w:rFonts w:ascii="Times New Roman" w:hAnsi="Times New Roman"/>
                <w:sz w:val="20"/>
                <w:szCs w:val="20"/>
              </w:rPr>
              <w:t xml:space="preserve">.1. </w:t>
            </w:r>
            <w:r w:rsidRPr="00AA538C">
              <w:rPr>
                <w:rFonts w:ascii="Times New Roman" w:hAnsi="Times New Roman"/>
                <w:sz w:val="20"/>
                <w:szCs w:val="20"/>
              </w:rPr>
              <w:t xml:space="preserve">Подготовка и реализация на проект на РСУО </w:t>
            </w:r>
            <w:r w:rsidR="007665C7">
              <w:rPr>
                <w:rFonts w:ascii="Times New Roman" w:hAnsi="Times New Roman"/>
                <w:sz w:val="20"/>
                <w:szCs w:val="20"/>
              </w:rPr>
              <w:t xml:space="preserve">Провадия </w:t>
            </w:r>
            <w:r w:rsidRPr="00AA538C">
              <w:rPr>
                <w:rFonts w:ascii="Times New Roman" w:hAnsi="Times New Roman"/>
                <w:sz w:val="20"/>
                <w:szCs w:val="20"/>
              </w:rPr>
              <w:t xml:space="preserve">за изграждане на </w:t>
            </w:r>
            <w:r>
              <w:rPr>
                <w:rFonts w:ascii="Times New Roman" w:hAnsi="Times New Roman"/>
                <w:sz w:val="20"/>
                <w:szCs w:val="20"/>
              </w:rPr>
              <w:t>регионалн</w:t>
            </w:r>
            <w:r w:rsidR="007665C7">
              <w:rPr>
                <w:rFonts w:ascii="Times New Roman" w:hAnsi="Times New Roman"/>
                <w:sz w:val="20"/>
                <w:szCs w:val="20"/>
              </w:rPr>
              <w:t xml:space="preserve">и </w:t>
            </w:r>
            <w:r w:rsidR="007665C7" w:rsidRPr="007665C7">
              <w:rPr>
                <w:rFonts w:ascii="Times New Roman" w:hAnsi="Times New Roman"/>
                <w:sz w:val="20"/>
                <w:szCs w:val="20"/>
              </w:rPr>
              <w:t>инсталации за предварително третиране на битови и компостиране на зелени отпадъци</w:t>
            </w:r>
            <w:r w:rsidR="007665C7" w:rsidRPr="00EF45FC">
              <w:rPr>
                <w:rFonts w:ascii="Times New Roman" w:hAnsi="Times New Roman"/>
                <w:color w:val="000000"/>
                <w:sz w:val="20"/>
                <w:szCs w:val="20"/>
              </w:rPr>
              <w:t xml:space="preserve"> </w:t>
            </w:r>
          </w:p>
        </w:tc>
        <w:tc>
          <w:tcPr>
            <w:tcW w:w="1170" w:type="dxa"/>
            <w:gridSpan w:val="2"/>
            <w:shd w:val="clear" w:color="000000" w:fill="FFFFFF"/>
            <w:noWrap/>
          </w:tcPr>
          <w:p w:rsidR="0027060A" w:rsidRPr="00EF45FC" w:rsidRDefault="007665C7" w:rsidP="00A41687">
            <w:pPr>
              <w:spacing w:after="0" w:line="240" w:lineRule="auto"/>
              <w:jc w:val="center"/>
              <w:rPr>
                <w:rFonts w:ascii="Times New Roman" w:hAnsi="Times New Roman"/>
                <w:sz w:val="20"/>
                <w:szCs w:val="20"/>
              </w:rPr>
            </w:pPr>
            <w:r>
              <w:rPr>
                <w:rFonts w:ascii="Times New Roman" w:hAnsi="Times New Roman"/>
                <w:sz w:val="20"/>
                <w:szCs w:val="20"/>
              </w:rPr>
              <w:t>13000000</w:t>
            </w:r>
          </w:p>
        </w:tc>
        <w:tc>
          <w:tcPr>
            <w:tcW w:w="1598" w:type="dxa"/>
            <w:shd w:val="clear" w:color="000000" w:fill="FFFFFF"/>
            <w:noWrap/>
          </w:tcPr>
          <w:p w:rsidR="0027060A" w:rsidRDefault="0027060A" w:rsidP="00A41687">
            <w:pPr>
              <w:spacing w:after="0" w:line="240" w:lineRule="auto"/>
              <w:ind w:left="-2"/>
              <w:jc w:val="center"/>
              <w:rPr>
                <w:rFonts w:ascii="Times New Roman" w:hAnsi="Times New Roman"/>
                <w:sz w:val="20"/>
                <w:szCs w:val="20"/>
              </w:rPr>
            </w:pPr>
            <w:r>
              <w:rPr>
                <w:rFonts w:ascii="Times New Roman" w:hAnsi="Times New Roman"/>
                <w:sz w:val="20"/>
                <w:szCs w:val="20"/>
              </w:rPr>
              <w:t xml:space="preserve">ОПОС, ПУДООС </w:t>
            </w:r>
          </w:p>
          <w:p w:rsidR="0027060A" w:rsidRPr="00EF45FC" w:rsidRDefault="0027060A" w:rsidP="00A41687">
            <w:pPr>
              <w:spacing w:after="0" w:line="240" w:lineRule="auto"/>
              <w:ind w:left="-2"/>
              <w:jc w:val="center"/>
              <w:rPr>
                <w:rFonts w:ascii="Times New Roman" w:hAnsi="Times New Roman"/>
                <w:sz w:val="20"/>
                <w:szCs w:val="20"/>
              </w:rPr>
            </w:pPr>
          </w:p>
        </w:tc>
        <w:tc>
          <w:tcPr>
            <w:tcW w:w="1350" w:type="dxa"/>
            <w:shd w:val="clear" w:color="000000" w:fill="FFFFFF"/>
            <w:noWrap/>
          </w:tcPr>
          <w:p w:rsidR="0027060A" w:rsidRPr="00EF45FC" w:rsidRDefault="0027060A" w:rsidP="007665C7">
            <w:pPr>
              <w:spacing w:after="0" w:line="240" w:lineRule="auto"/>
              <w:jc w:val="center"/>
              <w:rPr>
                <w:rFonts w:ascii="Times New Roman" w:hAnsi="Times New Roman"/>
                <w:sz w:val="20"/>
                <w:szCs w:val="20"/>
              </w:rPr>
            </w:pPr>
            <w:r w:rsidRPr="00EF45FC">
              <w:rPr>
                <w:rFonts w:ascii="Times New Roman" w:hAnsi="Times New Roman"/>
                <w:sz w:val="20"/>
                <w:szCs w:val="20"/>
              </w:rPr>
              <w:t>202</w:t>
            </w:r>
            <w:r>
              <w:rPr>
                <w:rFonts w:ascii="Times New Roman" w:hAnsi="Times New Roman"/>
                <w:sz w:val="20"/>
                <w:szCs w:val="20"/>
              </w:rPr>
              <w:t>2</w:t>
            </w:r>
            <w:r w:rsidRPr="00EF45FC">
              <w:rPr>
                <w:rFonts w:ascii="Times New Roman" w:hAnsi="Times New Roman"/>
                <w:sz w:val="20"/>
                <w:szCs w:val="20"/>
              </w:rPr>
              <w:t>-202</w:t>
            </w:r>
            <w:r w:rsidR="007665C7">
              <w:rPr>
                <w:rFonts w:ascii="Times New Roman" w:hAnsi="Times New Roman"/>
                <w:sz w:val="20"/>
                <w:szCs w:val="20"/>
              </w:rPr>
              <w:t>8</w:t>
            </w:r>
          </w:p>
        </w:tc>
        <w:tc>
          <w:tcPr>
            <w:tcW w:w="1372" w:type="dxa"/>
            <w:shd w:val="clear" w:color="000000" w:fill="FFFFFF"/>
          </w:tcPr>
          <w:p w:rsidR="0027060A" w:rsidRPr="00EF45FC" w:rsidRDefault="0027060A" w:rsidP="00A41687">
            <w:pPr>
              <w:spacing w:after="0" w:line="240" w:lineRule="auto"/>
              <w:rPr>
                <w:rFonts w:ascii="Times New Roman" w:hAnsi="Times New Roman"/>
                <w:sz w:val="20"/>
                <w:szCs w:val="20"/>
              </w:rPr>
            </w:pPr>
            <w:r w:rsidRPr="003D6B7B">
              <w:rPr>
                <w:rFonts w:ascii="Times New Roman" w:hAnsi="Times New Roman"/>
                <w:sz w:val="20"/>
                <w:szCs w:val="20"/>
              </w:rPr>
              <w:t>Осигурена</w:t>
            </w:r>
            <w:r>
              <w:rPr>
                <w:rFonts w:ascii="Times New Roman" w:hAnsi="Times New Roman"/>
                <w:sz w:val="20"/>
                <w:szCs w:val="20"/>
              </w:rPr>
              <w:t xml:space="preserve"> регионална</w:t>
            </w:r>
            <w:r w:rsidRPr="003D6B7B">
              <w:rPr>
                <w:rFonts w:ascii="Times New Roman" w:hAnsi="Times New Roman"/>
                <w:sz w:val="20"/>
                <w:szCs w:val="20"/>
              </w:rPr>
              <w:t xml:space="preserve"> инфраструктура за </w:t>
            </w:r>
            <w:r>
              <w:rPr>
                <w:rFonts w:ascii="Times New Roman" w:hAnsi="Times New Roman"/>
                <w:sz w:val="20"/>
                <w:szCs w:val="20"/>
              </w:rPr>
              <w:t>компостиране на биоразградими отпадъци</w:t>
            </w:r>
          </w:p>
        </w:tc>
        <w:tc>
          <w:tcPr>
            <w:tcW w:w="1328" w:type="dxa"/>
            <w:shd w:val="clear" w:color="000000" w:fill="FFFFFF"/>
          </w:tcPr>
          <w:p w:rsidR="0027060A" w:rsidRPr="00EF45FC" w:rsidRDefault="0027060A" w:rsidP="00A41687">
            <w:pPr>
              <w:spacing w:after="0" w:line="240" w:lineRule="auto"/>
              <w:rPr>
                <w:rFonts w:ascii="Times New Roman" w:hAnsi="Times New Roman"/>
                <w:sz w:val="20"/>
                <w:szCs w:val="20"/>
              </w:rPr>
            </w:pPr>
            <w:r>
              <w:rPr>
                <w:rFonts w:ascii="Times New Roman" w:hAnsi="Times New Roman"/>
                <w:sz w:val="20"/>
                <w:szCs w:val="20"/>
              </w:rPr>
              <w:t>Б</w:t>
            </w:r>
            <w:r w:rsidRPr="003D6B7B">
              <w:rPr>
                <w:rFonts w:ascii="Times New Roman" w:hAnsi="Times New Roman"/>
                <w:sz w:val="20"/>
                <w:szCs w:val="20"/>
              </w:rPr>
              <w:t>рой изградени инсталации</w:t>
            </w:r>
            <w:r>
              <w:rPr>
                <w:rFonts w:ascii="Times New Roman" w:hAnsi="Times New Roman"/>
                <w:sz w:val="20"/>
                <w:szCs w:val="20"/>
              </w:rPr>
              <w:t xml:space="preserve"> за компостиране</w:t>
            </w:r>
          </w:p>
        </w:tc>
        <w:tc>
          <w:tcPr>
            <w:tcW w:w="1350" w:type="dxa"/>
            <w:shd w:val="clear" w:color="000000" w:fill="FFFFFF"/>
          </w:tcPr>
          <w:p w:rsidR="0027060A" w:rsidRDefault="0027060A" w:rsidP="00A41687">
            <w:pPr>
              <w:spacing w:after="0" w:line="240" w:lineRule="auto"/>
              <w:rPr>
                <w:rFonts w:ascii="Times New Roman" w:hAnsi="Times New Roman"/>
                <w:sz w:val="20"/>
                <w:szCs w:val="20"/>
              </w:rPr>
            </w:pPr>
            <w:r>
              <w:rPr>
                <w:rFonts w:ascii="Times New Roman" w:hAnsi="Times New Roman"/>
                <w:sz w:val="20"/>
                <w:szCs w:val="20"/>
              </w:rPr>
              <w:t>Изградена 1 б</w:t>
            </w:r>
            <w:r w:rsidRPr="003D6B7B">
              <w:rPr>
                <w:rFonts w:ascii="Times New Roman" w:hAnsi="Times New Roman"/>
                <w:sz w:val="20"/>
                <w:szCs w:val="20"/>
              </w:rPr>
              <w:t xml:space="preserve">рой </w:t>
            </w:r>
            <w:r>
              <w:rPr>
                <w:rFonts w:ascii="Times New Roman" w:hAnsi="Times New Roman"/>
                <w:sz w:val="20"/>
                <w:szCs w:val="20"/>
              </w:rPr>
              <w:t>компостираща инсталация</w:t>
            </w:r>
            <w:r w:rsidR="007665C7">
              <w:rPr>
                <w:rFonts w:ascii="Times New Roman" w:hAnsi="Times New Roman"/>
                <w:sz w:val="20"/>
                <w:szCs w:val="20"/>
              </w:rPr>
              <w:t xml:space="preserve"> и 1 брой инсталация за предварително третиране</w:t>
            </w:r>
          </w:p>
          <w:p w:rsidR="0027060A" w:rsidRDefault="0027060A" w:rsidP="00A41687">
            <w:pPr>
              <w:spacing w:after="0" w:line="240" w:lineRule="auto"/>
              <w:rPr>
                <w:rFonts w:ascii="Times New Roman" w:hAnsi="Times New Roman"/>
                <w:sz w:val="20"/>
                <w:szCs w:val="20"/>
              </w:rPr>
            </w:pPr>
            <w:r>
              <w:rPr>
                <w:rFonts w:ascii="Times New Roman" w:hAnsi="Times New Roman"/>
                <w:sz w:val="20"/>
                <w:szCs w:val="20"/>
              </w:rPr>
              <w:t>Увеличаване дела на компостираните/оползотворени биоотпадъци</w:t>
            </w:r>
          </w:p>
          <w:p w:rsidR="0027060A" w:rsidRPr="00EF45FC" w:rsidRDefault="0027060A" w:rsidP="00A41687">
            <w:pPr>
              <w:spacing w:after="0" w:line="240" w:lineRule="auto"/>
              <w:rPr>
                <w:rFonts w:ascii="Times New Roman" w:hAnsi="Times New Roman"/>
                <w:sz w:val="20"/>
                <w:szCs w:val="20"/>
              </w:rPr>
            </w:pPr>
            <w:r>
              <w:rPr>
                <w:rFonts w:ascii="Times New Roman" w:hAnsi="Times New Roman"/>
                <w:sz w:val="20"/>
                <w:szCs w:val="20"/>
              </w:rPr>
              <w:t>Намаляване на депонираните отпадъци</w:t>
            </w:r>
          </w:p>
        </w:tc>
        <w:tc>
          <w:tcPr>
            <w:tcW w:w="1372" w:type="dxa"/>
            <w:shd w:val="clear" w:color="000000" w:fill="FFFFFF"/>
          </w:tcPr>
          <w:p w:rsidR="0027060A" w:rsidRDefault="0027060A" w:rsidP="00A41687">
            <w:pPr>
              <w:spacing w:after="0" w:line="240" w:lineRule="auto"/>
              <w:ind w:left="-116" w:right="-49"/>
              <w:jc w:val="center"/>
              <w:rPr>
                <w:rFonts w:ascii="Times New Roman" w:hAnsi="Times New Roman"/>
                <w:sz w:val="20"/>
                <w:szCs w:val="20"/>
              </w:rPr>
            </w:pPr>
            <w:r>
              <w:rPr>
                <w:rFonts w:ascii="Times New Roman" w:hAnsi="Times New Roman"/>
                <w:sz w:val="20"/>
                <w:szCs w:val="20"/>
              </w:rPr>
              <w:t xml:space="preserve">РСУО </w:t>
            </w:r>
          </w:p>
          <w:p w:rsidR="0027060A" w:rsidRPr="00EF45FC" w:rsidRDefault="0027060A" w:rsidP="00A41687">
            <w:pPr>
              <w:spacing w:after="0" w:line="240" w:lineRule="auto"/>
              <w:ind w:left="-116" w:right="-49"/>
              <w:jc w:val="center"/>
              <w:rPr>
                <w:rFonts w:ascii="Times New Roman" w:hAnsi="Times New Roman"/>
                <w:sz w:val="20"/>
                <w:szCs w:val="20"/>
              </w:rPr>
            </w:pPr>
          </w:p>
        </w:tc>
        <w:tc>
          <w:tcPr>
            <w:tcW w:w="1335" w:type="dxa"/>
            <w:gridSpan w:val="2"/>
            <w:shd w:val="clear" w:color="000000" w:fill="FFFFFF"/>
          </w:tcPr>
          <w:p w:rsidR="0027060A" w:rsidRPr="00EF45FC" w:rsidRDefault="0027060A" w:rsidP="00A41687">
            <w:pPr>
              <w:spacing w:after="0" w:line="240" w:lineRule="auto"/>
              <w:jc w:val="center"/>
              <w:rPr>
                <w:rFonts w:ascii="Times New Roman" w:hAnsi="Times New Roman"/>
                <w:sz w:val="20"/>
                <w:szCs w:val="20"/>
              </w:rPr>
            </w:pPr>
            <w:r>
              <w:rPr>
                <w:rFonts w:ascii="Times New Roman" w:hAnsi="Times New Roman"/>
                <w:sz w:val="20"/>
                <w:szCs w:val="20"/>
              </w:rPr>
              <w:t>Общини, членове на РСУО</w:t>
            </w:r>
          </w:p>
        </w:tc>
      </w:tr>
      <w:tr w:rsidR="0027060A" w:rsidRPr="00EF45FC" w:rsidTr="00111CDD">
        <w:tblPrEx>
          <w:shd w:val="clear" w:color="auto" w:fill="auto"/>
          <w:tblCellMar>
            <w:left w:w="70" w:type="dxa"/>
            <w:right w:w="70" w:type="dxa"/>
          </w:tblCellMar>
        </w:tblPrEx>
        <w:trPr>
          <w:trHeight w:val="897"/>
          <w:jc w:val="center"/>
        </w:trPr>
        <w:tc>
          <w:tcPr>
            <w:tcW w:w="1868" w:type="dxa"/>
            <w:vMerge/>
            <w:shd w:val="clear" w:color="000000" w:fill="FFFFFF"/>
          </w:tcPr>
          <w:p w:rsidR="0027060A" w:rsidRPr="00EF45FC" w:rsidRDefault="0027060A" w:rsidP="00E916FA">
            <w:pPr>
              <w:spacing w:after="0" w:line="240" w:lineRule="auto"/>
              <w:rPr>
                <w:rFonts w:ascii="Times New Roman" w:hAnsi="Times New Roman"/>
                <w:b/>
                <w:sz w:val="20"/>
                <w:szCs w:val="20"/>
              </w:rPr>
            </w:pPr>
          </w:p>
        </w:tc>
        <w:tc>
          <w:tcPr>
            <w:tcW w:w="2632" w:type="dxa"/>
            <w:shd w:val="clear" w:color="000000" w:fill="FFFFFF"/>
          </w:tcPr>
          <w:p w:rsidR="0027060A" w:rsidRPr="00EF45FC" w:rsidRDefault="0027060A" w:rsidP="0027060A">
            <w:pPr>
              <w:spacing w:after="0" w:line="240" w:lineRule="auto"/>
              <w:rPr>
                <w:rFonts w:ascii="Times New Roman" w:hAnsi="Times New Roman"/>
                <w:sz w:val="20"/>
                <w:szCs w:val="20"/>
              </w:rPr>
            </w:pPr>
            <w:r>
              <w:rPr>
                <w:rFonts w:ascii="Times New Roman" w:hAnsi="Times New Roman"/>
                <w:sz w:val="20"/>
                <w:szCs w:val="20"/>
              </w:rPr>
              <w:t>2</w:t>
            </w:r>
            <w:r w:rsidRPr="00EF45FC">
              <w:rPr>
                <w:rFonts w:ascii="Times New Roman" w:hAnsi="Times New Roman"/>
                <w:sz w:val="20"/>
                <w:szCs w:val="20"/>
              </w:rPr>
              <w:t>.</w:t>
            </w:r>
            <w:r>
              <w:rPr>
                <w:rFonts w:ascii="Times New Roman" w:hAnsi="Times New Roman"/>
                <w:sz w:val="20"/>
                <w:szCs w:val="20"/>
              </w:rPr>
              <w:t>2</w:t>
            </w:r>
            <w:r w:rsidRPr="00EF45FC">
              <w:rPr>
                <w:rFonts w:ascii="Times New Roman" w:hAnsi="Times New Roman"/>
                <w:sz w:val="20"/>
                <w:szCs w:val="20"/>
              </w:rPr>
              <w:t xml:space="preserve">. </w:t>
            </w:r>
            <w:r w:rsidRPr="008D00A3">
              <w:rPr>
                <w:rFonts w:ascii="Times New Roman" w:hAnsi="Times New Roman"/>
                <w:sz w:val="20"/>
                <w:szCs w:val="20"/>
              </w:rPr>
              <w:t>Безвъзмездно предоставяне на домакинствата на компостери за зелени и други биоотпадъци</w:t>
            </w:r>
          </w:p>
        </w:tc>
        <w:tc>
          <w:tcPr>
            <w:tcW w:w="1170" w:type="dxa"/>
            <w:gridSpan w:val="2"/>
            <w:shd w:val="clear" w:color="000000" w:fill="FFFFFF"/>
            <w:noWrap/>
          </w:tcPr>
          <w:p w:rsidR="0027060A" w:rsidRPr="00EF45FC" w:rsidRDefault="001143A5" w:rsidP="00A41687">
            <w:pPr>
              <w:spacing w:after="0" w:line="240" w:lineRule="auto"/>
              <w:jc w:val="center"/>
              <w:rPr>
                <w:rFonts w:ascii="Times New Roman" w:hAnsi="Times New Roman"/>
                <w:sz w:val="20"/>
                <w:szCs w:val="20"/>
              </w:rPr>
            </w:pPr>
            <w:r w:rsidRPr="00AA09E8">
              <w:rPr>
                <w:rFonts w:ascii="Times New Roman" w:hAnsi="Times New Roman"/>
                <w:sz w:val="20"/>
                <w:szCs w:val="20"/>
              </w:rPr>
              <w:t xml:space="preserve">300 </w:t>
            </w:r>
            <w:r w:rsidR="0027060A" w:rsidRPr="00AA09E8">
              <w:rPr>
                <w:rFonts w:ascii="Times New Roman" w:hAnsi="Times New Roman"/>
                <w:sz w:val="20"/>
                <w:szCs w:val="20"/>
              </w:rPr>
              <w:t>000</w:t>
            </w:r>
          </w:p>
          <w:p w:rsidR="0027060A" w:rsidRPr="00EF45FC" w:rsidRDefault="0027060A" w:rsidP="00A41687">
            <w:pPr>
              <w:spacing w:after="0" w:line="240" w:lineRule="auto"/>
              <w:rPr>
                <w:rFonts w:ascii="Times New Roman" w:hAnsi="Times New Roman"/>
                <w:sz w:val="20"/>
                <w:szCs w:val="20"/>
              </w:rPr>
            </w:pPr>
          </w:p>
        </w:tc>
        <w:tc>
          <w:tcPr>
            <w:tcW w:w="1598" w:type="dxa"/>
            <w:shd w:val="clear" w:color="000000" w:fill="FFFFFF"/>
            <w:noWrap/>
          </w:tcPr>
          <w:p w:rsidR="0027060A" w:rsidRPr="00EF45FC" w:rsidRDefault="0027060A" w:rsidP="00A4168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ПУДООС</w:t>
            </w:r>
          </w:p>
          <w:p w:rsidR="0027060A" w:rsidRPr="00EF45FC" w:rsidRDefault="0027060A" w:rsidP="00A41687">
            <w:pPr>
              <w:spacing w:after="0" w:line="240" w:lineRule="auto"/>
              <w:jc w:val="center"/>
              <w:rPr>
                <w:rFonts w:ascii="Times New Roman" w:hAnsi="Times New Roman"/>
                <w:sz w:val="20"/>
                <w:szCs w:val="20"/>
              </w:rPr>
            </w:pPr>
          </w:p>
          <w:p w:rsidR="0027060A" w:rsidRPr="00EF45FC" w:rsidRDefault="0027060A" w:rsidP="00A41687">
            <w:pPr>
              <w:spacing w:after="0" w:line="240" w:lineRule="auto"/>
              <w:jc w:val="center"/>
              <w:rPr>
                <w:rFonts w:ascii="Times New Roman" w:hAnsi="Times New Roman"/>
                <w:sz w:val="20"/>
                <w:szCs w:val="20"/>
              </w:rPr>
            </w:pPr>
            <w:r w:rsidRPr="00EF45FC">
              <w:rPr>
                <w:rFonts w:ascii="Times New Roman" w:hAnsi="Times New Roman"/>
                <w:color w:val="000000"/>
                <w:sz w:val="20"/>
                <w:szCs w:val="20"/>
              </w:rPr>
              <w:t>Общински бюджет</w:t>
            </w:r>
          </w:p>
        </w:tc>
        <w:tc>
          <w:tcPr>
            <w:tcW w:w="1350" w:type="dxa"/>
            <w:shd w:val="clear" w:color="000000" w:fill="FFFFFF"/>
            <w:noWrap/>
          </w:tcPr>
          <w:p w:rsidR="0027060A" w:rsidRPr="00EF45FC" w:rsidRDefault="0027060A" w:rsidP="000179E8">
            <w:pPr>
              <w:spacing w:after="0" w:line="240" w:lineRule="auto"/>
              <w:jc w:val="center"/>
              <w:rPr>
                <w:rFonts w:ascii="Times New Roman" w:hAnsi="Times New Roman"/>
                <w:sz w:val="20"/>
                <w:szCs w:val="20"/>
              </w:rPr>
            </w:pPr>
            <w:r w:rsidRPr="00EF45FC">
              <w:rPr>
                <w:rFonts w:ascii="Times New Roman" w:hAnsi="Times New Roman"/>
                <w:sz w:val="20"/>
                <w:szCs w:val="20"/>
              </w:rPr>
              <w:t>202</w:t>
            </w:r>
            <w:r w:rsidR="000179E8">
              <w:rPr>
                <w:rFonts w:ascii="Times New Roman" w:hAnsi="Times New Roman"/>
                <w:sz w:val="20"/>
                <w:szCs w:val="20"/>
              </w:rPr>
              <w:t>2</w:t>
            </w:r>
            <w:r w:rsidRPr="00EF45FC">
              <w:rPr>
                <w:rFonts w:ascii="Times New Roman" w:hAnsi="Times New Roman"/>
                <w:sz w:val="20"/>
                <w:szCs w:val="20"/>
              </w:rPr>
              <w:t>-</w:t>
            </w:r>
            <w:r>
              <w:rPr>
                <w:rFonts w:ascii="Times New Roman" w:hAnsi="Times New Roman"/>
                <w:sz w:val="20"/>
                <w:szCs w:val="20"/>
              </w:rPr>
              <w:t>2028</w:t>
            </w:r>
          </w:p>
        </w:tc>
        <w:tc>
          <w:tcPr>
            <w:tcW w:w="1372" w:type="dxa"/>
            <w:shd w:val="clear" w:color="000000" w:fill="FFFFFF"/>
          </w:tcPr>
          <w:p w:rsidR="0027060A" w:rsidRPr="00EF45FC" w:rsidRDefault="0027060A" w:rsidP="00A41687">
            <w:pPr>
              <w:spacing w:after="0" w:line="240" w:lineRule="auto"/>
              <w:rPr>
                <w:rFonts w:ascii="Times New Roman" w:hAnsi="Times New Roman"/>
                <w:sz w:val="20"/>
                <w:szCs w:val="20"/>
              </w:rPr>
            </w:pPr>
            <w:r w:rsidRPr="00EF45FC">
              <w:rPr>
                <w:rFonts w:ascii="Times New Roman" w:hAnsi="Times New Roman"/>
                <w:sz w:val="20"/>
                <w:szCs w:val="20"/>
              </w:rPr>
              <w:t>Закупени  компостери</w:t>
            </w:r>
            <w:r>
              <w:rPr>
                <w:rFonts w:ascii="Times New Roman" w:hAnsi="Times New Roman"/>
                <w:sz w:val="20"/>
                <w:szCs w:val="20"/>
              </w:rPr>
              <w:t xml:space="preserve"> и </w:t>
            </w:r>
            <w:r w:rsidRPr="00BD26A1">
              <w:rPr>
                <w:rFonts w:ascii="Times New Roman" w:hAnsi="Times New Roman"/>
                <w:sz w:val="20"/>
                <w:szCs w:val="20"/>
              </w:rPr>
              <w:t>предотвратени зелени и други биоотпадъци</w:t>
            </w:r>
          </w:p>
        </w:tc>
        <w:tc>
          <w:tcPr>
            <w:tcW w:w="1328" w:type="dxa"/>
            <w:shd w:val="clear" w:color="000000" w:fill="FFFFFF"/>
          </w:tcPr>
          <w:p w:rsidR="0027060A" w:rsidRPr="00EF45FC" w:rsidRDefault="0027060A" w:rsidP="00BB23F9">
            <w:pPr>
              <w:spacing w:after="0" w:line="240" w:lineRule="auto"/>
              <w:rPr>
                <w:rFonts w:ascii="Times New Roman" w:hAnsi="Times New Roman"/>
                <w:sz w:val="20"/>
                <w:szCs w:val="20"/>
              </w:rPr>
            </w:pPr>
            <w:r>
              <w:rPr>
                <w:rFonts w:ascii="Times New Roman" w:hAnsi="Times New Roman"/>
                <w:sz w:val="20"/>
                <w:szCs w:val="20"/>
              </w:rPr>
              <w:t xml:space="preserve">Ежегодно  - </w:t>
            </w:r>
            <w:r w:rsidRPr="00BD26A1">
              <w:rPr>
                <w:rFonts w:ascii="Times New Roman" w:hAnsi="Times New Roman"/>
                <w:sz w:val="20"/>
                <w:szCs w:val="20"/>
              </w:rPr>
              <w:t xml:space="preserve">Брой предоставени  компостери на домакинствата през всяка от годините </w:t>
            </w:r>
          </w:p>
        </w:tc>
        <w:tc>
          <w:tcPr>
            <w:tcW w:w="1350" w:type="dxa"/>
            <w:shd w:val="clear" w:color="000000" w:fill="FFFFFF"/>
          </w:tcPr>
          <w:p w:rsidR="0027060A" w:rsidRPr="00EF45FC" w:rsidRDefault="0027060A" w:rsidP="0027060A">
            <w:pPr>
              <w:spacing w:after="0" w:line="240" w:lineRule="auto"/>
              <w:rPr>
                <w:rFonts w:ascii="Times New Roman" w:hAnsi="Times New Roman"/>
                <w:sz w:val="20"/>
                <w:szCs w:val="20"/>
              </w:rPr>
            </w:pPr>
            <w:r>
              <w:rPr>
                <w:rFonts w:ascii="Times New Roman" w:hAnsi="Times New Roman"/>
                <w:sz w:val="20"/>
                <w:szCs w:val="20"/>
              </w:rPr>
              <w:t>Общ б</w:t>
            </w:r>
            <w:r w:rsidRPr="00EF45FC">
              <w:rPr>
                <w:rFonts w:ascii="Times New Roman" w:hAnsi="Times New Roman"/>
                <w:sz w:val="20"/>
                <w:szCs w:val="20"/>
              </w:rPr>
              <w:t>рой закупени компостери за фамилно компостиране</w:t>
            </w:r>
            <w:r>
              <w:rPr>
                <w:rFonts w:ascii="Times New Roman" w:hAnsi="Times New Roman"/>
                <w:sz w:val="20"/>
                <w:szCs w:val="20"/>
              </w:rPr>
              <w:t>Общ б</w:t>
            </w:r>
            <w:r w:rsidRPr="00EF45FC">
              <w:rPr>
                <w:rFonts w:ascii="Times New Roman" w:hAnsi="Times New Roman"/>
                <w:sz w:val="20"/>
                <w:szCs w:val="20"/>
              </w:rPr>
              <w:t xml:space="preserve">рой домакинства, </w:t>
            </w:r>
            <w:r>
              <w:rPr>
                <w:rFonts w:ascii="Times New Roman" w:hAnsi="Times New Roman"/>
                <w:sz w:val="20"/>
                <w:szCs w:val="20"/>
              </w:rPr>
              <w:t>прилагащи</w:t>
            </w:r>
            <w:r w:rsidRPr="00EF45FC">
              <w:rPr>
                <w:rFonts w:ascii="Times New Roman" w:hAnsi="Times New Roman"/>
                <w:sz w:val="20"/>
                <w:szCs w:val="20"/>
              </w:rPr>
              <w:t xml:space="preserve"> компостиране</w:t>
            </w:r>
          </w:p>
        </w:tc>
        <w:tc>
          <w:tcPr>
            <w:tcW w:w="1372" w:type="dxa"/>
            <w:shd w:val="clear" w:color="000000" w:fill="FFFFFF"/>
          </w:tcPr>
          <w:p w:rsidR="0027060A" w:rsidRPr="00EF45FC" w:rsidRDefault="0027060A" w:rsidP="00A41687">
            <w:pPr>
              <w:spacing w:after="0" w:line="240" w:lineRule="auto"/>
              <w:rPr>
                <w:rFonts w:ascii="Times New Roman" w:hAnsi="Times New Roman"/>
                <w:sz w:val="20"/>
                <w:szCs w:val="20"/>
              </w:rPr>
            </w:pPr>
            <w:r w:rsidRPr="00EF45FC">
              <w:rPr>
                <w:rFonts w:ascii="Times New Roman" w:hAnsi="Times New Roman"/>
                <w:sz w:val="20"/>
                <w:szCs w:val="20"/>
              </w:rPr>
              <w:t xml:space="preserve"> Община</w:t>
            </w:r>
          </w:p>
          <w:p w:rsidR="0027060A" w:rsidRPr="00EF45FC" w:rsidRDefault="0027060A" w:rsidP="00A41687">
            <w:pPr>
              <w:spacing w:after="0" w:line="240" w:lineRule="auto"/>
              <w:rPr>
                <w:rFonts w:ascii="Times New Roman" w:hAnsi="Times New Roman"/>
                <w:sz w:val="20"/>
                <w:szCs w:val="20"/>
              </w:rPr>
            </w:pPr>
          </w:p>
        </w:tc>
        <w:tc>
          <w:tcPr>
            <w:tcW w:w="1335" w:type="dxa"/>
            <w:gridSpan w:val="2"/>
            <w:shd w:val="clear" w:color="000000" w:fill="FFFFFF"/>
          </w:tcPr>
          <w:p w:rsidR="0027060A" w:rsidRDefault="0027060A" w:rsidP="00A41687">
            <w:pPr>
              <w:spacing w:after="0" w:line="240" w:lineRule="auto"/>
              <w:rPr>
                <w:rFonts w:ascii="Times New Roman" w:hAnsi="Times New Roman"/>
                <w:color w:val="000000"/>
                <w:sz w:val="20"/>
                <w:szCs w:val="20"/>
              </w:rPr>
            </w:pPr>
            <w:r>
              <w:rPr>
                <w:rFonts w:ascii="Times New Roman" w:hAnsi="Times New Roman"/>
                <w:color w:val="000000"/>
                <w:sz w:val="20"/>
                <w:szCs w:val="20"/>
              </w:rPr>
              <w:t>МОСВ</w:t>
            </w:r>
          </w:p>
          <w:p w:rsidR="0027060A" w:rsidRDefault="0027060A" w:rsidP="00A41687">
            <w:pPr>
              <w:spacing w:after="0" w:line="240" w:lineRule="auto"/>
              <w:rPr>
                <w:rFonts w:ascii="Times New Roman" w:hAnsi="Times New Roman"/>
                <w:color w:val="000000"/>
                <w:sz w:val="20"/>
                <w:szCs w:val="20"/>
              </w:rPr>
            </w:pPr>
            <w:r>
              <w:rPr>
                <w:rFonts w:ascii="Times New Roman" w:hAnsi="Times New Roman"/>
                <w:color w:val="000000"/>
                <w:sz w:val="20"/>
                <w:szCs w:val="20"/>
              </w:rPr>
              <w:t>ПУДООС</w:t>
            </w:r>
          </w:p>
          <w:p w:rsidR="0027060A" w:rsidRDefault="0027060A" w:rsidP="00A41687">
            <w:pPr>
              <w:spacing w:after="0" w:line="240" w:lineRule="auto"/>
              <w:rPr>
                <w:rFonts w:ascii="Times New Roman" w:hAnsi="Times New Roman"/>
                <w:color w:val="000000"/>
                <w:sz w:val="20"/>
                <w:szCs w:val="20"/>
              </w:rPr>
            </w:pPr>
            <w:r>
              <w:rPr>
                <w:rFonts w:ascii="Times New Roman" w:hAnsi="Times New Roman"/>
                <w:color w:val="000000"/>
                <w:sz w:val="20"/>
                <w:szCs w:val="20"/>
              </w:rPr>
              <w:t>РСУО</w:t>
            </w:r>
          </w:p>
          <w:p w:rsidR="0027060A" w:rsidRPr="00EF45FC" w:rsidRDefault="0027060A" w:rsidP="00A41687">
            <w:pPr>
              <w:spacing w:after="0" w:line="240" w:lineRule="auto"/>
              <w:rPr>
                <w:rFonts w:ascii="Times New Roman" w:hAnsi="Times New Roman"/>
                <w:sz w:val="20"/>
                <w:szCs w:val="20"/>
              </w:rPr>
            </w:pPr>
            <w:r>
              <w:rPr>
                <w:rFonts w:ascii="Times New Roman" w:hAnsi="Times New Roman"/>
                <w:color w:val="000000"/>
                <w:sz w:val="20"/>
                <w:szCs w:val="20"/>
              </w:rPr>
              <w:t>Домакинства</w:t>
            </w:r>
          </w:p>
          <w:p w:rsidR="0027060A" w:rsidRPr="00EF45FC" w:rsidRDefault="0027060A" w:rsidP="00A41687">
            <w:pPr>
              <w:spacing w:after="0" w:line="240" w:lineRule="auto"/>
              <w:rPr>
                <w:rFonts w:ascii="Times New Roman" w:hAnsi="Times New Roman"/>
                <w:sz w:val="20"/>
                <w:szCs w:val="20"/>
              </w:rPr>
            </w:pPr>
          </w:p>
        </w:tc>
      </w:tr>
      <w:tr w:rsidR="00111CDD" w:rsidRPr="00EF45FC" w:rsidTr="0027060A">
        <w:tblPrEx>
          <w:shd w:val="clear" w:color="auto" w:fill="auto"/>
          <w:tblCellMar>
            <w:left w:w="70" w:type="dxa"/>
            <w:right w:w="70" w:type="dxa"/>
          </w:tblCellMar>
        </w:tblPrEx>
        <w:trPr>
          <w:trHeight w:val="1930"/>
          <w:jc w:val="center"/>
        </w:trPr>
        <w:tc>
          <w:tcPr>
            <w:tcW w:w="1868" w:type="dxa"/>
            <w:vMerge/>
            <w:shd w:val="clear" w:color="000000" w:fill="FFFFFF"/>
          </w:tcPr>
          <w:p w:rsidR="00111CDD" w:rsidRPr="00EF45FC" w:rsidRDefault="00111CDD" w:rsidP="00915607">
            <w:pPr>
              <w:spacing w:after="0" w:line="240" w:lineRule="auto"/>
              <w:rPr>
                <w:rFonts w:ascii="Times New Roman" w:hAnsi="Times New Roman"/>
                <w:color w:val="000000"/>
                <w:sz w:val="20"/>
                <w:szCs w:val="20"/>
              </w:rPr>
            </w:pPr>
          </w:p>
        </w:tc>
        <w:tc>
          <w:tcPr>
            <w:tcW w:w="2632" w:type="dxa"/>
            <w:shd w:val="clear" w:color="000000" w:fill="FFFFFF"/>
            <w:vAlign w:val="center"/>
          </w:tcPr>
          <w:p w:rsidR="00111CDD" w:rsidRPr="008D00A3" w:rsidRDefault="008D00A3" w:rsidP="002B2F15">
            <w:pPr>
              <w:spacing w:after="0" w:line="240" w:lineRule="auto"/>
              <w:rPr>
                <w:rFonts w:ascii="Times New Roman" w:hAnsi="Times New Roman"/>
                <w:sz w:val="20"/>
                <w:szCs w:val="20"/>
              </w:rPr>
            </w:pPr>
            <w:r>
              <w:rPr>
                <w:rFonts w:ascii="Times New Roman" w:hAnsi="Times New Roman"/>
                <w:sz w:val="20"/>
                <w:szCs w:val="20"/>
              </w:rPr>
              <w:t>2</w:t>
            </w:r>
            <w:r w:rsidR="00111CDD" w:rsidRPr="00EF45FC">
              <w:rPr>
                <w:rFonts w:ascii="Times New Roman" w:hAnsi="Times New Roman"/>
                <w:sz w:val="20"/>
                <w:szCs w:val="20"/>
              </w:rPr>
              <w:t>.3. Включване в общинската наредба за управление на отпадъците на изисквания за разделно събиране на зелените отпадъци, след осигуряване на системата за събирането им.</w:t>
            </w:r>
          </w:p>
        </w:tc>
        <w:tc>
          <w:tcPr>
            <w:tcW w:w="1170" w:type="dxa"/>
            <w:gridSpan w:val="2"/>
            <w:shd w:val="clear" w:color="000000" w:fill="FFFFFF"/>
            <w:noWrap/>
          </w:tcPr>
          <w:p w:rsidR="00111CDD" w:rsidRPr="00EF45FC" w:rsidRDefault="00111CDD" w:rsidP="00915607">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1598" w:type="dxa"/>
            <w:shd w:val="clear" w:color="000000" w:fill="FFFFFF"/>
            <w:noWrap/>
          </w:tcPr>
          <w:p w:rsidR="00111CDD" w:rsidRPr="00EF45FC" w:rsidRDefault="00111CDD" w:rsidP="00915607">
            <w:pPr>
              <w:spacing w:after="0" w:line="240" w:lineRule="auto"/>
              <w:ind w:left="-71" w:right="-71"/>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1350" w:type="dxa"/>
            <w:shd w:val="clear" w:color="000000" w:fill="FFFFFF"/>
            <w:noWrap/>
          </w:tcPr>
          <w:p w:rsidR="00111CDD" w:rsidRPr="00EF45FC" w:rsidRDefault="00111CDD" w:rsidP="002B2F15">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2025</w:t>
            </w:r>
          </w:p>
        </w:tc>
        <w:tc>
          <w:tcPr>
            <w:tcW w:w="1372" w:type="dxa"/>
            <w:shd w:val="clear" w:color="000000" w:fill="FFFFFF"/>
          </w:tcPr>
          <w:p w:rsidR="00111CDD" w:rsidRPr="00BD26A1" w:rsidRDefault="00111CDD" w:rsidP="008D00A3">
            <w:pPr>
              <w:spacing w:after="0" w:line="240" w:lineRule="auto"/>
              <w:rPr>
                <w:rFonts w:ascii="Times New Roman" w:hAnsi="Times New Roman"/>
                <w:sz w:val="20"/>
                <w:szCs w:val="20"/>
              </w:rPr>
            </w:pPr>
            <w:r w:rsidRPr="00BD26A1">
              <w:rPr>
                <w:rFonts w:ascii="Times New Roman" w:hAnsi="Times New Roman"/>
                <w:sz w:val="20"/>
                <w:szCs w:val="20"/>
              </w:rPr>
              <w:t xml:space="preserve">Достигнати нормативно определените изисквания за разделно събиране на </w:t>
            </w:r>
            <w:r w:rsidR="008D00A3" w:rsidRPr="00BD26A1">
              <w:rPr>
                <w:rFonts w:ascii="Times New Roman" w:hAnsi="Times New Roman"/>
                <w:sz w:val="20"/>
                <w:szCs w:val="20"/>
              </w:rPr>
              <w:t xml:space="preserve">биоразградимите </w:t>
            </w:r>
            <w:r w:rsidRPr="00BD26A1">
              <w:rPr>
                <w:rFonts w:ascii="Times New Roman" w:hAnsi="Times New Roman"/>
                <w:sz w:val="20"/>
                <w:szCs w:val="20"/>
              </w:rPr>
              <w:t>отпадъци</w:t>
            </w:r>
          </w:p>
        </w:tc>
        <w:tc>
          <w:tcPr>
            <w:tcW w:w="1328" w:type="dxa"/>
            <w:shd w:val="clear" w:color="000000" w:fill="FFFFFF"/>
          </w:tcPr>
          <w:p w:rsidR="00111CDD" w:rsidRPr="00EF45FC" w:rsidRDefault="00111CDD" w:rsidP="008D00A3">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Подготвени изменения в Наредбата за управление на отпадъците </w:t>
            </w:r>
          </w:p>
        </w:tc>
        <w:tc>
          <w:tcPr>
            <w:tcW w:w="1350" w:type="dxa"/>
            <w:shd w:val="clear" w:color="000000" w:fill="FFFFFF"/>
          </w:tcPr>
          <w:p w:rsidR="00111CDD" w:rsidRPr="00EF45FC" w:rsidRDefault="00111CDD" w:rsidP="008D00A3">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Приети изменения в Наредбата за управление на отпадъците </w:t>
            </w:r>
          </w:p>
        </w:tc>
        <w:tc>
          <w:tcPr>
            <w:tcW w:w="1372" w:type="dxa"/>
            <w:shd w:val="clear" w:color="000000" w:fill="FFFFFF"/>
          </w:tcPr>
          <w:p w:rsidR="00111CDD" w:rsidRPr="00EF45FC" w:rsidRDefault="00111CDD" w:rsidP="00915607">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Общински съвет</w:t>
            </w:r>
          </w:p>
        </w:tc>
        <w:tc>
          <w:tcPr>
            <w:tcW w:w="1335" w:type="dxa"/>
            <w:gridSpan w:val="2"/>
            <w:shd w:val="clear" w:color="000000" w:fill="FFFFFF"/>
          </w:tcPr>
          <w:p w:rsidR="00111CDD" w:rsidRPr="00EF45FC" w:rsidRDefault="00111CDD" w:rsidP="00915607">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Община</w:t>
            </w:r>
          </w:p>
        </w:tc>
      </w:tr>
    </w:tbl>
    <w:p w:rsidR="00BD26A1" w:rsidRDefault="00BD26A1">
      <w:pPr>
        <w:spacing w:after="0" w:line="240" w:lineRule="auto"/>
        <w:rPr>
          <w:rFonts w:ascii="Times New Roman" w:eastAsia="Batang" w:hAnsi="Times New Roman"/>
          <w:sz w:val="20"/>
          <w:szCs w:val="20"/>
        </w:rPr>
      </w:pPr>
      <w:r>
        <w:rPr>
          <w:rFonts w:ascii="Times New Roman" w:eastAsia="Batang" w:hAnsi="Times New Roman"/>
          <w:sz w:val="20"/>
          <w:szCs w:val="20"/>
        </w:rPr>
        <w:br w:type="page"/>
      </w:r>
    </w:p>
    <w:p w:rsidR="007F3751" w:rsidRPr="00EF45FC" w:rsidRDefault="007F3751" w:rsidP="00684D6C">
      <w:pPr>
        <w:spacing w:after="0" w:line="240" w:lineRule="auto"/>
        <w:jc w:val="both"/>
        <w:rPr>
          <w:rFonts w:ascii="Times New Roman" w:eastAsia="Batang" w:hAnsi="Times New Roman"/>
          <w:sz w:val="20"/>
          <w:szCs w:val="20"/>
        </w:rPr>
        <w:sectPr w:rsidR="007F3751" w:rsidRPr="00EF45FC" w:rsidSect="00E01A24">
          <w:headerReference w:type="default" r:id="rId52"/>
          <w:footerReference w:type="default" r:id="rId53"/>
          <w:pgSz w:w="16838" w:h="11906" w:orient="landscape"/>
          <w:pgMar w:top="1138" w:right="1181" w:bottom="850" w:left="1138" w:header="630" w:footer="709" w:gutter="0"/>
          <w:cols w:space="708"/>
          <w:docGrid w:linePitch="360"/>
        </w:sectPr>
      </w:pPr>
    </w:p>
    <w:p w:rsidR="000D2C9D" w:rsidRPr="00D538F6" w:rsidRDefault="007258EF" w:rsidP="000D2C9D">
      <w:pPr>
        <w:spacing w:after="120" w:line="240" w:lineRule="auto"/>
        <w:ind w:firstLine="706"/>
        <w:rPr>
          <w:rFonts w:ascii="Times New Roman" w:hAnsi="Times New Roman"/>
          <w:iCs/>
          <w:sz w:val="20"/>
          <w:szCs w:val="20"/>
        </w:rPr>
      </w:pPr>
      <w:r w:rsidRPr="00EF45FC">
        <w:rPr>
          <w:rFonts w:ascii="Times New Roman" w:eastAsia="Calibri" w:hAnsi="Times New Roman"/>
          <w:b/>
          <w:sz w:val="24"/>
          <w:szCs w:val="24"/>
        </w:rPr>
        <w:lastRenderedPageBreak/>
        <w:t xml:space="preserve">7.4. Подпрограма </w:t>
      </w:r>
      <w:r w:rsidR="000D2C9D" w:rsidRPr="000D2C9D">
        <w:rPr>
          <w:rFonts w:ascii="Times New Roman" w:eastAsia="Calibri" w:hAnsi="Times New Roman"/>
          <w:b/>
          <w:sz w:val="24"/>
          <w:szCs w:val="24"/>
        </w:rPr>
        <w:t>за достигане на целите за рециклиране и оползотворяване на строителни отпадъци и отпадъци от разрушаване на сгради</w:t>
      </w:r>
    </w:p>
    <w:p w:rsidR="00BB23F9" w:rsidRPr="000D2C9D" w:rsidRDefault="00BB23F9" w:rsidP="00BB23F9">
      <w:pPr>
        <w:autoSpaceDE w:val="0"/>
        <w:autoSpaceDN w:val="0"/>
        <w:adjustRightInd w:val="0"/>
        <w:spacing w:after="0" w:line="240" w:lineRule="auto"/>
        <w:ind w:firstLine="720"/>
        <w:jc w:val="both"/>
        <w:rPr>
          <w:rFonts w:ascii="Times New Roman" w:hAnsi="Times New Roman"/>
          <w:color w:val="000000"/>
          <w:sz w:val="24"/>
          <w:szCs w:val="24"/>
        </w:rPr>
      </w:pPr>
      <w:r w:rsidRPr="000D2C9D">
        <w:rPr>
          <w:rFonts w:ascii="Times New Roman" w:hAnsi="Times New Roman"/>
          <w:color w:val="000000"/>
          <w:sz w:val="24"/>
          <w:szCs w:val="24"/>
        </w:rPr>
        <w:t xml:space="preserve">Строителните отпадъци и отпадъците от разрушаване на сгради се характеризират с висок потенциал за рециклиране и повторна употреба, като някои от техните компоненти имат висока ресурсна стойност. Правилното управление на строителните отпадъци и отпадъците от разрушаване на сгради допринася за постигането на устойчивост и подобряване качеството на живот. Поради тази причина отпадъците от строителство и разрушаване са определени като ключов аспект в пакета за кръгова икономика, представен от ЕК през 2015 г. Според РДО до 2020 г. подготовката за повторна употреба, рециклиране и друго оползотворяване на материали от неопасни отпадъци от строителство и разрушаване следва да се увеличи най-малко до 70% от общото им тегло, като се изключват незамърсени почви, земни и скални маси от изкопи в естествено състояние. Целите не са променени с приетата Директива (ЕС) 2018/851 на Европейския парламент и на Съвета от 30 май 2018 година за изменение на Директива 2008/98/ЕО относно отпадъците. В националното законодателство заложената крайна цел за рециклиране и друго оползотворяване на материали от неопасни отпадъци от строителство и разрушаване до 1 януари 2020 г. от най-малко 70 на сто от общото тегло на отпадъците също не е променяна и се запазва и за периода на НПУО 2021-2028 г.   </w:t>
      </w:r>
    </w:p>
    <w:p w:rsidR="00BB23F9" w:rsidRPr="00EF45FC" w:rsidRDefault="00BB23F9" w:rsidP="00BB23F9">
      <w:pPr>
        <w:autoSpaceDE w:val="0"/>
        <w:autoSpaceDN w:val="0"/>
        <w:adjustRightInd w:val="0"/>
        <w:spacing w:after="0" w:line="240" w:lineRule="auto"/>
        <w:ind w:firstLine="720"/>
        <w:jc w:val="both"/>
        <w:rPr>
          <w:rFonts w:ascii="Times New Roman" w:hAnsi="Times New Roman"/>
          <w:color w:val="000000"/>
          <w:sz w:val="24"/>
          <w:szCs w:val="24"/>
        </w:rPr>
      </w:pPr>
      <w:r w:rsidRPr="00EF45FC">
        <w:rPr>
          <w:rFonts w:ascii="Times New Roman" w:hAnsi="Times New Roman"/>
          <w:color w:val="000000"/>
          <w:sz w:val="24"/>
          <w:szCs w:val="24"/>
        </w:rPr>
        <w:t xml:space="preserve">Отпадъците от строителството и разрушаването във висока степен подлежат на рециклиране и повторна употреба. Така от проблем за околната среда, те могат да се превърнат в </w:t>
      </w:r>
      <w:r>
        <w:rPr>
          <w:rFonts w:ascii="Times New Roman" w:hAnsi="Times New Roman"/>
          <w:color w:val="000000"/>
          <w:sz w:val="24"/>
          <w:szCs w:val="24"/>
        </w:rPr>
        <w:t xml:space="preserve">ценен </w:t>
      </w:r>
      <w:r w:rsidRPr="00EF45FC">
        <w:rPr>
          <w:rFonts w:ascii="Times New Roman" w:hAnsi="Times New Roman"/>
          <w:color w:val="000000"/>
          <w:sz w:val="24"/>
          <w:szCs w:val="24"/>
        </w:rPr>
        <w:t xml:space="preserve">ресурс. Това е основен подход в устойчивото управление на отпадъците, наложен от активната политика на ЕС в това направление. </w:t>
      </w:r>
    </w:p>
    <w:p w:rsidR="00BB23F9" w:rsidRPr="00EF45FC" w:rsidRDefault="00BB23F9" w:rsidP="00BB23F9">
      <w:pPr>
        <w:pStyle w:val="a4"/>
        <w:ind w:firstLine="720"/>
        <w:rPr>
          <w:b w:val="0"/>
          <w:bCs w:val="0"/>
          <w:color w:val="000000"/>
          <w:sz w:val="24"/>
        </w:rPr>
      </w:pPr>
      <w:r w:rsidRPr="00EF45FC">
        <w:rPr>
          <w:sz w:val="24"/>
        </w:rPr>
        <w:t xml:space="preserve">Наредбата за управление на строителните отпадъци и за влагане на рециклирани строителни материали, </w:t>
      </w:r>
      <w:r w:rsidRPr="00924DFC">
        <w:rPr>
          <w:b w:val="0"/>
          <w:sz w:val="24"/>
        </w:rPr>
        <w:t>Обн. ДВ.. бр.98 от 8 Декември 2017 г.</w:t>
      </w:r>
      <w:r w:rsidRPr="00924DFC">
        <w:rPr>
          <w:b w:val="0"/>
          <w:color w:val="000000"/>
          <w:sz w:val="24"/>
        </w:rPr>
        <w:t>,</w:t>
      </w:r>
      <w:r w:rsidRPr="00EF45FC">
        <w:rPr>
          <w:b w:val="0"/>
          <w:color w:val="000000"/>
          <w:sz w:val="24"/>
        </w:rPr>
        <w:t xml:space="preserve"> определя някои допълнителни изисквания за управлението на строителните отпадъци и за влагане на рециклирани строителни материали в строителството. Съгласно сроковете, определени в ЗУО в тази наредба се регламентират конкретни цели за оползотворяване на определени видове строителни отпадъци и </w:t>
      </w:r>
      <w:r w:rsidRPr="00EF45FC">
        <w:rPr>
          <w:b w:val="0"/>
          <w:bCs w:val="0"/>
          <w:color w:val="000000"/>
          <w:sz w:val="24"/>
        </w:rPr>
        <w:t>етапите за тяхното изпълнение.</w:t>
      </w:r>
    </w:p>
    <w:p w:rsidR="00BB23F9" w:rsidRPr="00EF45FC" w:rsidRDefault="00BB23F9" w:rsidP="00BB23F9">
      <w:pPr>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 xml:space="preserve">С наредбата се регламентират: </w:t>
      </w:r>
    </w:p>
    <w:p w:rsidR="00BB23F9" w:rsidRPr="00EF45FC" w:rsidRDefault="00BB23F9" w:rsidP="005319A3">
      <w:pPr>
        <w:numPr>
          <w:ilvl w:val="0"/>
          <w:numId w:val="64"/>
        </w:numPr>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създаването на система за управление и контрол на дейностите по събиране, транспортиране и третиране на строителните отпадъци (СО);</w:t>
      </w:r>
    </w:p>
    <w:p w:rsidR="00BB23F9" w:rsidRPr="00EF45FC" w:rsidRDefault="00BB23F9" w:rsidP="005319A3">
      <w:pPr>
        <w:numPr>
          <w:ilvl w:val="0"/>
          <w:numId w:val="64"/>
        </w:numPr>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 xml:space="preserve">изискванията за влагане на рециклирани строителни материали в строителството; </w:t>
      </w:r>
    </w:p>
    <w:p w:rsidR="00BB23F9" w:rsidRPr="00EF45FC" w:rsidRDefault="00BB23F9" w:rsidP="005319A3">
      <w:pPr>
        <w:numPr>
          <w:ilvl w:val="0"/>
          <w:numId w:val="64"/>
        </w:numPr>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 xml:space="preserve">изискванията за управление на СО в процеса на строителство и премахване на строежи. </w:t>
      </w:r>
    </w:p>
    <w:p w:rsidR="00BB23F9" w:rsidRPr="00EF45FC" w:rsidRDefault="00BB23F9" w:rsidP="00BB23F9">
      <w:pPr>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t xml:space="preserve">Целта на наредбата е: </w:t>
      </w:r>
    </w:p>
    <w:p w:rsidR="00BB23F9" w:rsidRPr="00EF45FC" w:rsidRDefault="00BB23F9" w:rsidP="00BB23F9">
      <w:pPr>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t xml:space="preserve">1. да се предотврати и ограничи замърсяването на въздуха, водите и почвите, както и да се ограничи рискът за човешкото здраве и околната среда в резултат на събирането, третирането и транспортирането на СО; </w:t>
      </w:r>
    </w:p>
    <w:p w:rsidR="00BB23F9" w:rsidRPr="00EF45FC" w:rsidRDefault="00BB23F9" w:rsidP="00BB23F9">
      <w:pPr>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t>2. да се насърчи рециклирането и оползотворяването на СО за постигане на целите по чл. 32 от Закона за управление на отпадъците (ЗУО).</w:t>
      </w:r>
    </w:p>
    <w:p w:rsidR="00BB23F9" w:rsidRPr="00EF45FC" w:rsidRDefault="00BB23F9" w:rsidP="00BB23F9">
      <w:pPr>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t>Важна предпоставка за постигане на целите са част от действията, предприети на национално ниво до момента, а именно:</w:t>
      </w:r>
    </w:p>
    <w:p w:rsidR="00BB23F9" w:rsidRPr="00EF45FC" w:rsidRDefault="00BB23F9" w:rsidP="00BB23F9">
      <w:pPr>
        <w:numPr>
          <w:ilvl w:val="0"/>
          <w:numId w:val="52"/>
        </w:numPr>
        <w:tabs>
          <w:tab w:val="left" w:pos="1134"/>
        </w:tabs>
        <w:spacing w:after="0" w:line="240" w:lineRule="auto"/>
        <w:ind w:left="0" w:firstLine="709"/>
        <w:jc w:val="both"/>
        <w:rPr>
          <w:rFonts w:ascii="Times New Roman" w:hAnsi="Times New Roman"/>
          <w:sz w:val="24"/>
          <w:szCs w:val="24"/>
        </w:rPr>
      </w:pPr>
      <w:r w:rsidRPr="00EF45FC">
        <w:rPr>
          <w:rFonts w:ascii="Times New Roman" w:hAnsi="Times New Roman"/>
          <w:sz w:val="24"/>
          <w:szCs w:val="24"/>
        </w:rPr>
        <w:t>за първи път е разработен и одобрен Национален стратегически план за управление на отпадъците от строителство и разрушаване на територията на Република България за периода 2011-2020 г.;</w:t>
      </w:r>
    </w:p>
    <w:p w:rsidR="00BB23F9" w:rsidRPr="00EF45FC" w:rsidRDefault="00BB23F9" w:rsidP="00BB23F9">
      <w:pPr>
        <w:numPr>
          <w:ilvl w:val="0"/>
          <w:numId w:val="52"/>
        </w:numPr>
        <w:tabs>
          <w:tab w:val="left" w:pos="1134"/>
        </w:tabs>
        <w:spacing w:after="0" w:line="240" w:lineRule="auto"/>
        <w:ind w:left="0" w:firstLine="709"/>
        <w:jc w:val="both"/>
        <w:rPr>
          <w:rFonts w:ascii="Times New Roman" w:hAnsi="Times New Roman"/>
          <w:sz w:val="24"/>
          <w:szCs w:val="24"/>
        </w:rPr>
      </w:pPr>
      <w:r w:rsidRPr="00EF45FC">
        <w:rPr>
          <w:rFonts w:ascii="Times New Roman" w:hAnsi="Times New Roman"/>
          <w:sz w:val="24"/>
          <w:szCs w:val="24"/>
        </w:rPr>
        <w:t>одобрени са нормативни разпоредби в ЗУО и в Наредбата за управление на строителните отпадъци и за влагане на рециклирани строителни материали. В тях са разграничени ясно отговорностите на общинските, регионалните и централните институции.</w:t>
      </w:r>
    </w:p>
    <w:p w:rsidR="00BB23F9" w:rsidRPr="00EF45FC" w:rsidRDefault="00BB23F9" w:rsidP="00BB23F9">
      <w:pPr>
        <w:spacing w:after="0" w:line="240" w:lineRule="auto"/>
        <w:jc w:val="both"/>
        <w:rPr>
          <w:rFonts w:ascii="Times New Roman" w:hAnsi="Times New Roman"/>
          <w:color w:val="000000"/>
          <w:sz w:val="24"/>
          <w:szCs w:val="24"/>
        </w:rPr>
      </w:pPr>
      <w:r w:rsidRPr="00EF45FC">
        <w:rPr>
          <w:rFonts w:ascii="Times New Roman" w:hAnsi="Times New Roman"/>
          <w:sz w:val="24"/>
          <w:szCs w:val="24"/>
        </w:rPr>
        <w:tab/>
      </w:r>
      <w:r w:rsidRPr="00EF45FC">
        <w:rPr>
          <w:rFonts w:ascii="Times New Roman" w:hAnsi="Times New Roman"/>
          <w:color w:val="000000"/>
          <w:sz w:val="24"/>
          <w:szCs w:val="24"/>
        </w:rPr>
        <w:t>Условията и редът за събиране, транспортиране, оползотворяване и обезвреждане на СО на територията на съответната община се определят с наредбата по чл. 22 ЗУО.</w:t>
      </w:r>
    </w:p>
    <w:p w:rsidR="00BB23F9" w:rsidRPr="00EF45FC" w:rsidRDefault="00BB23F9" w:rsidP="00BB23F9">
      <w:pPr>
        <w:spacing w:after="0" w:line="240" w:lineRule="auto"/>
        <w:ind w:firstLine="708"/>
        <w:jc w:val="both"/>
        <w:rPr>
          <w:rFonts w:ascii="Times New Roman" w:hAnsi="Times New Roman"/>
          <w:color w:val="000000"/>
          <w:sz w:val="24"/>
          <w:szCs w:val="24"/>
        </w:rPr>
      </w:pPr>
      <w:r w:rsidRPr="00EF45FC">
        <w:rPr>
          <w:rFonts w:ascii="Times New Roman" w:hAnsi="Times New Roman"/>
          <w:color w:val="000000"/>
          <w:sz w:val="24"/>
          <w:szCs w:val="24"/>
        </w:rPr>
        <w:lastRenderedPageBreak/>
        <w:t xml:space="preserve">Община </w:t>
      </w:r>
      <w:r w:rsidR="000B7ABD">
        <w:rPr>
          <w:rFonts w:ascii="Times New Roman" w:hAnsi="Times New Roman"/>
          <w:color w:val="000000"/>
          <w:sz w:val="24"/>
          <w:szCs w:val="24"/>
        </w:rPr>
        <w:t>Девня</w:t>
      </w:r>
      <w:r w:rsidRPr="00EF45FC">
        <w:rPr>
          <w:rFonts w:ascii="Times New Roman" w:hAnsi="Times New Roman"/>
          <w:color w:val="000000"/>
          <w:sz w:val="24"/>
          <w:szCs w:val="24"/>
        </w:rPr>
        <w:t>, както и другите общини в страната имат следните отговорности, произтичащи от ЗУО и Наредбата за управление на строителните отпадъци и за влагане на рециклирани строителни материали:</w:t>
      </w:r>
    </w:p>
    <w:p w:rsidR="00BB23F9" w:rsidRPr="00EF45FC" w:rsidRDefault="00BB23F9" w:rsidP="00BB23F9">
      <w:pPr>
        <w:numPr>
          <w:ilvl w:val="0"/>
          <w:numId w:val="50"/>
        </w:numPr>
        <w:tabs>
          <w:tab w:val="left" w:pos="1134"/>
        </w:tabs>
        <w:suppressAutoHyphens/>
        <w:spacing w:after="0" w:line="240" w:lineRule="auto"/>
        <w:ind w:left="0" w:firstLine="709"/>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Организиране на събирането, включително разделното, оползотворяването и обезвреждането на строителни отпадъци от ремонтна дейност, образувани от домакинствата;</w:t>
      </w:r>
    </w:p>
    <w:p w:rsidR="00BB23F9" w:rsidRPr="00EF45FC" w:rsidRDefault="00BB23F9" w:rsidP="00BB23F9">
      <w:pPr>
        <w:numPr>
          <w:ilvl w:val="0"/>
          <w:numId w:val="50"/>
        </w:numPr>
        <w:tabs>
          <w:tab w:val="left" w:pos="1134"/>
        </w:tabs>
        <w:suppressAutoHyphens/>
        <w:spacing w:after="0" w:line="240" w:lineRule="auto"/>
        <w:ind w:left="0" w:firstLine="709"/>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Когато общината е възложител на строителни дейности или на дейности по разрушаване на сгради, включително принудително премахване на строежи е длъжна:</w:t>
      </w:r>
    </w:p>
    <w:p w:rsidR="00BB23F9" w:rsidRPr="00EF45FC" w:rsidRDefault="00BB23F9" w:rsidP="00BB23F9">
      <w:pPr>
        <w:numPr>
          <w:ilvl w:val="0"/>
          <w:numId w:val="51"/>
        </w:numPr>
        <w:suppressAutoHyphens/>
        <w:spacing w:after="0" w:line="240" w:lineRule="auto"/>
        <w:ind w:left="0" w:firstLine="1134"/>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Да разработи План за управление на строителните отпадъци, като задължителна част от строителната документация за издаване на разрешение за строеж;</w:t>
      </w:r>
    </w:p>
    <w:p w:rsidR="00BB23F9" w:rsidRPr="00EF45FC" w:rsidRDefault="00BB23F9" w:rsidP="00BB23F9">
      <w:pPr>
        <w:numPr>
          <w:ilvl w:val="0"/>
          <w:numId w:val="51"/>
        </w:numPr>
        <w:suppressAutoHyphens/>
        <w:spacing w:after="0" w:line="240" w:lineRule="auto"/>
        <w:ind w:left="0" w:firstLine="1134"/>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Да изпълни реално Плана за управление на строителните отпадъци;</w:t>
      </w:r>
    </w:p>
    <w:p w:rsidR="00BB23F9" w:rsidRPr="00EF45FC" w:rsidRDefault="00BB23F9" w:rsidP="00BB23F9">
      <w:pPr>
        <w:numPr>
          <w:ilvl w:val="0"/>
          <w:numId w:val="51"/>
        </w:numPr>
        <w:suppressAutoHyphens/>
        <w:spacing w:after="0" w:line="240" w:lineRule="auto"/>
        <w:ind w:left="0" w:firstLine="1134"/>
        <w:contextualSpacing/>
        <w:jc w:val="both"/>
        <w:rPr>
          <w:rFonts w:ascii="Times New Roman" w:eastAsia="SimSun" w:hAnsi="Times New Roman"/>
          <w:sz w:val="24"/>
          <w:szCs w:val="24"/>
          <w:lang w:eastAsia="ar-SA"/>
        </w:rPr>
      </w:pPr>
      <w:r w:rsidRPr="00EF45FC">
        <w:rPr>
          <w:rFonts w:ascii="Times New Roman" w:eastAsia="SimSun" w:hAnsi="Times New Roman"/>
          <w:sz w:val="24"/>
          <w:szCs w:val="24"/>
          <w:lang w:eastAsia="ar-SA"/>
        </w:rPr>
        <w:t xml:space="preserve">Да влага в строежите определен процент материали от рециклирани строителни отпадъци или материално оползотворяване в обратни насипи; </w:t>
      </w:r>
    </w:p>
    <w:p w:rsidR="00BB23F9" w:rsidRPr="00EF45FC" w:rsidRDefault="00BB23F9" w:rsidP="00BB23F9">
      <w:pPr>
        <w:numPr>
          <w:ilvl w:val="0"/>
          <w:numId w:val="51"/>
        </w:numPr>
        <w:suppressAutoHyphens/>
        <w:spacing w:after="0" w:line="240" w:lineRule="auto"/>
        <w:ind w:left="0" w:firstLine="1134"/>
        <w:contextualSpacing/>
        <w:jc w:val="both"/>
        <w:rPr>
          <w:rFonts w:ascii="Times New Roman" w:hAnsi="Times New Roman"/>
          <w:sz w:val="24"/>
          <w:szCs w:val="24"/>
        </w:rPr>
      </w:pPr>
      <w:r w:rsidRPr="00EF45FC">
        <w:rPr>
          <w:rFonts w:ascii="Times New Roman" w:hAnsi="Times New Roman"/>
          <w:sz w:val="24"/>
          <w:szCs w:val="24"/>
        </w:rPr>
        <w:t>Да осигури селективното разделяне и материално оползотворяване на определени видове отпадъци в минимални количества.</w:t>
      </w:r>
    </w:p>
    <w:p w:rsidR="000B7ABD" w:rsidRPr="00EF45FC" w:rsidRDefault="00BB23F9" w:rsidP="000B7ABD">
      <w:pPr>
        <w:suppressAutoHyphens/>
        <w:spacing w:after="0" w:line="240" w:lineRule="auto"/>
        <w:ind w:firstLine="720"/>
        <w:jc w:val="both"/>
        <w:rPr>
          <w:rFonts w:ascii="Times New Roman" w:hAnsi="Times New Roman"/>
          <w:sz w:val="24"/>
          <w:szCs w:val="24"/>
          <w:lang w:eastAsia="ar-SA"/>
        </w:rPr>
      </w:pPr>
      <w:r w:rsidRPr="00EF45FC">
        <w:rPr>
          <w:rFonts w:ascii="Times New Roman" w:hAnsi="Times New Roman"/>
          <w:sz w:val="24"/>
          <w:szCs w:val="24"/>
        </w:rPr>
        <w:tab/>
      </w:r>
      <w:r w:rsidR="000B7ABD" w:rsidRPr="00EF45FC">
        <w:rPr>
          <w:rFonts w:ascii="Times New Roman" w:hAnsi="Times New Roman"/>
          <w:sz w:val="24"/>
          <w:szCs w:val="24"/>
        </w:rPr>
        <w:t xml:space="preserve">Ниската тенденция в прираста на населението в общината не стимулира активни дейности в жилищното строителство. Строителни отпадъци се образуват най-вече от малки обекти с локално значение, от реконструкции и ремонти на стопански и жилищни сгради. Отпадъците  се извозват, без да се води отчетност. Този отпадък понастоящем е основна съставка на нерегламентирани сметища или попада в съдове за битови отпадъци. Част от генерираните СО попадат в общия поток със смесените битови отпадъци, които се извозват до </w:t>
      </w:r>
      <w:r w:rsidR="000B7ABD">
        <w:rPr>
          <w:rFonts w:ascii="Times New Roman" w:hAnsi="Times New Roman"/>
          <w:sz w:val="24"/>
          <w:szCs w:val="24"/>
        </w:rPr>
        <w:t>инсталация за предварително третиране в с. Езерово</w:t>
      </w:r>
      <w:r w:rsidR="000B7ABD" w:rsidRPr="00EF45FC">
        <w:rPr>
          <w:rFonts w:ascii="Times New Roman" w:hAnsi="Times New Roman"/>
          <w:sz w:val="24"/>
          <w:szCs w:val="24"/>
        </w:rPr>
        <w:t xml:space="preserve">. Необходимо е да се предприемат мерки за осигуряване селективното разделяне на отпадъците на мястото на образуване и изграждането и функционирането на надеждна система и съоръжения за </w:t>
      </w:r>
      <w:r w:rsidR="000B7ABD">
        <w:rPr>
          <w:rFonts w:ascii="Times New Roman" w:hAnsi="Times New Roman"/>
          <w:sz w:val="24"/>
          <w:szCs w:val="24"/>
        </w:rPr>
        <w:t>временно съхраняване</w:t>
      </w:r>
      <w:r w:rsidR="000B7ABD" w:rsidRPr="00EF45FC">
        <w:rPr>
          <w:rFonts w:ascii="Times New Roman" w:hAnsi="Times New Roman"/>
          <w:sz w:val="24"/>
          <w:szCs w:val="24"/>
        </w:rPr>
        <w:t xml:space="preserve"> и </w:t>
      </w:r>
      <w:r w:rsidR="000B7ABD" w:rsidRPr="00EF45FC">
        <w:rPr>
          <w:rFonts w:ascii="Times New Roman" w:hAnsi="Times New Roman"/>
          <w:sz w:val="24"/>
          <w:szCs w:val="24"/>
          <w:lang w:eastAsia="ar-SA"/>
        </w:rPr>
        <w:t xml:space="preserve">оползотворяване на строителни отпадъци в община </w:t>
      </w:r>
      <w:r w:rsidR="000B7ABD">
        <w:rPr>
          <w:rFonts w:ascii="Times New Roman" w:hAnsi="Times New Roman"/>
          <w:sz w:val="24"/>
          <w:szCs w:val="24"/>
          <w:lang w:eastAsia="ar-SA"/>
        </w:rPr>
        <w:t>Девня</w:t>
      </w:r>
      <w:r w:rsidR="000B7ABD" w:rsidRPr="00EF45FC">
        <w:rPr>
          <w:rFonts w:ascii="Times New Roman" w:hAnsi="Times New Roman"/>
          <w:sz w:val="24"/>
          <w:szCs w:val="24"/>
          <w:lang w:eastAsia="ar-SA"/>
        </w:rPr>
        <w:t>.</w:t>
      </w:r>
    </w:p>
    <w:p w:rsidR="000B7ABD" w:rsidRDefault="000B7ABD" w:rsidP="000B7ABD">
      <w:pPr>
        <w:suppressAutoHyphens/>
        <w:spacing w:after="0" w:line="240" w:lineRule="auto"/>
        <w:ind w:firstLine="720"/>
        <w:jc w:val="both"/>
        <w:rPr>
          <w:rFonts w:ascii="Times New Roman" w:hAnsi="Times New Roman"/>
          <w:sz w:val="24"/>
          <w:szCs w:val="24"/>
          <w:lang w:eastAsia="ar-SA"/>
        </w:rPr>
      </w:pPr>
      <w:r w:rsidRPr="00F265D4">
        <w:rPr>
          <w:rFonts w:ascii="Times New Roman" w:hAnsi="Times New Roman"/>
          <w:sz w:val="24"/>
          <w:szCs w:val="24"/>
          <w:lang w:eastAsia="ar-SA"/>
        </w:rPr>
        <w:t xml:space="preserve">На територията на общината има фирми, които предоставят услуги по извозване на строителни отпадъци, като предоставят контейнери за </w:t>
      </w:r>
      <w:r>
        <w:rPr>
          <w:rFonts w:ascii="Times New Roman" w:hAnsi="Times New Roman"/>
          <w:sz w:val="24"/>
          <w:szCs w:val="24"/>
          <w:lang w:eastAsia="ar-SA"/>
        </w:rPr>
        <w:t>събирането им</w:t>
      </w:r>
      <w:r w:rsidRPr="00F265D4">
        <w:rPr>
          <w:rFonts w:ascii="Times New Roman" w:hAnsi="Times New Roman"/>
          <w:sz w:val="24"/>
          <w:szCs w:val="24"/>
          <w:lang w:eastAsia="ar-SA"/>
        </w:rPr>
        <w:t xml:space="preserve"> на заяви</w:t>
      </w:r>
      <w:r>
        <w:rPr>
          <w:rFonts w:ascii="Times New Roman" w:hAnsi="Times New Roman"/>
          <w:sz w:val="24"/>
          <w:szCs w:val="24"/>
          <w:lang w:eastAsia="ar-SA"/>
        </w:rPr>
        <w:t>телите</w:t>
      </w:r>
      <w:r w:rsidRPr="00F265D4">
        <w:rPr>
          <w:rFonts w:ascii="Times New Roman" w:hAnsi="Times New Roman"/>
          <w:sz w:val="24"/>
          <w:szCs w:val="24"/>
          <w:lang w:eastAsia="ar-SA"/>
        </w:rPr>
        <w:t xml:space="preserve"> и същите се извозват до обект „Рекултивация на нарушен терен в местност „Вършника“ в землището на гр. Девня и в землището на с. Кипра“, който се стопанисва от фирма „Друм груп“ ЕООД</w:t>
      </w:r>
      <w:r>
        <w:rPr>
          <w:rFonts w:ascii="Times New Roman" w:hAnsi="Times New Roman"/>
          <w:sz w:val="24"/>
          <w:szCs w:val="24"/>
          <w:lang w:eastAsia="ar-SA"/>
        </w:rPr>
        <w:t xml:space="preserve">. </w:t>
      </w:r>
    </w:p>
    <w:p w:rsidR="000B7ABD" w:rsidRPr="004C58B0" w:rsidRDefault="000B7ABD" w:rsidP="000B7ABD">
      <w:pPr>
        <w:suppressAutoHyphens/>
        <w:spacing w:after="0" w:line="240" w:lineRule="auto"/>
        <w:ind w:firstLine="720"/>
        <w:jc w:val="both"/>
        <w:rPr>
          <w:rFonts w:ascii="Times New Roman" w:hAnsi="Times New Roman"/>
          <w:sz w:val="24"/>
          <w:szCs w:val="24"/>
          <w:lang w:eastAsia="ar-SA"/>
        </w:rPr>
      </w:pPr>
      <w:r w:rsidRPr="003F406C">
        <w:rPr>
          <w:rFonts w:ascii="Times New Roman" w:hAnsi="Times New Roman"/>
          <w:sz w:val="24"/>
          <w:szCs w:val="24"/>
          <w:lang w:eastAsia="ar-SA"/>
        </w:rPr>
        <w:t xml:space="preserve">Депото за строителни и производствени неопасни отпадъци в с. Падина е закрито и предстои рекултивация. </w:t>
      </w:r>
      <w:r>
        <w:rPr>
          <w:rFonts w:ascii="Times New Roman" w:hAnsi="Times New Roman"/>
          <w:sz w:val="24"/>
          <w:szCs w:val="24"/>
          <w:lang w:eastAsia="ar-SA"/>
        </w:rPr>
        <w:t>На територията на о</w:t>
      </w:r>
      <w:r w:rsidRPr="00693C1B">
        <w:rPr>
          <w:rFonts w:ascii="Times New Roman" w:hAnsi="Times New Roman"/>
          <w:sz w:val="24"/>
          <w:szCs w:val="24"/>
          <w:lang w:eastAsia="ar-SA"/>
        </w:rPr>
        <w:t xml:space="preserve">бщина </w:t>
      </w:r>
      <w:r>
        <w:rPr>
          <w:rFonts w:ascii="Times New Roman" w:hAnsi="Times New Roman"/>
          <w:sz w:val="24"/>
          <w:szCs w:val="24"/>
          <w:lang w:eastAsia="ar-SA"/>
        </w:rPr>
        <w:t>Девня</w:t>
      </w:r>
      <w:r w:rsidRPr="00693C1B">
        <w:rPr>
          <w:rFonts w:ascii="Times New Roman" w:hAnsi="Times New Roman"/>
          <w:sz w:val="24"/>
          <w:szCs w:val="24"/>
          <w:lang w:eastAsia="ar-SA"/>
        </w:rPr>
        <w:t xml:space="preserve"> не </w:t>
      </w:r>
      <w:r>
        <w:rPr>
          <w:rFonts w:ascii="Times New Roman" w:hAnsi="Times New Roman"/>
          <w:sz w:val="24"/>
          <w:szCs w:val="24"/>
          <w:lang w:eastAsia="ar-SA"/>
        </w:rPr>
        <w:t>функционира</w:t>
      </w:r>
      <w:r w:rsidRPr="00693C1B">
        <w:rPr>
          <w:rFonts w:ascii="Times New Roman" w:hAnsi="Times New Roman"/>
          <w:sz w:val="24"/>
          <w:szCs w:val="24"/>
          <w:lang w:eastAsia="ar-SA"/>
        </w:rPr>
        <w:t xml:space="preserve"> инсталация за рециклиране на строителни отпадъци. </w:t>
      </w:r>
      <w:r w:rsidRPr="00F265D4">
        <w:rPr>
          <w:rFonts w:ascii="Times New Roman" w:hAnsi="Times New Roman"/>
          <w:sz w:val="24"/>
          <w:szCs w:val="24"/>
          <w:lang w:eastAsia="ar-SA"/>
        </w:rPr>
        <w:t>Община</w:t>
      </w:r>
      <w:r>
        <w:rPr>
          <w:rFonts w:ascii="Times New Roman" w:hAnsi="Times New Roman"/>
          <w:sz w:val="24"/>
          <w:szCs w:val="24"/>
          <w:lang w:eastAsia="ar-SA"/>
        </w:rPr>
        <w:t>та</w:t>
      </w:r>
      <w:r w:rsidRPr="00F265D4">
        <w:rPr>
          <w:rFonts w:ascii="Times New Roman" w:hAnsi="Times New Roman"/>
          <w:sz w:val="24"/>
          <w:szCs w:val="24"/>
          <w:lang w:eastAsia="ar-SA"/>
        </w:rPr>
        <w:t xml:space="preserve"> е </w:t>
      </w:r>
      <w:r>
        <w:rPr>
          <w:rFonts w:ascii="Times New Roman" w:hAnsi="Times New Roman"/>
          <w:sz w:val="24"/>
          <w:szCs w:val="24"/>
          <w:lang w:eastAsia="ar-SA"/>
        </w:rPr>
        <w:t xml:space="preserve">започнала </w:t>
      </w:r>
      <w:r w:rsidRPr="00F265D4">
        <w:rPr>
          <w:rFonts w:ascii="Times New Roman" w:hAnsi="Times New Roman"/>
          <w:sz w:val="24"/>
          <w:szCs w:val="24"/>
          <w:lang w:eastAsia="ar-SA"/>
        </w:rPr>
        <w:t>процедура по обособяване на две площадки за разполагане на контейнери за разделно събиране на масово разпространени отпадъци от населението – в кв.</w:t>
      </w:r>
      <w:r>
        <w:rPr>
          <w:rFonts w:ascii="Times New Roman" w:hAnsi="Times New Roman"/>
          <w:sz w:val="24"/>
          <w:szCs w:val="24"/>
          <w:lang w:eastAsia="ar-SA"/>
        </w:rPr>
        <w:t xml:space="preserve"> </w:t>
      </w:r>
      <w:r w:rsidRPr="00F265D4">
        <w:rPr>
          <w:rFonts w:ascii="Times New Roman" w:hAnsi="Times New Roman"/>
          <w:sz w:val="24"/>
          <w:szCs w:val="24"/>
          <w:lang w:eastAsia="ar-SA"/>
        </w:rPr>
        <w:t>Девня и кв.</w:t>
      </w:r>
      <w:r>
        <w:rPr>
          <w:rFonts w:ascii="Times New Roman" w:hAnsi="Times New Roman"/>
          <w:sz w:val="24"/>
          <w:szCs w:val="24"/>
          <w:lang w:eastAsia="ar-SA"/>
        </w:rPr>
        <w:t xml:space="preserve"> </w:t>
      </w:r>
      <w:r w:rsidRPr="00F265D4">
        <w:rPr>
          <w:rFonts w:ascii="Times New Roman" w:hAnsi="Times New Roman"/>
          <w:sz w:val="24"/>
          <w:szCs w:val="24"/>
          <w:lang w:eastAsia="ar-SA"/>
        </w:rPr>
        <w:t xml:space="preserve">Повеляново. На територията на площадките ще се приемат и временно съхраняват </w:t>
      </w:r>
      <w:r>
        <w:rPr>
          <w:rFonts w:ascii="Times New Roman" w:hAnsi="Times New Roman"/>
          <w:sz w:val="24"/>
          <w:szCs w:val="24"/>
          <w:lang w:eastAsia="ar-SA"/>
        </w:rPr>
        <w:t>и строителни</w:t>
      </w:r>
      <w:r w:rsidRPr="00F265D4">
        <w:rPr>
          <w:rFonts w:ascii="Times New Roman" w:hAnsi="Times New Roman"/>
          <w:sz w:val="24"/>
          <w:szCs w:val="24"/>
          <w:lang w:eastAsia="ar-SA"/>
        </w:rPr>
        <w:t xml:space="preserve"> отпадъци с код: 17 01 07 - смеси от бетон, тухли, керемиди, плочки и керамични изделия, различни от упоменатите в 17 01 06 </w:t>
      </w:r>
      <w:r>
        <w:rPr>
          <w:rFonts w:ascii="Times New Roman" w:hAnsi="Times New Roman"/>
          <w:sz w:val="24"/>
          <w:szCs w:val="24"/>
          <w:lang w:eastAsia="ar-SA"/>
        </w:rPr>
        <w:t>(</w:t>
      </w:r>
      <w:r w:rsidRPr="004C58B0">
        <w:rPr>
          <w:rFonts w:ascii="Times New Roman" w:hAnsi="Times New Roman"/>
          <w:sz w:val="24"/>
          <w:szCs w:val="24"/>
          <w:lang w:eastAsia="ar-SA"/>
        </w:rPr>
        <w:t xml:space="preserve">смеси или отделни фракции от бетон, тухли, керемиди, плочки и керамични изделия, съдържащи опасни вещества) </w:t>
      </w:r>
      <w:r w:rsidRPr="00F265D4">
        <w:rPr>
          <w:rFonts w:ascii="Times New Roman" w:hAnsi="Times New Roman"/>
          <w:sz w:val="24"/>
          <w:szCs w:val="24"/>
          <w:lang w:eastAsia="ar-SA"/>
        </w:rPr>
        <w:t>в количество до 200 т./годишно.</w:t>
      </w:r>
    </w:p>
    <w:p w:rsidR="00BB23F9" w:rsidRPr="00EF45FC" w:rsidRDefault="00BB23F9" w:rsidP="00BB23F9">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В Наредбата за управление на отпадъците на територията на община </w:t>
      </w:r>
      <w:r w:rsidR="000B7ABD">
        <w:rPr>
          <w:rFonts w:ascii="Times New Roman" w:hAnsi="Times New Roman"/>
          <w:color w:val="000000"/>
          <w:sz w:val="24"/>
          <w:szCs w:val="24"/>
        </w:rPr>
        <w:t>Девня</w:t>
      </w:r>
      <w:r w:rsidR="007F1B2B" w:rsidRPr="00EF45FC">
        <w:rPr>
          <w:rFonts w:ascii="Times New Roman" w:hAnsi="Times New Roman"/>
          <w:sz w:val="24"/>
          <w:szCs w:val="24"/>
        </w:rPr>
        <w:t xml:space="preserve"> </w:t>
      </w:r>
      <w:r w:rsidR="007F1B2B">
        <w:rPr>
          <w:rFonts w:ascii="Times New Roman" w:hAnsi="Times New Roman"/>
          <w:sz w:val="24"/>
          <w:szCs w:val="24"/>
        </w:rPr>
        <w:t xml:space="preserve"> </w:t>
      </w:r>
      <w:r w:rsidRPr="00EF45FC">
        <w:rPr>
          <w:rFonts w:ascii="Times New Roman" w:hAnsi="Times New Roman"/>
          <w:sz w:val="24"/>
          <w:szCs w:val="24"/>
        </w:rPr>
        <w:t>и Наредбата за принудителното изпълнение на заповеди за премахване на незаконни строежи или части от тях, подробно са описани дейностите по управление на строителните отпадъци.</w:t>
      </w:r>
    </w:p>
    <w:p w:rsidR="00BB23F9" w:rsidRPr="00EF45FC" w:rsidRDefault="00BB23F9" w:rsidP="00BB23F9">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В законодателството е регламентирано, че разходите за управление на отпадъците от строителство и разрушаване, следва да се поемат от притежателите на отпадъците. В тази връзка доставянето на отпадъците до съоръженията за третиране и заплащането на цената за приемането им е задължение на съответния притежател. В условията на общината е възможно приемането на отпадъци да става срещу заплащане на услуги по разполагане на контейнери на мястото на образуването и извозването им до площадки за временно съхранение или директно до съоръжения. Размерът на заплащането ще зависи от транспортните разстояния и ще бъде по-висок за малките населени места. Следователно необходимо е да бъдат предприети мерки за предотвратяване възникването на нерегламентирани сметища. Препоръчва се тези мерки да са </w:t>
      </w:r>
      <w:r w:rsidRPr="00EF45FC">
        <w:rPr>
          <w:rFonts w:ascii="Times New Roman" w:hAnsi="Times New Roman"/>
          <w:sz w:val="24"/>
          <w:szCs w:val="24"/>
        </w:rPr>
        <w:lastRenderedPageBreak/>
        <w:t xml:space="preserve">насочени към предотвратяване на тези практики във възможно най-ранен етап, например чрез изискване на договор за предаване на отпадъци преди издаване на разрешението за строеж или с плана за управление на отпадъците при разрушаване на сгради. </w:t>
      </w:r>
    </w:p>
    <w:p w:rsidR="00BB23F9" w:rsidRPr="00EF45FC" w:rsidRDefault="00BB23F9" w:rsidP="00BB23F9">
      <w:pPr>
        <w:spacing w:after="0" w:line="240" w:lineRule="auto"/>
        <w:jc w:val="both"/>
        <w:rPr>
          <w:rFonts w:ascii="Times New Roman" w:hAnsi="Times New Roman"/>
          <w:sz w:val="24"/>
          <w:szCs w:val="24"/>
        </w:rPr>
      </w:pPr>
      <w:r w:rsidRPr="00EF45FC">
        <w:rPr>
          <w:rFonts w:ascii="Times New Roman" w:hAnsi="Times New Roman"/>
          <w:sz w:val="24"/>
          <w:szCs w:val="24"/>
        </w:rPr>
        <w:tab/>
        <w:t>В подпрограмата за достигане на целите за рециклиране и оползотворяване на строителни отпадъци и отпадъци от разрушаване на сгради са предвидени мерки, които условно могат да бъдат разграничени  като инвестиционни мерки и „меки“ мерки.</w:t>
      </w:r>
    </w:p>
    <w:p w:rsidR="00BB23F9" w:rsidRPr="00EF45FC" w:rsidRDefault="00BB23F9" w:rsidP="00BB23F9">
      <w:pPr>
        <w:spacing w:after="0" w:line="240" w:lineRule="auto"/>
        <w:jc w:val="both"/>
        <w:rPr>
          <w:rFonts w:ascii="Times New Roman" w:hAnsi="Times New Roman"/>
          <w:sz w:val="24"/>
          <w:szCs w:val="24"/>
          <w:shd w:val="clear" w:color="auto" w:fill="FFFFFF"/>
        </w:rPr>
      </w:pPr>
      <w:r w:rsidRPr="00EF45FC">
        <w:rPr>
          <w:rFonts w:ascii="Times New Roman" w:hAnsi="Times New Roman"/>
          <w:sz w:val="24"/>
          <w:szCs w:val="24"/>
        </w:rPr>
        <w:tab/>
        <w:t xml:space="preserve">Инвестиционните мерки са свързани главно с изпълнението на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 </w:t>
      </w:r>
      <w:r w:rsidRPr="00EF45FC">
        <w:rPr>
          <w:rFonts w:ascii="Times New Roman" w:hAnsi="Times New Roman"/>
          <w:sz w:val="24"/>
          <w:szCs w:val="24"/>
          <w:shd w:val="clear" w:color="auto" w:fill="FFFFFF"/>
        </w:rPr>
        <w:t xml:space="preserve">Необходимостта от изграждането на такива съоръжения, местоположението и капацитета им са дефинирани в Националния стратегически план за управление на отпадъците от строителство и разрушаване на територията на Република България.  </w:t>
      </w:r>
    </w:p>
    <w:p w:rsidR="00BB23F9" w:rsidRPr="00EF45FC" w:rsidRDefault="00BB23F9" w:rsidP="00BB23F9">
      <w:pPr>
        <w:spacing w:after="0" w:line="240" w:lineRule="auto"/>
        <w:jc w:val="both"/>
        <w:rPr>
          <w:rFonts w:ascii="Times New Roman" w:hAnsi="Times New Roman"/>
          <w:sz w:val="24"/>
          <w:szCs w:val="24"/>
        </w:rPr>
      </w:pPr>
      <w:r w:rsidRPr="00EF45FC">
        <w:rPr>
          <w:rFonts w:ascii="Times New Roman" w:hAnsi="Times New Roman"/>
          <w:sz w:val="24"/>
          <w:szCs w:val="24"/>
        </w:rPr>
        <w:tab/>
        <w:t>Пряко отношение към постигане на набелязаната цел на настоящата програма са мерките от другите програми на плана, свързани с:</w:t>
      </w:r>
    </w:p>
    <w:p w:rsidR="00BB23F9" w:rsidRPr="00EF45FC" w:rsidRDefault="00BB23F9" w:rsidP="00BB23F9">
      <w:pPr>
        <w:numPr>
          <w:ilvl w:val="0"/>
          <w:numId w:val="53"/>
        </w:numPr>
        <w:tabs>
          <w:tab w:val="left" w:pos="720"/>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Програми за обучение на служители за целите на изпълнение на изискванията за селективно разрушаване на сгради и за разделяне на строителните отпадъци в процеса на строителството;</w:t>
      </w:r>
    </w:p>
    <w:p w:rsidR="00BB23F9" w:rsidRPr="00EF45FC" w:rsidRDefault="00BB23F9" w:rsidP="00BB23F9">
      <w:pPr>
        <w:numPr>
          <w:ilvl w:val="0"/>
          <w:numId w:val="53"/>
        </w:numPr>
        <w:tabs>
          <w:tab w:val="left" w:pos="720"/>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Осъществяване на информационните кампании за насърчаване на населението и бизнеса да събира разделно отпадъците и за активно предоставяне на информация за отпадъците;</w:t>
      </w:r>
    </w:p>
    <w:p w:rsidR="00BB23F9" w:rsidRPr="00EF45FC" w:rsidRDefault="00BB23F9" w:rsidP="00BB23F9">
      <w:pPr>
        <w:numPr>
          <w:ilvl w:val="0"/>
          <w:numId w:val="53"/>
        </w:numPr>
        <w:tabs>
          <w:tab w:val="left" w:pos="720"/>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Разработване и внедряване на интегрирана общинска информационна система за отчитане на отпадъците, включително изпълнението на целите за рециклиране и оползотворяване на отпадъци с подсистема за строителните отпадъци.</w:t>
      </w:r>
    </w:p>
    <w:p w:rsidR="002764CE" w:rsidRPr="00BB23F9" w:rsidRDefault="00BB23F9" w:rsidP="00BB23F9">
      <w:pPr>
        <w:pStyle w:val="a4"/>
        <w:spacing w:after="120"/>
        <w:ind w:firstLine="720"/>
        <w:rPr>
          <w:b w:val="0"/>
          <w:color w:val="000000"/>
          <w:sz w:val="24"/>
        </w:rPr>
      </w:pPr>
      <w:r w:rsidRPr="00BB23F9">
        <w:rPr>
          <w:b w:val="0"/>
          <w:sz w:val="24"/>
        </w:rPr>
        <w:t>България има много малко практически опит в разглежданата област, поради което са необходими постоянни и координирани усилия на централните, регионалните и местни власти както и на бизнеса от строителния бранш и на неговите браншови организации. При планиране на осъществяване на мерките, отнасящи се до строителните отпадъци е взето под внимание, че за депонирането на тези отпадъци се заплащат отчисления за депониране за всеки тон депониран отпадък, аналогично на отчисленията за депониране на битови отпадъци.</w:t>
      </w: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rsidP="00173D87">
      <w:pPr>
        <w:pStyle w:val="a4"/>
        <w:spacing w:after="120"/>
        <w:ind w:firstLine="720"/>
        <w:rPr>
          <w:b w:val="0"/>
          <w:color w:val="000000"/>
          <w:sz w:val="24"/>
        </w:rPr>
      </w:pPr>
    </w:p>
    <w:p w:rsidR="00F429AE" w:rsidRDefault="00F429AE">
      <w:pPr>
        <w:spacing w:after="0" w:line="240" w:lineRule="auto"/>
        <w:rPr>
          <w:rFonts w:ascii="Times New Roman" w:hAnsi="Times New Roman"/>
          <w:bCs/>
          <w:color w:val="000000"/>
          <w:sz w:val="24"/>
          <w:szCs w:val="24"/>
        </w:rPr>
      </w:pPr>
      <w:r>
        <w:rPr>
          <w:b/>
          <w:color w:val="000000"/>
          <w:sz w:val="24"/>
        </w:rPr>
        <w:br w:type="page"/>
      </w:r>
    </w:p>
    <w:p w:rsidR="00F429AE" w:rsidRDefault="00F429AE" w:rsidP="00173D87">
      <w:pPr>
        <w:pStyle w:val="a4"/>
        <w:spacing w:after="120"/>
        <w:ind w:firstLine="720"/>
        <w:rPr>
          <w:b w:val="0"/>
          <w:color w:val="000000"/>
          <w:sz w:val="24"/>
        </w:rPr>
        <w:sectPr w:rsidR="00F429AE" w:rsidSect="00BD26A1">
          <w:headerReference w:type="default" r:id="rId54"/>
          <w:pgSz w:w="11906" w:h="16838"/>
          <w:pgMar w:top="1181" w:right="850" w:bottom="1138" w:left="1138" w:header="706" w:footer="706" w:gutter="0"/>
          <w:cols w:space="708"/>
          <w:docGrid w:linePitch="360"/>
        </w:sectPr>
      </w:pPr>
    </w:p>
    <w:p w:rsidR="002764CE" w:rsidRPr="00EF45FC" w:rsidRDefault="006823A1" w:rsidP="002764CE">
      <w:pPr>
        <w:spacing w:after="0" w:line="240" w:lineRule="auto"/>
        <w:jc w:val="center"/>
        <w:rPr>
          <w:rFonts w:ascii="Times New Roman" w:hAnsi="Times New Roman"/>
          <w:b/>
          <w:sz w:val="28"/>
          <w:szCs w:val="28"/>
        </w:rPr>
      </w:pPr>
      <w:r>
        <w:rPr>
          <w:rFonts w:ascii="Times New Roman" w:hAnsi="Times New Roman"/>
          <w:b/>
          <w:sz w:val="28"/>
          <w:szCs w:val="28"/>
        </w:rPr>
        <w:lastRenderedPageBreak/>
        <w:t>П</w:t>
      </w:r>
      <w:r w:rsidR="002764CE" w:rsidRPr="00EF45FC">
        <w:rPr>
          <w:rFonts w:ascii="Times New Roman" w:hAnsi="Times New Roman"/>
          <w:b/>
          <w:sz w:val="28"/>
          <w:szCs w:val="28"/>
        </w:rPr>
        <w:t>ЛАН ЗА ДЕЙСТВИЕ</w:t>
      </w:r>
    </w:p>
    <w:p w:rsidR="002764CE" w:rsidRPr="00EF45FC" w:rsidRDefault="002764CE" w:rsidP="002764CE">
      <w:pPr>
        <w:autoSpaceDE w:val="0"/>
        <w:autoSpaceDN w:val="0"/>
        <w:adjustRightInd w:val="0"/>
        <w:spacing w:after="0" w:line="240" w:lineRule="auto"/>
        <w:jc w:val="both"/>
        <w:rPr>
          <w:rFonts w:ascii="Times New Roman" w:hAnsi="Times New Roman"/>
          <w:sz w:val="24"/>
          <w:szCs w:val="24"/>
        </w:rPr>
      </w:pPr>
    </w:p>
    <w:p w:rsidR="002764CE" w:rsidRPr="00EF45FC" w:rsidRDefault="002764CE" w:rsidP="002764CE">
      <w:pPr>
        <w:ind w:left="356"/>
        <w:jc w:val="center"/>
        <w:rPr>
          <w:rFonts w:ascii="Times New Roman" w:hAnsi="Times New Roman"/>
          <w:b/>
          <w:iCs/>
          <w:sz w:val="24"/>
          <w:szCs w:val="24"/>
        </w:rPr>
      </w:pPr>
      <w:r w:rsidRPr="00EF45FC">
        <w:rPr>
          <w:rFonts w:ascii="Times New Roman" w:hAnsi="Times New Roman"/>
          <w:b/>
          <w:iCs/>
          <w:sz w:val="24"/>
          <w:szCs w:val="24"/>
        </w:rPr>
        <w:t xml:space="preserve">ПОДПРОГРАМА </w:t>
      </w:r>
      <w:r w:rsidRPr="00470395">
        <w:rPr>
          <w:rFonts w:ascii="Times New Roman Bold" w:hAnsi="Times New Roman Bold"/>
          <w:b/>
          <w:iCs/>
          <w:caps/>
          <w:sz w:val="24"/>
          <w:szCs w:val="24"/>
        </w:rPr>
        <w:t xml:space="preserve">ЗА </w:t>
      </w:r>
      <w:r w:rsidR="00470395" w:rsidRPr="00470395">
        <w:rPr>
          <w:rFonts w:ascii="Times New Roman Bold" w:hAnsi="Times New Roman Bold"/>
          <w:b/>
          <w:iCs/>
          <w:caps/>
          <w:sz w:val="24"/>
          <w:szCs w:val="24"/>
        </w:rPr>
        <w:t>достигане на целите за рециклиране и оползотворяване на строителни отпадъци и отпадъци от разрушаване на сгради</w:t>
      </w:r>
    </w:p>
    <w:tbl>
      <w:tblPr>
        <w:tblW w:w="15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1"/>
        <w:gridCol w:w="11482"/>
      </w:tblGrid>
      <w:tr w:rsidR="002764CE" w:rsidRPr="00EF45FC" w:rsidTr="006E40D7">
        <w:trPr>
          <w:jc w:val="center"/>
        </w:trPr>
        <w:tc>
          <w:tcPr>
            <w:tcW w:w="3671" w:type="dxa"/>
            <w:shd w:val="clear" w:color="auto" w:fill="EAF1DD" w:themeFill="accent3" w:themeFillTint="33"/>
            <w:vAlign w:val="center"/>
          </w:tcPr>
          <w:p w:rsidR="002764CE" w:rsidRPr="00EF45FC" w:rsidRDefault="002764CE" w:rsidP="005B65B9">
            <w:pPr>
              <w:spacing w:after="0" w:line="240" w:lineRule="auto"/>
              <w:rPr>
                <w:rFonts w:ascii="Times New Roman" w:hAnsi="Times New Roman"/>
                <w:b/>
                <w:i/>
              </w:rPr>
            </w:pPr>
            <w:r w:rsidRPr="00EF45FC">
              <w:rPr>
                <w:rFonts w:ascii="Times New Roman" w:hAnsi="Times New Roman"/>
                <w:b/>
                <w:i/>
              </w:rPr>
              <w:t>Стратегическа цел: 2</w:t>
            </w:r>
          </w:p>
        </w:tc>
        <w:tc>
          <w:tcPr>
            <w:tcW w:w="11482" w:type="dxa"/>
            <w:shd w:val="clear" w:color="auto" w:fill="EAF1DD" w:themeFill="accent3" w:themeFillTint="33"/>
            <w:vAlign w:val="center"/>
          </w:tcPr>
          <w:p w:rsidR="002764CE" w:rsidRPr="00EF45FC" w:rsidRDefault="00F11B1B" w:rsidP="005B65B9">
            <w:pPr>
              <w:spacing w:after="0" w:line="240" w:lineRule="auto"/>
              <w:rPr>
                <w:rFonts w:ascii="Times New Roman" w:hAnsi="Times New Roman"/>
                <w:b/>
              </w:rPr>
            </w:pPr>
            <w:r w:rsidRPr="00EF45FC">
              <w:rPr>
                <w:rFonts w:ascii="Times New Roman" w:hAnsi="Times New Roman"/>
                <w:b/>
                <w:bCs/>
                <w:sz w:val="24"/>
                <w:szCs w:val="24"/>
              </w:rPr>
              <w:t>Нарастване на количествата рециклирани и оползотворени отпадъци</w:t>
            </w:r>
          </w:p>
        </w:tc>
      </w:tr>
      <w:tr w:rsidR="002764CE" w:rsidRPr="00EF45FC" w:rsidTr="00470395">
        <w:trPr>
          <w:jc w:val="center"/>
        </w:trPr>
        <w:tc>
          <w:tcPr>
            <w:tcW w:w="3671" w:type="dxa"/>
            <w:shd w:val="clear" w:color="auto" w:fill="CCFFCC"/>
            <w:vAlign w:val="center"/>
          </w:tcPr>
          <w:p w:rsidR="002764CE" w:rsidRPr="00EF45FC" w:rsidRDefault="002764CE" w:rsidP="005B65B9">
            <w:pPr>
              <w:spacing w:after="0" w:line="240" w:lineRule="auto"/>
              <w:rPr>
                <w:rFonts w:ascii="Times New Roman" w:hAnsi="Times New Roman"/>
                <w:b/>
                <w:i/>
              </w:rPr>
            </w:pPr>
            <w:r w:rsidRPr="00EF45FC">
              <w:rPr>
                <w:rFonts w:ascii="Times New Roman" w:hAnsi="Times New Roman"/>
                <w:b/>
                <w:i/>
              </w:rPr>
              <w:t>Оперативн</w:t>
            </w:r>
            <w:r w:rsidR="005E125B" w:rsidRPr="00EF45FC">
              <w:rPr>
                <w:rFonts w:ascii="Times New Roman" w:hAnsi="Times New Roman"/>
                <w:b/>
                <w:i/>
              </w:rPr>
              <w:t>а/и</w:t>
            </w:r>
            <w:r w:rsidRPr="00EF45FC">
              <w:rPr>
                <w:rFonts w:ascii="Times New Roman" w:hAnsi="Times New Roman"/>
                <w:b/>
                <w:i/>
              </w:rPr>
              <w:t xml:space="preserve"> цел</w:t>
            </w:r>
            <w:r w:rsidR="005E125B" w:rsidRPr="00EF45FC">
              <w:rPr>
                <w:rFonts w:ascii="Times New Roman" w:hAnsi="Times New Roman"/>
                <w:b/>
                <w:i/>
              </w:rPr>
              <w:t>/и</w:t>
            </w:r>
            <w:r w:rsidRPr="00EF45FC">
              <w:rPr>
                <w:rFonts w:ascii="Times New Roman" w:hAnsi="Times New Roman"/>
                <w:b/>
                <w:i/>
              </w:rPr>
              <w:t>:</w:t>
            </w:r>
          </w:p>
        </w:tc>
        <w:tc>
          <w:tcPr>
            <w:tcW w:w="11482" w:type="dxa"/>
            <w:shd w:val="clear" w:color="auto" w:fill="C6D9F1"/>
            <w:vAlign w:val="center"/>
          </w:tcPr>
          <w:p w:rsidR="002764CE" w:rsidRPr="00EF45FC" w:rsidRDefault="00F11B1B" w:rsidP="00F11B1B">
            <w:pPr>
              <w:spacing w:after="0" w:line="240" w:lineRule="auto"/>
              <w:rPr>
                <w:rFonts w:ascii="Times New Roman" w:hAnsi="Times New Roman"/>
                <w:i/>
              </w:rPr>
            </w:pPr>
            <w:r w:rsidRPr="00EF45FC">
              <w:rPr>
                <w:rFonts w:ascii="Times New Roman" w:hAnsi="Times New Roman"/>
                <w:b/>
                <w:i/>
              </w:rPr>
              <w:t>Подобряване на организацията по разделяне, временно съхранение, събиране, транспортиране, рециклиране и оползотворяване на отпадъците</w:t>
            </w:r>
          </w:p>
        </w:tc>
      </w:tr>
      <w:tr w:rsidR="002764CE" w:rsidRPr="00EF45FC" w:rsidTr="00470395">
        <w:trPr>
          <w:jc w:val="center"/>
        </w:trPr>
        <w:tc>
          <w:tcPr>
            <w:tcW w:w="3671" w:type="dxa"/>
            <w:shd w:val="clear" w:color="auto" w:fill="CCFFCC"/>
            <w:vAlign w:val="center"/>
          </w:tcPr>
          <w:p w:rsidR="002764CE" w:rsidRPr="00EF45FC" w:rsidRDefault="002764CE" w:rsidP="005B65B9">
            <w:pPr>
              <w:spacing w:after="0" w:line="240" w:lineRule="auto"/>
              <w:rPr>
                <w:rFonts w:ascii="Times New Roman" w:hAnsi="Times New Roman"/>
                <w:b/>
                <w:i/>
              </w:rPr>
            </w:pPr>
            <w:r w:rsidRPr="00EF45FC">
              <w:rPr>
                <w:rFonts w:ascii="Times New Roman" w:hAnsi="Times New Roman"/>
                <w:b/>
                <w:i/>
              </w:rPr>
              <w:t>Текущи индикатори</w:t>
            </w:r>
          </w:p>
        </w:tc>
        <w:tc>
          <w:tcPr>
            <w:tcW w:w="11482" w:type="dxa"/>
            <w:shd w:val="clear" w:color="auto" w:fill="FFF2CC"/>
          </w:tcPr>
          <w:p w:rsidR="002764CE" w:rsidRPr="006E40D7" w:rsidRDefault="002764CE" w:rsidP="005B65B9">
            <w:pPr>
              <w:spacing w:after="0" w:line="240" w:lineRule="auto"/>
              <w:rPr>
                <w:rFonts w:ascii="Times New Roman" w:hAnsi="Times New Roman"/>
              </w:rPr>
            </w:pPr>
            <w:r w:rsidRPr="006E40D7">
              <w:rPr>
                <w:rFonts w:ascii="Times New Roman" w:hAnsi="Times New Roman"/>
              </w:rPr>
              <w:t xml:space="preserve">Ежегодно </w:t>
            </w:r>
            <w:r w:rsidR="00F11B1B" w:rsidRPr="006E40D7">
              <w:rPr>
                <w:rFonts w:ascii="Times New Roman" w:hAnsi="Times New Roman"/>
              </w:rPr>
              <w:t>отчитане на количествата рециклирани строителни материали, вложени</w:t>
            </w:r>
            <w:r w:rsidRPr="006E40D7">
              <w:rPr>
                <w:rFonts w:ascii="Times New Roman" w:hAnsi="Times New Roman"/>
              </w:rPr>
              <w:t xml:space="preserve"> в строежите с възложител</w:t>
            </w:r>
            <w:r w:rsidR="007F1B2B">
              <w:rPr>
                <w:rFonts w:ascii="Times New Roman" w:hAnsi="Times New Roman"/>
              </w:rPr>
              <w:t xml:space="preserve"> </w:t>
            </w:r>
            <w:r w:rsidR="00D314FC" w:rsidRPr="006E40D7">
              <w:rPr>
                <w:rFonts w:ascii="Times New Roman" w:hAnsi="Times New Roman"/>
              </w:rPr>
              <w:t>О</w:t>
            </w:r>
            <w:r w:rsidRPr="006E40D7">
              <w:rPr>
                <w:rFonts w:ascii="Times New Roman" w:hAnsi="Times New Roman"/>
              </w:rPr>
              <w:t xml:space="preserve">бщина </w:t>
            </w:r>
            <w:r w:rsidR="000B7ABD">
              <w:rPr>
                <w:rFonts w:ascii="Times New Roman" w:hAnsi="Times New Roman"/>
              </w:rPr>
              <w:t>Девня</w:t>
            </w:r>
            <w:r w:rsidRPr="006E40D7">
              <w:rPr>
                <w:rFonts w:ascii="Times New Roman" w:hAnsi="Times New Roman"/>
              </w:rPr>
              <w:t xml:space="preserve">, съгласно изискванията на </w:t>
            </w:r>
            <w:r w:rsidRPr="00EF45FC">
              <w:rPr>
                <w:rFonts w:ascii="Times New Roman" w:hAnsi="Times New Roman"/>
              </w:rPr>
              <w:t>Наредбата за управление на строителните отпадъци и за влагане на рециклирани строителни материали</w:t>
            </w:r>
            <w:r w:rsidRPr="006E40D7">
              <w:rPr>
                <w:rFonts w:ascii="Times New Roman" w:hAnsi="Times New Roman"/>
              </w:rPr>
              <w:t>.</w:t>
            </w:r>
          </w:p>
          <w:p w:rsidR="002764CE" w:rsidRPr="006E40D7" w:rsidRDefault="002764CE" w:rsidP="000B7ABD">
            <w:pPr>
              <w:spacing w:after="0" w:line="240" w:lineRule="auto"/>
              <w:rPr>
                <w:rFonts w:ascii="Times New Roman" w:hAnsi="Times New Roman"/>
              </w:rPr>
            </w:pPr>
            <w:r w:rsidRPr="006E40D7">
              <w:rPr>
                <w:rFonts w:ascii="Times New Roman" w:hAnsi="Times New Roman"/>
              </w:rPr>
              <w:t xml:space="preserve">Брой  одобрени </w:t>
            </w:r>
            <w:r w:rsidR="00F11B1B" w:rsidRPr="006E40D7">
              <w:rPr>
                <w:rFonts w:ascii="Times New Roman" w:hAnsi="Times New Roman"/>
              </w:rPr>
              <w:t xml:space="preserve">от Община </w:t>
            </w:r>
            <w:r w:rsidR="000B7ABD">
              <w:rPr>
                <w:rFonts w:ascii="Times New Roman" w:hAnsi="Times New Roman"/>
              </w:rPr>
              <w:t>Девня</w:t>
            </w:r>
            <w:r w:rsidR="006E40D7" w:rsidRPr="006E40D7">
              <w:rPr>
                <w:rFonts w:ascii="Times New Roman" w:hAnsi="Times New Roman"/>
              </w:rPr>
              <w:t xml:space="preserve"> </w:t>
            </w:r>
            <w:r w:rsidR="00F215A8" w:rsidRPr="006E40D7">
              <w:rPr>
                <w:rFonts w:ascii="Times New Roman" w:hAnsi="Times New Roman"/>
              </w:rPr>
              <w:t>инвестиционни проекти с</w:t>
            </w:r>
            <w:r w:rsidRPr="006E40D7">
              <w:rPr>
                <w:rFonts w:ascii="Times New Roman" w:hAnsi="Times New Roman"/>
              </w:rPr>
              <w:t xml:space="preserve"> включен План за управление на строителните отпадъци</w:t>
            </w:r>
          </w:p>
        </w:tc>
      </w:tr>
      <w:tr w:rsidR="002764CE" w:rsidRPr="00EF45FC" w:rsidTr="00470395">
        <w:trPr>
          <w:jc w:val="center"/>
        </w:trPr>
        <w:tc>
          <w:tcPr>
            <w:tcW w:w="3671" w:type="dxa"/>
            <w:shd w:val="clear" w:color="auto" w:fill="CCFFCC"/>
            <w:vAlign w:val="center"/>
          </w:tcPr>
          <w:p w:rsidR="002764CE" w:rsidRPr="00EF45FC" w:rsidRDefault="002764CE" w:rsidP="005B65B9">
            <w:pPr>
              <w:spacing w:after="0" w:line="240" w:lineRule="auto"/>
              <w:rPr>
                <w:rFonts w:ascii="Times New Roman" w:hAnsi="Times New Roman"/>
                <w:b/>
                <w:i/>
              </w:rPr>
            </w:pPr>
            <w:r w:rsidRPr="00EF45FC">
              <w:rPr>
                <w:rFonts w:ascii="Times New Roman" w:hAnsi="Times New Roman"/>
                <w:b/>
                <w:i/>
              </w:rPr>
              <w:t>Целеви индикатори</w:t>
            </w:r>
          </w:p>
        </w:tc>
        <w:tc>
          <w:tcPr>
            <w:tcW w:w="11482" w:type="dxa"/>
            <w:shd w:val="clear" w:color="auto" w:fill="FFF2CC"/>
          </w:tcPr>
          <w:p w:rsidR="002764CE" w:rsidRPr="006E40D7" w:rsidRDefault="002C46D0" w:rsidP="002C46D0">
            <w:pPr>
              <w:spacing w:after="0" w:line="240" w:lineRule="auto"/>
              <w:rPr>
                <w:rFonts w:ascii="Times New Roman" w:hAnsi="Times New Roman"/>
              </w:rPr>
            </w:pPr>
            <w:r w:rsidRPr="006E40D7">
              <w:rPr>
                <w:rFonts w:ascii="Times New Roman" w:hAnsi="Times New Roman"/>
              </w:rPr>
              <w:t>Достигане на 70%</w:t>
            </w:r>
            <w:r w:rsidR="00F11B1B" w:rsidRPr="006E40D7">
              <w:rPr>
                <w:rFonts w:ascii="Times New Roman" w:hAnsi="Times New Roman"/>
              </w:rPr>
              <w:t xml:space="preserve"> рециклиран</w:t>
            </w:r>
            <w:r w:rsidRPr="006E40D7">
              <w:rPr>
                <w:rFonts w:ascii="Times New Roman" w:hAnsi="Times New Roman"/>
              </w:rPr>
              <w:t>е на образуваните</w:t>
            </w:r>
            <w:r w:rsidR="00F11B1B" w:rsidRPr="006E40D7">
              <w:rPr>
                <w:rFonts w:ascii="Times New Roman" w:hAnsi="Times New Roman"/>
              </w:rPr>
              <w:t xml:space="preserve"> строителни </w:t>
            </w:r>
            <w:r w:rsidRPr="006E40D7">
              <w:rPr>
                <w:rFonts w:ascii="Times New Roman" w:hAnsi="Times New Roman"/>
              </w:rPr>
              <w:t xml:space="preserve">отпадъци в общината до </w:t>
            </w:r>
            <w:r w:rsidR="000226EC" w:rsidRPr="006E40D7">
              <w:rPr>
                <w:rFonts w:ascii="Times New Roman" w:hAnsi="Times New Roman"/>
              </w:rPr>
              <w:t>2028</w:t>
            </w:r>
            <w:r w:rsidRPr="006E40D7">
              <w:rPr>
                <w:rFonts w:ascii="Times New Roman" w:hAnsi="Times New Roman"/>
              </w:rPr>
              <w:t xml:space="preserve"> г.</w:t>
            </w:r>
          </w:p>
          <w:p w:rsidR="002C46D0" w:rsidRPr="006E40D7" w:rsidRDefault="002C46D0" w:rsidP="007F1B2B">
            <w:pPr>
              <w:spacing w:after="0" w:line="240" w:lineRule="auto"/>
              <w:rPr>
                <w:rFonts w:ascii="Times New Roman" w:hAnsi="Times New Roman"/>
              </w:rPr>
            </w:pPr>
            <w:r w:rsidRPr="006E40D7">
              <w:rPr>
                <w:rFonts w:ascii="Times New Roman" w:hAnsi="Times New Roman"/>
              </w:rPr>
              <w:t xml:space="preserve">Брой  одобрени от Община </w:t>
            </w:r>
            <w:r w:rsidR="000B7ABD">
              <w:rPr>
                <w:rFonts w:ascii="Times New Roman" w:hAnsi="Times New Roman"/>
              </w:rPr>
              <w:t>Девня</w:t>
            </w:r>
            <w:r w:rsidR="007F1B2B">
              <w:rPr>
                <w:rFonts w:ascii="Times New Roman" w:hAnsi="Times New Roman"/>
              </w:rPr>
              <w:t xml:space="preserve"> </w:t>
            </w:r>
            <w:r w:rsidRPr="006E40D7">
              <w:rPr>
                <w:rFonts w:ascii="Times New Roman" w:hAnsi="Times New Roman"/>
              </w:rPr>
              <w:t>инвестиционни проекти с включен План за управление на строителните отпадъци</w:t>
            </w:r>
          </w:p>
        </w:tc>
      </w:tr>
    </w:tbl>
    <w:p w:rsidR="002764CE" w:rsidRPr="00EF45FC" w:rsidRDefault="002764CE" w:rsidP="002764CE">
      <w:pPr>
        <w:spacing w:after="0" w:line="240" w:lineRule="auto"/>
        <w:jc w:val="both"/>
        <w:rPr>
          <w:rFonts w:ascii="Times New Roman" w:eastAsia="Batang" w:hAnsi="Times New Roman"/>
          <w:sz w:val="24"/>
          <w:szCs w:val="24"/>
        </w:rPr>
      </w:pPr>
    </w:p>
    <w:tbl>
      <w:tblPr>
        <w:tblW w:w="5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0"/>
        <w:gridCol w:w="1807"/>
        <w:gridCol w:w="1011"/>
        <w:gridCol w:w="1468"/>
        <w:gridCol w:w="1471"/>
        <w:gridCol w:w="1762"/>
        <w:gridCol w:w="1468"/>
        <w:gridCol w:w="1618"/>
        <w:gridCol w:w="1324"/>
        <w:gridCol w:w="1320"/>
      </w:tblGrid>
      <w:tr w:rsidR="002764CE" w:rsidRPr="00EF45FC" w:rsidTr="00470395">
        <w:trPr>
          <w:trHeight w:val="600"/>
          <w:tblHeader/>
          <w:jc w:val="center"/>
        </w:trPr>
        <w:tc>
          <w:tcPr>
            <w:tcW w:w="676" w:type="pct"/>
            <w:vMerge w:val="restart"/>
            <w:shd w:val="clear" w:color="auto" w:fill="CCFFCC"/>
            <w:vAlign w:val="center"/>
          </w:tcPr>
          <w:p w:rsidR="002764CE" w:rsidRPr="00EF45FC" w:rsidRDefault="002764CE" w:rsidP="005B65B9">
            <w:pPr>
              <w:spacing w:after="0" w:line="240" w:lineRule="auto"/>
              <w:jc w:val="center"/>
              <w:rPr>
                <w:rFonts w:ascii="Times New Roman" w:hAnsi="Times New Roman"/>
                <w:b/>
                <w:bCs/>
                <w:sz w:val="20"/>
                <w:szCs w:val="20"/>
              </w:rPr>
            </w:pPr>
            <w:r w:rsidRPr="00EF45FC">
              <w:rPr>
                <w:rFonts w:ascii="Times New Roman" w:hAnsi="Times New Roman"/>
                <w:b/>
                <w:bCs/>
                <w:sz w:val="20"/>
                <w:szCs w:val="20"/>
              </w:rPr>
              <w:t>Мярка</w:t>
            </w:r>
          </w:p>
        </w:tc>
        <w:tc>
          <w:tcPr>
            <w:tcW w:w="590" w:type="pct"/>
            <w:vMerge w:val="restart"/>
            <w:shd w:val="clear" w:color="auto" w:fill="CCFFCC"/>
            <w:vAlign w:val="center"/>
          </w:tcPr>
          <w:p w:rsidR="002764CE" w:rsidRPr="00EF45FC" w:rsidRDefault="002764CE" w:rsidP="005B65B9">
            <w:pPr>
              <w:spacing w:after="0" w:line="240" w:lineRule="auto"/>
              <w:jc w:val="center"/>
              <w:rPr>
                <w:rFonts w:ascii="Times New Roman" w:hAnsi="Times New Roman"/>
                <w:b/>
                <w:bCs/>
                <w:sz w:val="20"/>
                <w:szCs w:val="20"/>
              </w:rPr>
            </w:pPr>
            <w:r w:rsidRPr="00EF45FC">
              <w:rPr>
                <w:rFonts w:ascii="Times New Roman" w:hAnsi="Times New Roman"/>
                <w:b/>
                <w:bCs/>
                <w:sz w:val="20"/>
                <w:szCs w:val="20"/>
              </w:rPr>
              <w:t>Дейности (мерки)</w:t>
            </w:r>
          </w:p>
        </w:tc>
        <w:tc>
          <w:tcPr>
            <w:tcW w:w="330" w:type="pct"/>
            <w:vMerge w:val="restart"/>
            <w:shd w:val="clear" w:color="auto" w:fill="CCFFCC"/>
            <w:vAlign w:val="center"/>
          </w:tcPr>
          <w:p w:rsidR="002764CE" w:rsidRPr="00EF45FC" w:rsidRDefault="002764CE" w:rsidP="005B65B9">
            <w:pPr>
              <w:spacing w:after="0" w:line="240" w:lineRule="auto"/>
              <w:jc w:val="center"/>
              <w:rPr>
                <w:rFonts w:ascii="Times New Roman" w:hAnsi="Times New Roman"/>
                <w:b/>
                <w:bCs/>
                <w:sz w:val="20"/>
                <w:szCs w:val="20"/>
              </w:rPr>
            </w:pPr>
            <w:r w:rsidRPr="00EF45FC">
              <w:rPr>
                <w:rFonts w:ascii="Times New Roman" w:hAnsi="Times New Roman"/>
                <w:b/>
                <w:bCs/>
                <w:sz w:val="20"/>
                <w:szCs w:val="20"/>
              </w:rPr>
              <w:t>Бюджет</w:t>
            </w:r>
          </w:p>
          <w:p w:rsidR="001C7B53" w:rsidRPr="00EF45FC" w:rsidRDefault="001C7B53" w:rsidP="006119AC">
            <w:pPr>
              <w:spacing w:after="0" w:line="240" w:lineRule="auto"/>
              <w:jc w:val="center"/>
              <w:rPr>
                <w:rFonts w:ascii="Times New Roman" w:hAnsi="Times New Roman"/>
                <w:b/>
                <w:bCs/>
                <w:sz w:val="20"/>
                <w:szCs w:val="20"/>
              </w:rPr>
            </w:pPr>
            <w:r w:rsidRPr="00EF45FC">
              <w:rPr>
                <w:rFonts w:ascii="Times New Roman" w:hAnsi="Times New Roman"/>
                <w:b/>
                <w:bCs/>
                <w:sz w:val="20"/>
                <w:szCs w:val="20"/>
              </w:rPr>
              <w:t>(</w:t>
            </w:r>
            <w:r w:rsidR="006119AC" w:rsidRPr="00EF45FC">
              <w:rPr>
                <w:rFonts w:ascii="Times New Roman" w:hAnsi="Times New Roman"/>
                <w:b/>
                <w:bCs/>
                <w:sz w:val="20"/>
                <w:szCs w:val="20"/>
              </w:rPr>
              <w:t>лева</w:t>
            </w:r>
            <w:r w:rsidRPr="00EF45FC">
              <w:rPr>
                <w:rFonts w:ascii="Times New Roman" w:hAnsi="Times New Roman"/>
                <w:b/>
                <w:bCs/>
                <w:sz w:val="20"/>
                <w:szCs w:val="20"/>
              </w:rPr>
              <w:t>)</w:t>
            </w:r>
          </w:p>
        </w:tc>
        <w:tc>
          <w:tcPr>
            <w:tcW w:w="479" w:type="pct"/>
            <w:vMerge w:val="restart"/>
            <w:shd w:val="clear" w:color="auto" w:fill="CCFFCC"/>
            <w:vAlign w:val="center"/>
          </w:tcPr>
          <w:p w:rsidR="002764CE" w:rsidRPr="00EF45FC" w:rsidRDefault="002764CE" w:rsidP="005B65B9">
            <w:pPr>
              <w:spacing w:after="0" w:line="240" w:lineRule="auto"/>
              <w:ind w:left="-71" w:right="-71"/>
              <w:jc w:val="center"/>
              <w:rPr>
                <w:rFonts w:ascii="Times New Roman" w:hAnsi="Times New Roman"/>
                <w:b/>
                <w:bCs/>
                <w:sz w:val="20"/>
                <w:szCs w:val="20"/>
              </w:rPr>
            </w:pPr>
            <w:r w:rsidRPr="00EF45FC">
              <w:rPr>
                <w:rFonts w:ascii="Times New Roman" w:hAnsi="Times New Roman"/>
                <w:b/>
                <w:bCs/>
                <w:sz w:val="20"/>
                <w:szCs w:val="20"/>
              </w:rPr>
              <w:t>Източници</w:t>
            </w:r>
          </w:p>
          <w:p w:rsidR="002764CE" w:rsidRPr="00EF45FC" w:rsidRDefault="002764CE" w:rsidP="005B65B9">
            <w:pPr>
              <w:spacing w:after="0" w:line="240" w:lineRule="auto"/>
              <w:ind w:left="-71" w:right="-71"/>
              <w:jc w:val="center"/>
              <w:rPr>
                <w:rFonts w:ascii="Times New Roman" w:hAnsi="Times New Roman"/>
                <w:b/>
                <w:bCs/>
                <w:sz w:val="20"/>
                <w:szCs w:val="20"/>
              </w:rPr>
            </w:pPr>
            <w:r w:rsidRPr="00EF45FC">
              <w:rPr>
                <w:rFonts w:ascii="Times New Roman" w:hAnsi="Times New Roman"/>
                <w:b/>
                <w:bCs/>
                <w:sz w:val="20"/>
                <w:szCs w:val="20"/>
              </w:rPr>
              <w:t>на финансиране</w:t>
            </w:r>
          </w:p>
          <w:p w:rsidR="002764CE" w:rsidRPr="00EF45FC" w:rsidRDefault="002764CE" w:rsidP="005B65B9">
            <w:pPr>
              <w:spacing w:after="0" w:line="240" w:lineRule="auto"/>
              <w:ind w:left="-71" w:right="-71"/>
              <w:jc w:val="center"/>
              <w:rPr>
                <w:rFonts w:ascii="Times New Roman" w:hAnsi="Times New Roman"/>
                <w:b/>
                <w:bCs/>
                <w:sz w:val="20"/>
                <w:szCs w:val="20"/>
              </w:rPr>
            </w:pPr>
          </w:p>
        </w:tc>
        <w:tc>
          <w:tcPr>
            <w:tcW w:w="480" w:type="pct"/>
            <w:vMerge w:val="restart"/>
            <w:shd w:val="clear" w:color="auto" w:fill="CCFFCC"/>
            <w:vAlign w:val="center"/>
          </w:tcPr>
          <w:p w:rsidR="002764CE" w:rsidRPr="00EF45FC" w:rsidRDefault="002764CE" w:rsidP="005B65B9">
            <w:pPr>
              <w:spacing w:after="0" w:line="240" w:lineRule="auto"/>
              <w:jc w:val="center"/>
              <w:rPr>
                <w:rFonts w:ascii="Times New Roman" w:hAnsi="Times New Roman"/>
                <w:b/>
                <w:bCs/>
                <w:sz w:val="20"/>
                <w:szCs w:val="20"/>
              </w:rPr>
            </w:pPr>
            <w:r w:rsidRPr="00EF45FC">
              <w:rPr>
                <w:rFonts w:ascii="Times New Roman" w:hAnsi="Times New Roman"/>
                <w:b/>
                <w:bCs/>
                <w:sz w:val="20"/>
                <w:szCs w:val="20"/>
              </w:rPr>
              <w:t>Срок за реализация</w:t>
            </w:r>
          </w:p>
        </w:tc>
        <w:tc>
          <w:tcPr>
            <w:tcW w:w="575" w:type="pct"/>
            <w:vMerge w:val="restart"/>
            <w:shd w:val="clear" w:color="auto" w:fill="CCFFCC"/>
            <w:vAlign w:val="center"/>
          </w:tcPr>
          <w:p w:rsidR="002764CE" w:rsidRPr="00EF45FC" w:rsidRDefault="002764CE" w:rsidP="005B65B9">
            <w:pPr>
              <w:spacing w:after="0" w:line="240" w:lineRule="auto"/>
              <w:jc w:val="center"/>
              <w:rPr>
                <w:rFonts w:ascii="Times New Roman" w:hAnsi="Times New Roman"/>
                <w:b/>
                <w:bCs/>
                <w:sz w:val="20"/>
                <w:szCs w:val="20"/>
              </w:rPr>
            </w:pPr>
            <w:r w:rsidRPr="00EF45FC">
              <w:rPr>
                <w:rFonts w:ascii="Times New Roman" w:hAnsi="Times New Roman"/>
                <w:b/>
                <w:bCs/>
                <w:sz w:val="20"/>
                <w:szCs w:val="20"/>
              </w:rPr>
              <w:t>Очаквани резултати</w:t>
            </w:r>
          </w:p>
        </w:tc>
        <w:tc>
          <w:tcPr>
            <w:tcW w:w="1007" w:type="pct"/>
            <w:gridSpan w:val="2"/>
            <w:shd w:val="clear" w:color="auto" w:fill="CCFFCC"/>
            <w:vAlign w:val="center"/>
          </w:tcPr>
          <w:p w:rsidR="002764CE" w:rsidRPr="00EF45FC" w:rsidRDefault="002764CE" w:rsidP="005B65B9">
            <w:pPr>
              <w:spacing w:after="0" w:line="240" w:lineRule="auto"/>
              <w:jc w:val="center"/>
              <w:rPr>
                <w:rFonts w:ascii="Times New Roman" w:hAnsi="Times New Roman"/>
                <w:b/>
                <w:bCs/>
                <w:sz w:val="20"/>
                <w:szCs w:val="20"/>
              </w:rPr>
            </w:pPr>
            <w:r w:rsidRPr="00EF45FC">
              <w:rPr>
                <w:rFonts w:ascii="Times New Roman" w:hAnsi="Times New Roman"/>
                <w:b/>
                <w:bCs/>
                <w:sz w:val="20"/>
                <w:szCs w:val="20"/>
              </w:rPr>
              <w:t>Индикатори за изпълнение</w:t>
            </w:r>
          </w:p>
        </w:tc>
        <w:tc>
          <w:tcPr>
            <w:tcW w:w="863" w:type="pct"/>
            <w:gridSpan w:val="2"/>
            <w:shd w:val="clear" w:color="auto" w:fill="CCFFCC"/>
            <w:vAlign w:val="center"/>
          </w:tcPr>
          <w:p w:rsidR="002764CE" w:rsidRPr="00EF45FC" w:rsidRDefault="002764CE" w:rsidP="005B65B9">
            <w:pPr>
              <w:spacing w:after="0" w:line="240" w:lineRule="auto"/>
              <w:jc w:val="center"/>
              <w:rPr>
                <w:rFonts w:ascii="Times New Roman" w:hAnsi="Times New Roman"/>
                <w:b/>
                <w:bCs/>
                <w:sz w:val="20"/>
                <w:szCs w:val="20"/>
              </w:rPr>
            </w:pPr>
            <w:r w:rsidRPr="00EF45FC">
              <w:rPr>
                <w:rFonts w:ascii="Times New Roman" w:hAnsi="Times New Roman"/>
                <w:b/>
                <w:bCs/>
                <w:sz w:val="20"/>
                <w:szCs w:val="20"/>
              </w:rPr>
              <w:t>Отговорни институции</w:t>
            </w:r>
          </w:p>
        </w:tc>
      </w:tr>
      <w:tr w:rsidR="00ED29CA" w:rsidRPr="00EF45FC" w:rsidTr="00ED29CA">
        <w:trPr>
          <w:trHeight w:val="274"/>
          <w:tblHeader/>
          <w:jc w:val="center"/>
        </w:trPr>
        <w:tc>
          <w:tcPr>
            <w:tcW w:w="676" w:type="pct"/>
            <w:vMerge/>
            <w:shd w:val="clear" w:color="auto" w:fill="99FF33"/>
            <w:vAlign w:val="center"/>
          </w:tcPr>
          <w:p w:rsidR="002764CE" w:rsidRPr="00EF45FC" w:rsidRDefault="002764CE" w:rsidP="005B65B9">
            <w:pPr>
              <w:spacing w:after="0" w:line="240" w:lineRule="auto"/>
              <w:jc w:val="center"/>
              <w:rPr>
                <w:rFonts w:ascii="Times New Roman" w:hAnsi="Times New Roman"/>
                <w:b/>
                <w:bCs/>
                <w:i/>
                <w:sz w:val="20"/>
                <w:szCs w:val="20"/>
              </w:rPr>
            </w:pPr>
          </w:p>
        </w:tc>
        <w:tc>
          <w:tcPr>
            <w:tcW w:w="590" w:type="pct"/>
            <w:vMerge/>
            <w:shd w:val="clear" w:color="auto" w:fill="99FF33"/>
            <w:vAlign w:val="center"/>
          </w:tcPr>
          <w:p w:rsidR="002764CE" w:rsidRPr="00EF45FC" w:rsidRDefault="002764CE" w:rsidP="005B65B9">
            <w:pPr>
              <w:spacing w:after="0" w:line="240" w:lineRule="auto"/>
              <w:jc w:val="center"/>
              <w:rPr>
                <w:rFonts w:ascii="Times New Roman" w:hAnsi="Times New Roman"/>
                <w:b/>
                <w:bCs/>
                <w:i/>
                <w:sz w:val="20"/>
                <w:szCs w:val="20"/>
              </w:rPr>
            </w:pPr>
          </w:p>
        </w:tc>
        <w:tc>
          <w:tcPr>
            <w:tcW w:w="330" w:type="pct"/>
            <w:vMerge/>
            <w:shd w:val="clear" w:color="auto" w:fill="99FF33"/>
            <w:vAlign w:val="center"/>
          </w:tcPr>
          <w:p w:rsidR="002764CE" w:rsidRPr="00EF45FC" w:rsidRDefault="002764CE" w:rsidP="005B65B9">
            <w:pPr>
              <w:spacing w:after="0" w:line="240" w:lineRule="auto"/>
              <w:jc w:val="center"/>
              <w:rPr>
                <w:rFonts w:ascii="Times New Roman" w:hAnsi="Times New Roman"/>
                <w:b/>
                <w:bCs/>
                <w:i/>
                <w:sz w:val="20"/>
                <w:szCs w:val="20"/>
              </w:rPr>
            </w:pPr>
          </w:p>
        </w:tc>
        <w:tc>
          <w:tcPr>
            <w:tcW w:w="479" w:type="pct"/>
            <w:vMerge/>
            <w:shd w:val="clear" w:color="auto" w:fill="99FF33"/>
            <w:vAlign w:val="center"/>
          </w:tcPr>
          <w:p w:rsidR="002764CE" w:rsidRPr="00EF45FC" w:rsidRDefault="002764CE" w:rsidP="005B65B9">
            <w:pPr>
              <w:spacing w:after="0" w:line="240" w:lineRule="auto"/>
              <w:ind w:left="-71" w:right="-71"/>
              <w:jc w:val="center"/>
              <w:rPr>
                <w:rFonts w:ascii="Times New Roman" w:hAnsi="Times New Roman"/>
                <w:b/>
                <w:bCs/>
                <w:i/>
                <w:sz w:val="20"/>
                <w:szCs w:val="20"/>
              </w:rPr>
            </w:pPr>
          </w:p>
        </w:tc>
        <w:tc>
          <w:tcPr>
            <w:tcW w:w="480" w:type="pct"/>
            <w:vMerge/>
            <w:shd w:val="clear" w:color="auto" w:fill="99FF33"/>
            <w:vAlign w:val="center"/>
          </w:tcPr>
          <w:p w:rsidR="002764CE" w:rsidRPr="00EF45FC" w:rsidRDefault="002764CE" w:rsidP="005B65B9">
            <w:pPr>
              <w:spacing w:after="0" w:line="240" w:lineRule="auto"/>
              <w:jc w:val="center"/>
              <w:rPr>
                <w:rFonts w:ascii="Times New Roman" w:hAnsi="Times New Roman"/>
                <w:b/>
                <w:bCs/>
                <w:i/>
                <w:sz w:val="20"/>
                <w:szCs w:val="20"/>
              </w:rPr>
            </w:pPr>
          </w:p>
        </w:tc>
        <w:tc>
          <w:tcPr>
            <w:tcW w:w="575" w:type="pct"/>
            <w:vMerge/>
            <w:shd w:val="clear" w:color="auto" w:fill="99FF33"/>
            <w:vAlign w:val="center"/>
          </w:tcPr>
          <w:p w:rsidR="002764CE" w:rsidRPr="00EF45FC" w:rsidRDefault="002764CE" w:rsidP="005B65B9">
            <w:pPr>
              <w:spacing w:after="0" w:line="240" w:lineRule="auto"/>
              <w:jc w:val="center"/>
              <w:rPr>
                <w:rFonts w:ascii="Times New Roman" w:hAnsi="Times New Roman"/>
                <w:b/>
                <w:bCs/>
                <w:i/>
                <w:sz w:val="20"/>
                <w:szCs w:val="20"/>
              </w:rPr>
            </w:pPr>
          </w:p>
        </w:tc>
        <w:tc>
          <w:tcPr>
            <w:tcW w:w="479" w:type="pct"/>
            <w:shd w:val="clear" w:color="auto" w:fill="FFF2CC"/>
            <w:vAlign w:val="center"/>
          </w:tcPr>
          <w:p w:rsidR="002764CE" w:rsidRPr="00EF45FC" w:rsidRDefault="002764CE" w:rsidP="005B65B9">
            <w:pPr>
              <w:spacing w:after="0" w:line="240" w:lineRule="auto"/>
              <w:jc w:val="center"/>
              <w:rPr>
                <w:rFonts w:ascii="Times New Roman" w:hAnsi="Times New Roman"/>
                <w:b/>
                <w:i/>
                <w:sz w:val="20"/>
                <w:szCs w:val="20"/>
              </w:rPr>
            </w:pPr>
            <w:r w:rsidRPr="00EF45FC">
              <w:rPr>
                <w:rFonts w:ascii="Times New Roman" w:hAnsi="Times New Roman"/>
                <w:b/>
                <w:i/>
                <w:sz w:val="20"/>
                <w:szCs w:val="20"/>
              </w:rPr>
              <w:t>Текущи</w:t>
            </w:r>
          </w:p>
        </w:tc>
        <w:tc>
          <w:tcPr>
            <w:tcW w:w="528" w:type="pct"/>
            <w:shd w:val="clear" w:color="auto" w:fill="FFF2CC"/>
            <w:vAlign w:val="center"/>
          </w:tcPr>
          <w:p w:rsidR="002764CE" w:rsidRPr="00EF45FC" w:rsidRDefault="002764CE" w:rsidP="005B65B9">
            <w:pPr>
              <w:spacing w:after="0" w:line="240" w:lineRule="auto"/>
              <w:jc w:val="center"/>
              <w:rPr>
                <w:rFonts w:ascii="Times New Roman" w:hAnsi="Times New Roman"/>
                <w:b/>
                <w:i/>
                <w:sz w:val="20"/>
                <w:szCs w:val="20"/>
              </w:rPr>
            </w:pPr>
            <w:r w:rsidRPr="00EF45FC">
              <w:rPr>
                <w:rFonts w:ascii="Times New Roman" w:hAnsi="Times New Roman"/>
                <w:b/>
                <w:i/>
                <w:sz w:val="20"/>
                <w:szCs w:val="20"/>
              </w:rPr>
              <w:t>Целеви</w:t>
            </w:r>
          </w:p>
        </w:tc>
        <w:tc>
          <w:tcPr>
            <w:tcW w:w="432" w:type="pct"/>
            <w:shd w:val="clear" w:color="auto" w:fill="FFF2CC"/>
            <w:vAlign w:val="center"/>
          </w:tcPr>
          <w:p w:rsidR="002764CE" w:rsidRPr="00EF45FC" w:rsidRDefault="002764CE" w:rsidP="005B65B9">
            <w:pPr>
              <w:spacing w:after="0" w:line="240" w:lineRule="auto"/>
              <w:jc w:val="center"/>
              <w:rPr>
                <w:rFonts w:ascii="Times New Roman" w:hAnsi="Times New Roman"/>
                <w:b/>
                <w:i/>
                <w:sz w:val="20"/>
                <w:szCs w:val="20"/>
              </w:rPr>
            </w:pPr>
            <w:r w:rsidRPr="00EF45FC">
              <w:rPr>
                <w:rFonts w:ascii="Times New Roman" w:hAnsi="Times New Roman"/>
                <w:b/>
                <w:i/>
                <w:sz w:val="20"/>
                <w:szCs w:val="20"/>
              </w:rPr>
              <w:t>Водеща</w:t>
            </w:r>
          </w:p>
        </w:tc>
        <w:tc>
          <w:tcPr>
            <w:tcW w:w="431" w:type="pct"/>
            <w:shd w:val="clear" w:color="auto" w:fill="FFF2CC"/>
            <w:vAlign w:val="center"/>
          </w:tcPr>
          <w:p w:rsidR="002764CE" w:rsidRPr="00EF45FC" w:rsidRDefault="002764CE" w:rsidP="005B65B9">
            <w:pPr>
              <w:spacing w:after="0" w:line="240" w:lineRule="auto"/>
              <w:ind w:left="-70" w:right="-31"/>
              <w:jc w:val="center"/>
              <w:rPr>
                <w:rFonts w:ascii="Times New Roman" w:hAnsi="Times New Roman"/>
                <w:b/>
                <w:i/>
                <w:sz w:val="20"/>
                <w:szCs w:val="20"/>
              </w:rPr>
            </w:pPr>
            <w:r w:rsidRPr="00EF45FC">
              <w:rPr>
                <w:rFonts w:ascii="Times New Roman" w:hAnsi="Times New Roman"/>
                <w:b/>
                <w:i/>
                <w:sz w:val="20"/>
                <w:szCs w:val="20"/>
              </w:rPr>
              <w:t>Партньор</w:t>
            </w:r>
          </w:p>
        </w:tc>
      </w:tr>
      <w:tr w:rsidR="00BB23F9" w:rsidRPr="00EF45FC" w:rsidTr="00D314FC">
        <w:trPr>
          <w:trHeight w:val="1500"/>
          <w:jc w:val="center"/>
        </w:trPr>
        <w:tc>
          <w:tcPr>
            <w:tcW w:w="676" w:type="pct"/>
            <w:vMerge w:val="restart"/>
            <w:shd w:val="clear" w:color="000000" w:fill="FFFFFF"/>
          </w:tcPr>
          <w:p w:rsidR="00BB23F9" w:rsidRPr="00EF45FC" w:rsidRDefault="00BB23F9" w:rsidP="00470395">
            <w:pPr>
              <w:spacing w:after="0" w:line="240" w:lineRule="auto"/>
              <w:rPr>
                <w:rFonts w:ascii="Times New Roman" w:hAnsi="Times New Roman"/>
                <w:b/>
                <w:sz w:val="20"/>
                <w:szCs w:val="20"/>
              </w:rPr>
            </w:pPr>
            <w:r w:rsidRPr="00EF45FC">
              <w:rPr>
                <w:rFonts w:ascii="Times New Roman" w:hAnsi="Times New Roman"/>
                <w:b/>
                <w:sz w:val="20"/>
                <w:szCs w:val="20"/>
              </w:rPr>
              <w:t>1.Увеличаване на количествата рециклирани и оползотворени отпадъци от строителни дейности</w:t>
            </w:r>
            <w:r>
              <w:rPr>
                <w:rFonts w:ascii="Times New Roman" w:hAnsi="Times New Roman"/>
                <w:b/>
                <w:sz w:val="20"/>
                <w:szCs w:val="20"/>
              </w:rPr>
              <w:t xml:space="preserve"> и от разрушаване на сгради</w:t>
            </w:r>
          </w:p>
        </w:tc>
        <w:tc>
          <w:tcPr>
            <w:tcW w:w="590" w:type="pct"/>
            <w:shd w:val="clear" w:color="000000" w:fill="FFFFFF"/>
          </w:tcPr>
          <w:p w:rsidR="00BB23F9" w:rsidRPr="00EF45FC" w:rsidRDefault="00BB23F9" w:rsidP="002E38A6">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1.1. </w:t>
            </w:r>
            <w:r w:rsidR="00953D8B">
              <w:rPr>
                <w:rFonts w:ascii="Times New Roman" w:hAnsi="Times New Roman"/>
                <w:color w:val="000000"/>
                <w:sz w:val="20"/>
                <w:szCs w:val="20"/>
              </w:rPr>
              <w:t>Изграждане на</w:t>
            </w:r>
            <w:r w:rsidR="00953D8B" w:rsidRPr="00A331C8">
              <w:rPr>
                <w:rFonts w:ascii="Times New Roman" w:hAnsi="Times New Roman"/>
                <w:color w:val="000000"/>
                <w:sz w:val="20"/>
                <w:szCs w:val="20"/>
              </w:rPr>
              <w:t xml:space="preserve"> система</w:t>
            </w:r>
            <w:r w:rsidR="002E38A6">
              <w:rPr>
                <w:rFonts w:ascii="Times New Roman" w:hAnsi="Times New Roman"/>
                <w:color w:val="000000"/>
                <w:sz w:val="20"/>
                <w:szCs w:val="20"/>
              </w:rPr>
              <w:t xml:space="preserve"> за селективно събиране </w:t>
            </w:r>
            <w:r w:rsidR="00953D8B" w:rsidRPr="00A331C8">
              <w:rPr>
                <w:rFonts w:ascii="Times New Roman" w:hAnsi="Times New Roman"/>
                <w:color w:val="000000"/>
                <w:sz w:val="20"/>
                <w:szCs w:val="20"/>
              </w:rPr>
              <w:t xml:space="preserve">и оползотворяване на строителни отпадъци </w:t>
            </w:r>
            <w:r w:rsidR="002E38A6">
              <w:rPr>
                <w:rFonts w:ascii="Times New Roman" w:hAnsi="Times New Roman"/>
                <w:color w:val="000000"/>
                <w:sz w:val="20"/>
                <w:szCs w:val="20"/>
              </w:rPr>
              <w:t>и определяне на площадка за временното им съхранение</w:t>
            </w:r>
          </w:p>
        </w:tc>
        <w:tc>
          <w:tcPr>
            <w:tcW w:w="330" w:type="pct"/>
            <w:shd w:val="clear" w:color="000000" w:fill="FFFFFF"/>
            <w:noWrap/>
          </w:tcPr>
          <w:p w:rsidR="00BB23F9" w:rsidRPr="00EF45FC" w:rsidRDefault="00F07E7D" w:rsidP="00A41687">
            <w:pPr>
              <w:spacing w:after="0" w:line="240" w:lineRule="auto"/>
              <w:jc w:val="center"/>
              <w:rPr>
                <w:rFonts w:ascii="Times New Roman" w:hAnsi="Times New Roman"/>
                <w:sz w:val="20"/>
                <w:szCs w:val="20"/>
              </w:rPr>
            </w:pPr>
            <w:r>
              <w:rPr>
                <w:rFonts w:ascii="Times New Roman" w:hAnsi="Times New Roman"/>
                <w:sz w:val="20"/>
                <w:szCs w:val="20"/>
              </w:rPr>
              <w:t>2</w:t>
            </w:r>
            <w:r w:rsidR="002E38A6">
              <w:rPr>
                <w:rFonts w:ascii="Times New Roman" w:hAnsi="Times New Roman"/>
                <w:sz w:val="20"/>
                <w:szCs w:val="20"/>
              </w:rPr>
              <w:t>00</w:t>
            </w:r>
            <w:r w:rsidR="00BB23F9">
              <w:rPr>
                <w:rFonts w:ascii="Times New Roman" w:hAnsi="Times New Roman"/>
                <w:sz w:val="20"/>
                <w:szCs w:val="20"/>
              </w:rPr>
              <w:t>000</w:t>
            </w:r>
          </w:p>
          <w:p w:rsidR="00BB23F9" w:rsidRPr="00EF45FC" w:rsidRDefault="00BB23F9" w:rsidP="00A41687">
            <w:pPr>
              <w:spacing w:after="0" w:line="240" w:lineRule="auto"/>
              <w:rPr>
                <w:rFonts w:ascii="Times New Roman" w:hAnsi="Times New Roman"/>
                <w:sz w:val="20"/>
                <w:szCs w:val="20"/>
              </w:rPr>
            </w:pPr>
          </w:p>
        </w:tc>
        <w:tc>
          <w:tcPr>
            <w:tcW w:w="479" w:type="pct"/>
            <w:shd w:val="clear" w:color="000000" w:fill="FFFFFF"/>
            <w:noWrap/>
          </w:tcPr>
          <w:p w:rsidR="00BB23F9" w:rsidRPr="00EF45FC" w:rsidRDefault="00953D8B" w:rsidP="009E6406">
            <w:pPr>
              <w:spacing w:after="0" w:line="240" w:lineRule="auto"/>
              <w:ind w:left="-71" w:right="-71"/>
              <w:jc w:val="center"/>
              <w:rPr>
                <w:rFonts w:ascii="Times New Roman" w:hAnsi="Times New Roman"/>
                <w:color w:val="000000"/>
                <w:sz w:val="20"/>
                <w:szCs w:val="20"/>
              </w:rPr>
            </w:pPr>
            <w:r w:rsidRPr="002E11A0">
              <w:rPr>
                <w:rFonts w:ascii="Times New Roman" w:hAnsi="Times New Roman"/>
                <w:color w:val="000000"/>
                <w:sz w:val="20"/>
                <w:szCs w:val="20"/>
              </w:rPr>
              <w:t>ОПОС, МОСВ и др.</w:t>
            </w:r>
          </w:p>
        </w:tc>
        <w:tc>
          <w:tcPr>
            <w:tcW w:w="480" w:type="pct"/>
            <w:shd w:val="clear" w:color="000000" w:fill="FFFFFF"/>
            <w:noWrap/>
          </w:tcPr>
          <w:p w:rsidR="00BB23F9" w:rsidRPr="00EF45FC" w:rsidRDefault="00BB23F9" w:rsidP="002E38A6">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202</w:t>
            </w:r>
            <w:r>
              <w:rPr>
                <w:rFonts w:ascii="Times New Roman" w:hAnsi="Times New Roman"/>
                <w:color w:val="000000"/>
                <w:sz w:val="20"/>
                <w:szCs w:val="20"/>
              </w:rPr>
              <w:t>2</w:t>
            </w:r>
            <w:r w:rsidRPr="00EF45FC">
              <w:rPr>
                <w:rFonts w:ascii="Times New Roman" w:hAnsi="Times New Roman"/>
                <w:color w:val="000000"/>
                <w:sz w:val="20"/>
                <w:szCs w:val="20"/>
              </w:rPr>
              <w:t>-202</w:t>
            </w:r>
            <w:r w:rsidR="002E38A6">
              <w:rPr>
                <w:rFonts w:ascii="Times New Roman" w:hAnsi="Times New Roman"/>
                <w:color w:val="000000"/>
                <w:sz w:val="20"/>
                <w:szCs w:val="20"/>
              </w:rPr>
              <w:t>8</w:t>
            </w:r>
          </w:p>
        </w:tc>
        <w:tc>
          <w:tcPr>
            <w:tcW w:w="575" w:type="pct"/>
            <w:shd w:val="clear" w:color="000000" w:fill="FFFFFF"/>
          </w:tcPr>
          <w:p w:rsidR="00BB23F9" w:rsidRPr="00EF45FC" w:rsidRDefault="00BB23F9" w:rsidP="002E38A6">
            <w:pPr>
              <w:spacing w:after="0" w:line="240" w:lineRule="auto"/>
              <w:rPr>
                <w:rFonts w:ascii="Times New Roman" w:hAnsi="Times New Roman"/>
                <w:color w:val="000000"/>
                <w:sz w:val="20"/>
                <w:szCs w:val="20"/>
              </w:rPr>
            </w:pPr>
            <w:r>
              <w:rPr>
                <w:rFonts w:ascii="Times New Roman" w:hAnsi="Times New Roman"/>
                <w:color w:val="000000"/>
                <w:sz w:val="20"/>
                <w:szCs w:val="20"/>
              </w:rPr>
              <w:t>С</w:t>
            </w:r>
            <w:r w:rsidRPr="00470395">
              <w:rPr>
                <w:rFonts w:ascii="Times New Roman" w:hAnsi="Times New Roman"/>
                <w:color w:val="000000"/>
                <w:sz w:val="20"/>
                <w:szCs w:val="20"/>
              </w:rPr>
              <w:t xml:space="preserve">елективно разрушаване, подготовка, рециклиране и оползотворяване на строителни отпадъци </w:t>
            </w:r>
          </w:p>
        </w:tc>
        <w:tc>
          <w:tcPr>
            <w:tcW w:w="479" w:type="pct"/>
            <w:shd w:val="clear" w:color="000000" w:fill="FFFFFF"/>
          </w:tcPr>
          <w:p w:rsidR="00BB23F9" w:rsidRPr="00EF45FC" w:rsidRDefault="00BB23F9" w:rsidP="00A41687">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528" w:type="pct"/>
            <w:shd w:val="clear" w:color="000000" w:fill="FFFFFF"/>
          </w:tcPr>
          <w:p w:rsidR="00BB23F9" w:rsidRPr="00EF45FC" w:rsidRDefault="00BB23F9" w:rsidP="00A41687">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Въведена 1 брой общинска </w:t>
            </w:r>
            <w:r w:rsidR="002E38A6">
              <w:rPr>
                <w:rFonts w:ascii="Times New Roman" w:hAnsi="Times New Roman"/>
                <w:color w:val="000000"/>
                <w:sz w:val="20"/>
                <w:szCs w:val="20"/>
              </w:rPr>
              <w:t>система за управление и оползотворяване на</w:t>
            </w:r>
            <w:r w:rsidRPr="00EF45FC">
              <w:rPr>
                <w:rFonts w:ascii="Times New Roman" w:hAnsi="Times New Roman"/>
                <w:color w:val="000000"/>
                <w:sz w:val="20"/>
                <w:szCs w:val="20"/>
              </w:rPr>
              <w:t xml:space="preserve"> строителни отпадъци</w:t>
            </w:r>
          </w:p>
          <w:p w:rsidR="00BB23F9" w:rsidRPr="00EF45FC" w:rsidRDefault="00BB23F9" w:rsidP="00A41687">
            <w:pPr>
              <w:spacing w:after="0" w:line="240" w:lineRule="auto"/>
              <w:rPr>
                <w:rFonts w:ascii="Times New Roman" w:hAnsi="Times New Roman"/>
                <w:color w:val="000000"/>
                <w:sz w:val="20"/>
                <w:szCs w:val="20"/>
              </w:rPr>
            </w:pPr>
          </w:p>
        </w:tc>
        <w:tc>
          <w:tcPr>
            <w:tcW w:w="432" w:type="pct"/>
            <w:shd w:val="clear" w:color="000000" w:fill="FFFFFF"/>
          </w:tcPr>
          <w:p w:rsidR="00BB23F9" w:rsidRPr="00EF45FC" w:rsidRDefault="00BB23F9" w:rsidP="00A41687">
            <w:pPr>
              <w:spacing w:after="0" w:line="240" w:lineRule="auto"/>
              <w:jc w:val="center"/>
              <w:rPr>
                <w:rFonts w:ascii="Times New Roman" w:hAnsi="Times New Roman"/>
                <w:snapToGrid w:val="0"/>
                <w:sz w:val="20"/>
                <w:szCs w:val="20"/>
              </w:rPr>
            </w:pPr>
            <w:r w:rsidRPr="00EF45FC">
              <w:rPr>
                <w:rFonts w:ascii="Times New Roman" w:hAnsi="Times New Roman"/>
                <w:sz w:val="20"/>
                <w:szCs w:val="20"/>
              </w:rPr>
              <w:t xml:space="preserve">Община </w:t>
            </w:r>
          </w:p>
        </w:tc>
        <w:tc>
          <w:tcPr>
            <w:tcW w:w="431" w:type="pct"/>
            <w:shd w:val="clear" w:color="000000" w:fill="FFFFFF"/>
          </w:tcPr>
          <w:p w:rsidR="00BB23F9" w:rsidRPr="00EF45FC" w:rsidRDefault="00BB23F9" w:rsidP="00A41687">
            <w:pPr>
              <w:spacing w:after="0" w:line="240" w:lineRule="auto"/>
              <w:ind w:left="-57"/>
              <w:jc w:val="center"/>
              <w:rPr>
                <w:rFonts w:ascii="Times New Roman" w:hAnsi="Times New Roman"/>
                <w:sz w:val="20"/>
                <w:szCs w:val="20"/>
              </w:rPr>
            </w:pPr>
            <w:r>
              <w:rPr>
                <w:rFonts w:ascii="Times New Roman" w:hAnsi="Times New Roman"/>
                <w:sz w:val="20"/>
                <w:szCs w:val="20"/>
              </w:rPr>
              <w:t>-</w:t>
            </w:r>
          </w:p>
        </w:tc>
      </w:tr>
      <w:tr w:rsidR="00A213D5" w:rsidRPr="00EF45FC" w:rsidTr="00D314FC">
        <w:trPr>
          <w:trHeight w:val="1500"/>
          <w:jc w:val="center"/>
        </w:trPr>
        <w:tc>
          <w:tcPr>
            <w:tcW w:w="676" w:type="pct"/>
            <w:vMerge/>
            <w:shd w:val="clear" w:color="000000" w:fill="FFFFFF"/>
          </w:tcPr>
          <w:p w:rsidR="00A213D5" w:rsidRPr="00EF45FC" w:rsidRDefault="00A213D5" w:rsidP="005B65B9">
            <w:pPr>
              <w:spacing w:after="0" w:line="240" w:lineRule="auto"/>
              <w:rPr>
                <w:rFonts w:ascii="Times New Roman" w:hAnsi="Times New Roman"/>
                <w:b/>
                <w:sz w:val="20"/>
                <w:szCs w:val="20"/>
              </w:rPr>
            </w:pPr>
          </w:p>
        </w:tc>
        <w:tc>
          <w:tcPr>
            <w:tcW w:w="590" w:type="pct"/>
            <w:shd w:val="clear" w:color="000000" w:fill="FFFFFF"/>
          </w:tcPr>
          <w:p w:rsidR="00A213D5" w:rsidRPr="00EF45FC" w:rsidRDefault="00A213D5" w:rsidP="00BB23F9">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1.</w:t>
            </w:r>
            <w:r w:rsidR="00BB23F9">
              <w:rPr>
                <w:rFonts w:ascii="Times New Roman" w:hAnsi="Times New Roman"/>
                <w:color w:val="000000"/>
                <w:sz w:val="20"/>
                <w:szCs w:val="20"/>
              </w:rPr>
              <w:t>2</w:t>
            </w:r>
            <w:r w:rsidRPr="00EF45FC">
              <w:rPr>
                <w:rFonts w:ascii="Times New Roman" w:hAnsi="Times New Roman"/>
                <w:color w:val="000000"/>
                <w:sz w:val="20"/>
                <w:szCs w:val="20"/>
              </w:rPr>
              <w:t xml:space="preserve">. Прилагане на контрол за изпълнение изискванията на ЗУО относно строителните </w:t>
            </w:r>
            <w:r w:rsidRPr="00EF45FC">
              <w:rPr>
                <w:rFonts w:ascii="Times New Roman" w:hAnsi="Times New Roman"/>
                <w:color w:val="000000"/>
                <w:sz w:val="20"/>
                <w:szCs w:val="20"/>
              </w:rPr>
              <w:lastRenderedPageBreak/>
              <w:t>отпадъци  и Наредбата за строителните отпадъци и за влагане на рециклирани строителни материали</w:t>
            </w:r>
          </w:p>
        </w:tc>
        <w:tc>
          <w:tcPr>
            <w:tcW w:w="330" w:type="pct"/>
            <w:shd w:val="clear" w:color="000000" w:fill="FFFFFF"/>
            <w:noWrap/>
          </w:tcPr>
          <w:p w:rsidR="00A213D5" w:rsidRPr="00EF45FC" w:rsidRDefault="00A213D5" w:rsidP="00182C17">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lastRenderedPageBreak/>
              <w:t>-</w:t>
            </w:r>
          </w:p>
        </w:tc>
        <w:tc>
          <w:tcPr>
            <w:tcW w:w="479" w:type="pct"/>
            <w:shd w:val="clear" w:color="000000" w:fill="FFFFFF"/>
            <w:noWrap/>
          </w:tcPr>
          <w:p w:rsidR="00A213D5" w:rsidRPr="00EF45FC" w:rsidRDefault="00A213D5" w:rsidP="00182C17">
            <w:pPr>
              <w:spacing w:after="0" w:line="240" w:lineRule="auto"/>
              <w:ind w:left="-71" w:right="-71"/>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480" w:type="pct"/>
            <w:shd w:val="clear" w:color="000000" w:fill="FFFFFF"/>
            <w:noWrap/>
          </w:tcPr>
          <w:p w:rsidR="00A213D5" w:rsidRPr="00EF45FC" w:rsidRDefault="00A213D5" w:rsidP="00BB23F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202</w:t>
            </w:r>
            <w:r w:rsidR="00BB23F9">
              <w:rPr>
                <w:rFonts w:ascii="Times New Roman" w:hAnsi="Times New Roman"/>
                <w:color w:val="000000"/>
                <w:sz w:val="20"/>
                <w:szCs w:val="20"/>
              </w:rPr>
              <w:t>2</w:t>
            </w:r>
            <w:r w:rsidRPr="00EF45FC">
              <w:rPr>
                <w:rFonts w:ascii="Times New Roman" w:hAnsi="Times New Roman"/>
                <w:color w:val="000000"/>
                <w:sz w:val="20"/>
                <w:szCs w:val="20"/>
              </w:rPr>
              <w:t>-</w:t>
            </w:r>
            <w:r w:rsidR="000226EC">
              <w:rPr>
                <w:rFonts w:ascii="Times New Roman" w:hAnsi="Times New Roman"/>
                <w:color w:val="000000"/>
                <w:sz w:val="20"/>
                <w:szCs w:val="20"/>
              </w:rPr>
              <w:t>2028</w:t>
            </w:r>
          </w:p>
        </w:tc>
        <w:tc>
          <w:tcPr>
            <w:tcW w:w="575" w:type="pct"/>
            <w:shd w:val="clear" w:color="000000" w:fill="FFFFFF"/>
          </w:tcPr>
          <w:p w:rsidR="00A213D5" w:rsidRPr="00EF45FC" w:rsidRDefault="00A213D5" w:rsidP="00182C17">
            <w:pPr>
              <w:spacing w:after="0" w:line="240" w:lineRule="auto"/>
              <w:rPr>
                <w:rFonts w:ascii="Times New Roman" w:hAnsi="Times New Roman"/>
                <w:color w:val="000000"/>
                <w:sz w:val="20"/>
                <w:szCs w:val="20"/>
              </w:rPr>
            </w:pPr>
            <w:r w:rsidRPr="00EF45FC">
              <w:rPr>
                <w:rFonts w:ascii="Times New Roman" w:hAnsi="Times New Roman"/>
                <w:sz w:val="20"/>
                <w:szCs w:val="20"/>
              </w:rPr>
              <w:t xml:space="preserve">Осъществен контрол за изпълнение изискванията на ЗУО относно строителните </w:t>
            </w:r>
            <w:r w:rsidRPr="00EF45FC">
              <w:rPr>
                <w:rFonts w:ascii="Times New Roman" w:hAnsi="Times New Roman"/>
                <w:sz w:val="20"/>
                <w:szCs w:val="20"/>
              </w:rPr>
              <w:lastRenderedPageBreak/>
              <w:t>отпадъци и Наредбата за строителните отпадъци и за влагане на рециклирани строителни материали</w:t>
            </w:r>
          </w:p>
        </w:tc>
        <w:tc>
          <w:tcPr>
            <w:tcW w:w="479" w:type="pct"/>
            <w:shd w:val="clear" w:color="000000" w:fill="FFFFFF"/>
          </w:tcPr>
          <w:p w:rsidR="00A213D5" w:rsidRPr="00EF45FC" w:rsidRDefault="00A213D5" w:rsidP="00182C17">
            <w:pPr>
              <w:spacing w:after="0" w:line="240" w:lineRule="auto"/>
              <w:rPr>
                <w:rFonts w:ascii="Times New Roman" w:hAnsi="Times New Roman"/>
                <w:sz w:val="20"/>
                <w:szCs w:val="20"/>
              </w:rPr>
            </w:pPr>
            <w:r w:rsidRPr="00EF45FC">
              <w:rPr>
                <w:rFonts w:ascii="Times New Roman" w:hAnsi="Times New Roman"/>
                <w:sz w:val="20"/>
                <w:szCs w:val="20"/>
              </w:rPr>
              <w:lastRenderedPageBreak/>
              <w:t xml:space="preserve">брой извършени проверки; брой наложени санкции; </w:t>
            </w:r>
          </w:p>
          <w:p w:rsidR="00A213D5" w:rsidRPr="00EF45FC" w:rsidRDefault="00A213D5" w:rsidP="00182C17">
            <w:pPr>
              <w:spacing w:after="0" w:line="240" w:lineRule="auto"/>
              <w:rPr>
                <w:rFonts w:ascii="Times New Roman" w:hAnsi="Times New Roman"/>
                <w:color w:val="000000"/>
                <w:sz w:val="20"/>
                <w:szCs w:val="20"/>
              </w:rPr>
            </w:pPr>
            <w:r w:rsidRPr="00EF45FC">
              <w:rPr>
                <w:rFonts w:ascii="Times New Roman" w:hAnsi="Times New Roman"/>
                <w:sz w:val="20"/>
                <w:szCs w:val="20"/>
              </w:rPr>
              <w:t xml:space="preserve">брой съставени </w:t>
            </w:r>
            <w:r w:rsidRPr="00EF45FC">
              <w:rPr>
                <w:rFonts w:ascii="Times New Roman" w:hAnsi="Times New Roman"/>
                <w:sz w:val="20"/>
                <w:szCs w:val="20"/>
              </w:rPr>
              <w:lastRenderedPageBreak/>
              <w:t>предписания</w:t>
            </w:r>
          </w:p>
        </w:tc>
        <w:tc>
          <w:tcPr>
            <w:tcW w:w="528" w:type="pct"/>
            <w:shd w:val="clear" w:color="000000" w:fill="FFFFFF"/>
          </w:tcPr>
          <w:p w:rsidR="00A213D5" w:rsidRPr="00EF45FC" w:rsidRDefault="00A213D5" w:rsidP="00182C17">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lastRenderedPageBreak/>
              <w:t>Количества рециклирани строителни материали</w:t>
            </w:r>
          </w:p>
        </w:tc>
        <w:tc>
          <w:tcPr>
            <w:tcW w:w="432" w:type="pct"/>
            <w:shd w:val="clear" w:color="000000" w:fill="FFFFFF"/>
          </w:tcPr>
          <w:p w:rsidR="00A213D5" w:rsidRPr="00EF45FC" w:rsidRDefault="00A213D5" w:rsidP="00182C17">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Община</w:t>
            </w:r>
          </w:p>
        </w:tc>
        <w:tc>
          <w:tcPr>
            <w:tcW w:w="431" w:type="pct"/>
            <w:shd w:val="clear" w:color="000000" w:fill="FFFFFF"/>
          </w:tcPr>
          <w:p w:rsidR="00A213D5" w:rsidRPr="00EF45FC" w:rsidRDefault="00A213D5" w:rsidP="00182C17">
            <w:pPr>
              <w:spacing w:after="0" w:line="240" w:lineRule="auto"/>
              <w:rPr>
                <w:rFonts w:ascii="Times New Roman" w:hAnsi="Times New Roman"/>
                <w:color w:val="000000"/>
                <w:sz w:val="20"/>
                <w:szCs w:val="20"/>
              </w:rPr>
            </w:pPr>
            <w:r w:rsidRPr="00EF45FC">
              <w:rPr>
                <w:rFonts w:ascii="Times New Roman" w:hAnsi="Times New Roman"/>
                <w:sz w:val="20"/>
                <w:szCs w:val="20"/>
              </w:rPr>
              <w:t>Възложители на инвестиционни проекти</w:t>
            </w:r>
          </w:p>
        </w:tc>
      </w:tr>
      <w:tr w:rsidR="008E776C" w:rsidRPr="00EF45FC" w:rsidTr="00D314FC">
        <w:trPr>
          <w:trHeight w:val="622"/>
          <w:jc w:val="center"/>
        </w:trPr>
        <w:tc>
          <w:tcPr>
            <w:tcW w:w="676" w:type="pct"/>
            <w:vMerge/>
          </w:tcPr>
          <w:p w:rsidR="008E776C" w:rsidRPr="00EF45FC" w:rsidRDefault="008E776C" w:rsidP="005B65B9">
            <w:pPr>
              <w:spacing w:after="0" w:line="240" w:lineRule="auto"/>
              <w:jc w:val="both"/>
              <w:rPr>
                <w:rFonts w:ascii="Times New Roman" w:hAnsi="Times New Roman"/>
                <w:color w:val="000000"/>
                <w:sz w:val="20"/>
                <w:szCs w:val="20"/>
              </w:rPr>
            </w:pPr>
          </w:p>
        </w:tc>
        <w:tc>
          <w:tcPr>
            <w:tcW w:w="590" w:type="pct"/>
            <w:shd w:val="clear" w:color="auto" w:fill="auto"/>
          </w:tcPr>
          <w:p w:rsidR="008E776C" w:rsidRPr="00EF45FC" w:rsidRDefault="008E776C" w:rsidP="00953D8B">
            <w:pPr>
              <w:spacing w:after="0" w:line="240" w:lineRule="auto"/>
              <w:rPr>
                <w:rFonts w:ascii="Times New Roman" w:hAnsi="Times New Roman"/>
                <w:color w:val="000000"/>
                <w:sz w:val="20"/>
                <w:szCs w:val="20"/>
              </w:rPr>
            </w:pPr>
            <w:r>
              <w:rPr>
                <w:rFonts w:ascii="Times New Roman" w:hAnsi="Times New Roman"/>
                <w:color w:val="000000"/>
                <w:sz w:val="20"/>
                <w:szCs w:val="20"/>
              </w:rPr>
              <w:t>1.</w:t>
            </w:r>
            <w:r w:rsidR="00953D8B">
              <w:rPr>
                <w:rFonts w:ascii="Times New Roman" w:hAnsi="Times New Roman"/>
                <w:color w:val="000000"/>
                <w:sz w:val="20"/>
                <w:szCs w:val="20"/>
              </w:rPr>
              <w:t>3</w:t>
            </w:r>
            <w:r>
              <w:rPr>
                <w:rFonts w:ascii="Times New Roman" w:hAnsi="Times New Roman"/>
                <w:color w:val="000000"/>
                <w:sz w:val="20"/>
                <w:szCs w:val="20"/>
              </w:rPr>
              <w:t xml:space="preserve">. </w:t>
            </w:r>
            <w:r w:rsidRPr="008E776C">
              <w:rPr>
                <w:rFonts w:ascii="Times New Roman" w:hAnsi="Times New Roman"/>
                <w:color w:val="000000"/>
                <w:sz w:val="20"/>
                <w:szCs w:val="20"/>
              </w:rPr>
              <w:t>Включване в тръжните документи за строителство на сгради, пътища и други елементи на техническата инфраструктура на изискването за влагане в строежите на рециклирани строителни материали</w:t>
            </w:r>
          </w:p>
        </w:tc>
        <w:tc>
          <w:tcPr>
            <w:tcW w:w="330" w:type="pct"/>
            <w:shd w:val="clear" w:color="000000" w:fill="FFFFFF"/>
            <w:noWrap/>
          </w:tcPr>
          <w:p w:rsidR="008E776C" w:rsidRPr="00EF45FC" w:rsidRDefault="008E776C" w:rsidP="00AD0DD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479" w:type="pct"/>
            <w:shd w:val="clear" w:color="auto" w:fill="auto"/>
          </w:tcPr>
          <w:p w:rsidR="008E776C" w:rsidRPr="00EF45FC" w:rsidRDefault="008E776C" w:rsidP="005B65B9">
            <w:pPr>
              <w:spacing w:after="0" w:line="240" w:lineRule="auto"/>
              <w:ind w:left="-71" w:right="-71"/>
              <w:jc w:val="center"/>
              <w:rPr>
                <w:rFonts w:ascii="Times New Roman" w:hAnsi="Times New Roman"/>
                <w:color w:val="000000"/>
                <w:sz w:val="20"/>
                <w:szCs w:val="20"/>
              </w:rPr>
            </w:pPr>
            <w:r>
              <w:rPr>
                <w:rFonts w:ascii="Times New Roman" w:hAnsi="Times New Roman"/>
                <w:color w:val="000000"/>
                <w:sz w:val="20"/>
                <w:szCs w:val="20"/>
              </w:rPr>
              <w:t>-</w:t>
            </w:r>
          </w:p>
        </w:tc>
        <w:tc>
          <w:tcPr>
            <w:tcW w:w="480" w:type="pct"/>
            <w:shd w:val="clear" w:color="auto" w:fill="auto"/>
            <w:noWrap/>
          </w:tcPr>
          <w:p w:rsidR="008E776C" w:rsidRPr="00EF45FC" w:rsidRDefault="008E776C" w:rsidP="00BB23F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w:t>
            </w:r>
            <w:r w:rsidR="00BB23F9">
              <w:rPr>
                <w:rFonts w:ascii="Times New Roman" w:hAnsi="Times New Roman"/>
                <w:color w:val="000000"/>
                <w:sz w:val="20"/>
                <w:szCs w:val="20"/>
              </w:rPr>
              <w:t>2</w:t>
            </w:r>
            <w:r>
              <w:rPr>
                <w:rFonts w:ascii="Times New Roman" w:hAnsi="Times New Roman"/>
                <w:color w:val="000000"/>
                <w:sz w:val="20"/>
                <w:szCs w:val="20"/>
              </w:rPr>
              <w:t>-</w:t>
            </w:r>
            <w:r w:rsidR="000226EC">
              <w:rPr>
                <w:rFonts w:ascii="Times New Roman" w:hAnsi="Times New Roman"/>
                <w:color w:val="000000"/>
                <w:sz w:val="20"/>
                <w:szCs w:val="20"/>
              </w:rPr>
              <w:t>2028</w:t>
            </w:r>
          </w:p>
        </w:tc>
        <w:tc>
          <w:tcPr>
            <w:tcW w:w="575" w:type="pct"/>
            <w:shd w:val="clear" w:color="auto" w:fill="auto"/>
          </w:tcPr>
          <w:p w:rsidR="008E776C" w:rsidRPr="00EF45FC" w:rsidRDefault="008E776C" w:rsidP="00671406">
            <w:pPr>
              <w:spacing w:after="0" w:line="240" w:lineRule="auto"/>
              <w:rPr>
                <w:rFonts w:ascii="Times New Roman" w:hAnsi="Times New Roman"/>
                <w:color w:val="000000"/>
                <w:sz w:val="20"/>
                <w:szCs w:val="20"/>
              </w:rPr>
            </w:pPr>
            <w:r>
              <w:rPr>
                <w:rFonts w:ascii="Times New Roman" w:hAnsi="Times New Roman"/>
                <w:color w:val="000000"/>
                <w:sz w:val="20"/>
                <w:szCs w:val="20"/>
              </w:rPr>
              <w:t>Оползотворяване на строителните отпадъци</w:t>
            </w:r>
          </w:p>
        </w:tc>
        <w:tc>
          <w:tcPr>
            <w:tcW w:w="479" w:type="pct"/>
            <w:shd w:val="clear" w:color="auto" w:fill="auto"/>
          </w:tcPr>
          <w:p w:rsidR="008E776C" w:rsidRPr="00EF45FC" w:rsidRDefault="008E776C" w:rsidP="008E776C">
            <w:pPr>
              <w:spacing w:after="0" w:line="240" w:lineRule="auto"/>
              <w:rPr>
                <w:rFonts w:ascii="Times New Roman" w:hAnsi="Times New Roman"/>
                <w:color w:val="000000"/>
                <w:sz w:val="20"/>
                <w:szCs w:val="20"/>
              </w:rPr>
            </w:pPr>
            <w:r w:rsidRPr="008E776C">
              <w:rPr>
                <w:rFonts w:ascii="Times New Roman" w:hAnsi="Times New Roman"/>
                <w:color w:val="000000"/>
                <w:sz w:val="20"/>
                <w:szCs w:val="20"/>
              </w:rPr>
              <w:t xml:space="preserve">2021-2023 - 8% </w:t>
            </w:r>
          </w:p>
        </w:tc>
        <w:tc>
          <w:tcPr>
            <w:tcW w:w="528" w:type="pct"/>
            <w:shd w:val="clear" w:color="auto" w:fill="auto"/>
          </w:tcPr>
          <w:p w:rsidR="008E776C" w:rsidRPr="00EF45FC" w:rsidRDefault="008E776C" w:rsidP="008E776C">
            <w:pPr>
              <w:spacing w:after="0" w:line="240" w:lineRule="auto"/>
              <w:rPr>
                <w:rFonts w:ascii="Times New Roman" w:hAnsi="Times New Roman"/>
                <w:color w:val="000000"/>
                <w:sz w:val="20"/>
                <w:szCs w:val="20"/>
              </w:rPr>
            </w:pPr>
            <w:r w:rsidRPr="008E776C">
              <w:rPr>
                <w:rFonts w:ascii="Times New Roman" w:hAnsi="Times New Roman"/>
                <w:color w:val="000000"/>
                <w:sz w:val="20"/>
                <w:szCs w:val="20"/>
              </w:rPr>
              <w:t>2024-</w:t>
            </w:r>
            <w:r w:rsidR="000226EC">
              <w:rPr>
                <w:rFonts w:ascii="Times New Roman" w:hAnsi="Times New Roman"/>
                <w:color w:val="000000"/>
                <w:sz w:val="20"/>
                <w:szCs w:val="20"/>
              </w:rPr>
              <w:t>2028</w:t>
            </w:r>
            <w:r w:rsidRPr="008E776C">
              <w:rPr>
                <w:rFonts w:ascii="Times New Roman" w:hAnsi="Times New Roman"/>
                <w:color w:val="000000"/>
                <w:sz w:val="20"/>
                <w:szCs w:val="20"/>
              </w:rPr>
              <w:t xml:space="preserve"> -10%</w:t>
            </w:r>
          </w:p>
        </w:tc>
        <w:tc>
          <w:tcPr>
            <w:tcW w:w="432" w:type="pct"/>
            <w:shd w:val="clear" w:color="auto" w:fill="auto"/>
          </w:tcPr>
          <w:p w:rsidR="008E776C" w:rsidRPr="00EF45FC" w:rsidRDefault="008E776C" w:rsidP="005B65B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Община</w:t>
            </w:r>
          </w:p>
        </w:tc>
        <w:tc>
          <w:tcPr>
            <w:tcW w:w="431" w:type="pct"/>
            <w:shd w:val="clear" w:color="auto" w:fill="auto"/>
          </w:tcPr>
          <w:p w:rsidR="008E776C" w:rsidRPr="00EF45FC" w:rsidRDefault="008E776C" w:rsidP="005B65B9">
            <w:pPr>
              <w:spacing w:after="0" w:line="240" w:lineRule="auto"/>
              <w:jc w:val="center"/>
              <w:rPr>
                <w:rFonts w:ascii="Times New Roman" w:hAnsi="Times New Roman"/>
                <w:color w:val="000000"/>
                <w:sz w:val="20"/>
                <w:szCs w:val="20"/>
              </w:rPr>
            </w:pPr>
          </w:p>
        </w:tc>
      </w:tr>
    </w:tbl>
    <w:p w:rsidR="00B60807" w:rsidRPr="00EF45FC" w:rsidRDefault="00B60807" w:rsidP="002764CE">
      <w:pPr>
        <w:spacing w:after="0" w:line="240" w:lineRule="auto"/>
        <w:jc w:val="both"/>
        <w:rPr>
          <w:rFonts w:ascii="Times New Roman" w:eastAsia="Batang" w:hAnsi="Times New Roman"/>
          <w:sz w:val="24"/>
          <w:szCs w:val="24"/>
        </w:rPr>
        <w:sectPr w:rsidR="00B60807" w:rsidRPr="00EF45FC" w:rsidSect="00F429AE">
          <w:headerReference w:type="default" r:id="rId55"/>
          <w:footerReference w:type="default" r:id="rId56"/>
          <w:pgSz w:w="16838" w:h="11906" w:orient="landscape"/>
          <w:pgMar w:top="1138" w:right="1181" w:bottom="850" w:left="1138" w:header="709" w:footer="709" w:gutter="0"/>
          <w:cols w:space="708"/>
          <w:docGrid w:linePitch="360"/>
        </w:sectPr>
      </w:pPr>
    </w:p>
    <w:p w:rsidR="00B60807" w:rsidRDefault="007258EF" w:rsidP="009E67C8">
      <w:pPr>
        <w:spacing w:after="120" w:line="240" w:lineRule="auto"/>
        <w:jc w:val="both"/>
        <w:rPr>
          <w:rFonts w:ascii="Times New Roman" w:eastAsia="Calibri" w:hAnsi="Times New Roman"/>
          <w:b/>
          <w:sz w:val="24"/>
          <w:szCs w:val="24"/>
        </w:rPr>
      </w:pPr>
      <w:r w:rsidRPr="00EF45FC">
        <w:rPr>
          <w:rFonts w:ascii="Times New Roman" w:eastAsia="Calibri" w:hAnsi="Times New Roman"/>
          <w:b/>
          <w:sz w:val="24"/>
          <w:szCs w:val="24"/>
        </w:rPr>
        <w:lastRenderedPageBreak/>
        <w:t xml:space="preserve">7.5. </w:t>
      </w:r>
      <w:r w:rsidR="00B60807" w:rsidRPr="00EF45FC">
        <w:rPr>
          <w:rFonts w:ascii="Times New Roman" w:eastAsia="Calibri" w:hAnsi="Times New Roman"/>
          <w:b/>
          <w:sz w:val="24"/>
          <w:szCs w:val="24"/>
        </w:rPr>
        <w:t>Подпрограма за</w:t>
      </w:r>
      <w:r w:rsidR="00D77BC7" w:rsidRPr="00D77BC7">
        <w:rPr>
          <w:rFonts w:ascii="Times New Roman" w:eastAsia="Calibri" w:hAnsi="Times New Roman"/>
          <w:b/>
          <w:sz w:val="24"/>
          <w:szCs w:val="24"/>
        </w:rPr>
        <w:t xml:space="preserve"> достигане на целите за рециклиране и оползотворяване на масово разпространени отпадъци /МРО/</w:t>
      </w:r>
    </w:p>
    <w:p w:rsidR="00BB23F9" w:rsidRPr="00664C0D" w:rsidRDefault="00BB23F9" w:rsidP="00BB23F9">
      <w:pPr>
        <w:pStyle w:val="3"/>
        <w:spacing w:before="0" w:line="240" w:lineRule="auto"/>
        <w:ind w:firstLine="360"/>
        <w:jc w:val="both"/>
        <w:rPr>
          <w:rFonts w:ascii="Times New Roman" w:eastAsia="MS Mincho" w:hAnsi="Times New Roman"/>
          <w:b w:val="0"/>
          <w:bCs w:val="0"/>
          <w:color w:val="auto"/>
          <w:spacing w:val="-4"/>
          <w:sz w:val="24"/>
          <w:szCs w:val="24"/>
          <w:lang w:eastAsia="ja-JP"/>
        </w:rPr>
      </w:pPr>
      <w:bookmarkStart w:id="5" w:name="_Toc54085683"/>
      <w:bookmarkStart w:id="6" w:name="_Toc54085869"/>
      <w:bookmarkStart w:id="7" w:name="_Toc55906534"/>
      <w:bookmarkStart w:id="8" w:name="_Toc390187096"/>
      <w:r w:rsidRPr="00664C0D">
        <w:rPr>
          <w:rFonts w:ascii="Times New Roman" w:eastAsia="MS Mincho" w:hAnsi="Times New Roman"/>
          <w:b w:val="0"/>
          <w:bCs w:val="0"/>
          <w:color w:val="auto"/>
          <w:spacing w:val="-4"/>
          <w:sz w:val="24"/>
          <w:szCs w:val="24"/>
          <w:lang w:eastAsia="ja-JP"/>
        </w:rPr>
        <w:t xml:space="preserve">Съгласно ЗУО </w:t>
      </w:r>
      <w:r>
        <w:rPr>
          <w:rFonts w:ascii="Times New Roman" w:eastAsia="MS Mincho" w:hAnsi="Times New Roman"/>
          <w:b w:val="0"/>
          <w:bCs w:val="0"/>
          <w:color w:val="auto"/>
          <w:spacing w:val="-4"/>
          <w:sz w:val="24"/>
          <w:szCs w:val="24"/>
          <w:lang w:eastAsia="ja-JP"/>
        </w:rPr>
        <w:t>„</w:t>
      </w:r>
      <w:r w:rsidRPr="00664C0D">
        <w:rPr>
          <w:rFonts w:ascii="Times New Roman" w:eastAsia="MS Mincho" w:hAnsi="Times New Roman"/>
          <w:b w:val="0"/>
          <w:bCs w:val="0"/>
          <w:color w:val="auto"/>
          <w:spacing w:val="-4"/>
          <w:sz w:val="24"/>
          <w:szCs w:val="24"/>
          <w:lang w:eastAsia="ja-JP"/>
        </w:rPr>
        <w:t>Масово разпространени отпадъци</w:t>
      </w:r>
      <w:r>
        <w:rPr>
          <w:rFonts w:ascii="Times New Roman" w:eastAsia="MS Mincho" w:hAnsi="Times New Roman"/>
          <w:b w:val="0"/>
          <w:bCs w:val="0"/>
          <w:color w:val="auto"/>
          <w:spacing w:val="-4"/>
          <w:sz w:val="24"/>
          <w:szCs w:val="24"/>
          <w:lang w:eastAsia="ja-JP"/>
        </w:rPr>
        <w:t>“</w:t>
      </w:r>
      <w:r w:rsidRPr="00664C0D">
        <w:rPr>
          <w:rFonts w:ascii="Times New Roman" w:eastAsia="MS Mincho" w:hAnsi="Times New Roman"/>
          <w:b w:val="0"/>
          <w:bCs w:val="0"/>
          <w:color w:val="auto"/>
          <w:spacing w:val="-4"/>
          <w:sz w:val="24"/>
          <w:szCs w:val="24"/>
          <w:lang w:eastAsia="ja-JP"/>
        </w:rPr>
        <w:t xml:space="preserve">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Съгласно националното законодателство са поставени годишни количествени цели за рециклиране и оползотворяване на шест групи масово разпространени отпадъци.</w:t>
      </w:r>
      <w:bookmarkEnd w:id="5"/>
      <w:bookmarkEnd w:id="6"/>
      <w:bookmarkEnd w:id="7"/>
    </w:p>
    <w:p w:rsidR="00BB23F9" w:rsidRPr="00664C0D" w:rsidRDefault="00BB23F9" w:rsidP="00405A7B">
      <w:pPr>
        <w:numPr>
          <w:ilvl w:val="0"/>
          <w:numId w:val="75"/>
        </w:numPr>
        <w:spacing w:after="0" w:line="240" w:lineRule="auto"/>
        <w:jc w:val="both"/>
        <w:rPr>
          <w:rFonts w:ascii="Times New Roman" w:hAnsi="Times New Roman"/>
          <w:sz w:val="24"/>
          <w:szCs w:val="24"/>
        </w:rPr>
      </w:pPr>
      <w:r w:rsidRPr="00664C0D">
        <w:rPr>
          <w:rFonts w:ascii="Times New Roman" w:hAnsi="Times New Roman"/>
          <w:sz w:val="24"/>
          <w:szCs w:val="24"/>
        </w:rPr>
        <w:t xml:space="preserve">Отпадъци от опаковки </w:t>
      </w:r>
    </w:p>
    <w:p w:rsidR="00BB23F9" w:rsidRPr="00664C0D" w:rsidRDefault="00BB23F9" w:rsidP="00405A7B">
      <w:pPr>
        <w:numPr>
          <w:ilvl w:val="0"/>
          <w:numId w:val="75"/>
        </w:numPr>
        <w:spacing w:after="0" w:line="240" w:lineRule="auto"/>
        <w:jc w:val="both"/>
        <w:rPr>
          <w:rFonts w:ascii="Times New Roman" w:hAnsi="Times New Roman"/>
          <w:sz w:val="24"/>
          <w:szCs w:val="24"/>
        </w:rPr>
      </w:pPr>
      <w:r w:rsidRPr="00664C0D">
        <w:rPr>
          <w:rFonts w:ascii="Times New Roman" w:hAnsi="Times New Roman"/>
          <w:sz w:val="24"/>
          <w:szCs w:val="24"/>
        </w:rPr>
        <w:t xml:space="preserve">ИУМПС </w:t>
      </w:r>
    </w:p>
    <w:p w:rsidR="00BB23F9" w:rsidRPr="00664C0D" w:rsidRDefault="00BB23F9" w:rsidP="00405A7B">
      <w:pPr>
        <w:numPr>
          <w:ilvl w:val="0"/>
          <w:numId w:val="75"/>
        </w:numPr>
        <w:spacing w:after="0" w:line="240" w:lineRule="auto"/>
        <w:jc w:val="both"/>
        <w:rPr>
          <w:rFonts w:ascii="Times New Roman" w:hAnsi="Times New Roman"/>
          <w:sz w:val="24"/>
          <w:szCs w:val="24"/>
        </w:rPr>
      </w:pPr>
      <w:r w:rsidRPr="00664C0D">
        <w:rPr>
          <w:rFonts w:ascii="Times New Roman" w:hAnsi="Times New Roman"/>
          <w:sz w:val="24"/>
          <w:szCs w:val="24"/>
        </w:rPr>
        <w:t>ИУЕЕО</w:t>
      </w:r>
    </w:p>
    <w:p w:rsidR="00BB23F9" w:rsidRPr="00664C0D" w:rsidRDefault="00BB23F9" w:rsidP="00405A7B">
      <w:pPr>
        <w:numPr>
          <w:ilvl w:val="0"/>
          <w:numId w:val="75"/>
        </w:numPr>
        <w:spacing w:after="0" w:line="240" w:lineRule="auto"/>
        <w:jc w:val="both"/>
        <w:rPr>
          <w:rFonts w:ascii="Times New Roman" w:hAnsi="Times New Roman"/>
          <w:sz w:val="24"/>
          <w:szCs w:val="24"/>
        </w:rPr>
      </w:pPr>
      <w:r w:rsidRPr="00664C0D">
        <w:rPr>
          <w:rFonts w:ascii="Times New Roman" w:hAnsi="Times New Roman"/>
          <w:sz w:val="24"/>
          <w:szCs w:val="24"/>
        </w:rPr>
        <w:t xml:space="preserve">Отпадъчни масла и нефтопродукти </w:t>
      </w:r>
    </w:p>
    <w:p w:rsidR="00BB23F9" w:rsidRPr="00664C0D" w:rsidRDefault="00BB23F9" w:rsidP="00405A7B">
      <w:pPr>
        <w:numPr>
          <w:ilvl w:val="0"/>
          <w:numId w:val="75"/>
        </w:numPr>
        <w:spacing w:after="0" w:line="240" w:lineRule="auto"/>
        <w:jc w:val="both"/>
        <w:rPr>
          <w:rFonts w:ascii="Times New Roman" w:hAnsi="Times New Roman"/>
          <w:sz w:val="24"/>
          <w:szCs w:val="24"/>
        </w:rPr>
      </w:pPr>
      <w:r w:rsidRPr="00664C0D">
        <w:rPr>
          <w:rFonts w:ascii="Times New Roman" w:hAnsi="Times New Roman"/>
          <w:sz w:val="24"/>
          <w:szCs w:val="24"/>
        </w:rPr>
        <w:t xml:space="preserve">Отпадъци от гуми </w:t>
      </w:r>
    </w:p>
    <w:p w:rsidR="00BB23F9" w:rsidRPr="00664C0D" w:rsidRDefault="00BB23F9" w:rsidP="00405A7B">
      <w:pPr>
        <w:numPr>
          <w:ilvl w:val="0"/>
          <w:numId w:val="75"/>
        </w:numPr>
        <w:spacing w:after="0" w:line="240" w:lineRule="auto"/>
        <w:jc w:val="both"/>
        <w:rPr>
          <w:rFonts w:ascii="Times New Roman" w:hAnsi="Times New Roman"/>
          <w:sz w:val="24"/>
          <w:szCs w:val="24"/>
        </w:rPr>
      </w:pPr>
      <w:r w:rsidRPr="00664C0D">
        <w:rPr>
          <w:rFonts w:ascii="Times New Roman" w:hAnsi="Times New Roman"/>
          <w:sz w:val="24"/>
          <w:szCs w:val="24"/>
        </w:rPr>
        <w:t xml:space="preserve">Отпадъци от батерии и акумулатори </w:t>
      </w:r>
    </w:p>
    <w:bookmarkEnd w:id="8"/>
    <w:p w:rsidR="00BB23F9" w:rsidRPr="00664C0D" w:rsidRDefault="00BB23F9" w:rsidP="00BB23F9">
      <w:pPr>
        <w:spacing w:after="0" w:line="240" w:lineRule="auto"/>
        <w:ind w:firstLine="360"/>
        <w:jc w:val="both"/>
        <w:rPr>
          <w:rFonts w:ascii="Times New Roman" w:hAnsi="Times New Roman"/>
          <w:sz w:val="24"/>
          <w:szCs w:val="24"/>
        </w:rPr>
      </w:pPr>
      <w:r w:rsidRPr="00664C0D">
        <w:rPr>
          <w:rFonts w:ascii="Times New Roman" w:hAnsi="Times New Roman"/>
          <w:sz w:val="24"/>
          <w:szCs w:val="24"/>
        </w:rPr>
        <w:t>Целите за рециклиране и оползотворяване на отпадъците от опаковки, ИУМПС</w:t>
      </w:r>
      <w:r>
        <w:rPr>
          <w:rFonts w:ascii="Times New Roman" w:hAnsi="Times New Roman"/>
          <w:sz w:val="24"/>
          <w:szCs w:val="24"/>
        </w:rPr>
        <w:t xml:space="preserve"> /излези от употреба МПС/</w:t>
      </w:r>
      <w:r w:rsidRPr="00664C0D">
        <w:rPr>
          <w:rFonts w:ascii="Times New Roman" w:hAnsi="Times New Roman"/>
          <w:sz w:val="24"/>
          <w:szCs w:val="24"/>
        </w:rPr>
        <w:t xml:space="preserve">, ИУЕЕО </w:t>
      </w:r>
      <w:r>
        <w:rPr>
          <w:rFonts w:ascii="Times New Roman" w:hAnsi="Times New Roman"/>
          <w:sz w:val="24"/>
          <w:szCs w:val="24"/>
        </w:rPr>
        <w:t xml:space="preserve">/излязло от употреба електрическо и електронно оборудване/ </w:t>
      </w:r>
      <w:r w:rsidRPr="00664C0D">
        <w:rPr>
          <w:rFonts w:ascii="Times New Roman" w:hAnsi="Times New Roman"/>
          <w:sz w:val="24"/>
          <w:szCs w:val="24"/>
        </w:rPr>
        <w:t>и от батерии и акумулатори са заложени на общоевропейско ниво, а в България са поставени и се изпълняват национални количествени цели и за отпадъци от гуми и за  отпадъчни масла и нефтопродукти. Целите за оползотворяване и рециклиране на шестте групи МРО на територията на цялата страна се изпълняват успешно чрез въведените схеми за разширена отговорност на производителя. Поставени са изисквания за ясно определяне на ролите на отделните заинтересовани страни, ефективността на разходите, определянето на вноските, които производителите заплащат, изисквания за прозрачност, както и системи за отчитане и ефективен контрол на дейността на схемите.</w:t>
      </w:r>
    </w:p>
    <w:p w:rsidR="00BB23F9" w:rsidRPr="009E67C8" w:rsidRDefault="00BB23F9" w:rsidP="00BB23F9">
      <w:pPr>
        <w:spacing w:after="0" w:line="240" w:lineRule="auto"/>
        <w:ind w:firstLine="360"/>
        <w:jc w:val="both"/>
        <w:rPr>
          <w:rFonts w:ascii="Times New Roman" w:hAnsi="Times New Roman"/>
          <w:sz w:val="24"/>
          <w:szCs w:val="24"/>
        </w:rPr>
      </w:pPr>
      <w:r w:rsidRPr="009E67C8">
        <w:rPr>
          <w:rFonts w:ascii="Times New Roman" w:hAnsi="Times New Roman"/>
          <w:sz w:val="24"/>
          <w:szCs w:val="24"/>
        </w:rPr>
        <w:t xml:space="preserve">Заложените в НПУО 2021-2028 г. цели за МРО по години са следните: </w:t>
      </w:r>
    </w:p>
    <w:p w:rsidR="00BB23F9" w:rsidRDefault="00BB23F9" w:rsidP="00BB23F9">
      <w:pPr>
        <w:spacing w:before="120" w:after="0" w:line="240" w:lineRule="auto"/>
        <w:jc w:val="center"/>
        <w:rPr>
          <w:rFonts w:ascii="Times New Roman" w:eastAsia="Calibri" w:hAnsi="Times New Roman"/>
          <w:b/>
          <w:sz w:val="24"/>
          <w:szCs w:val="24"/>
        </w:rPr>
      </w:pPr>
      <w:r w:rsidRPr="00576BF1">
        <w:rPr>
          <w:rFonts w:ascii="Times New Roman" w:eastAsia="Calibri" w:hAnsi="Times New Roman"/>
          <w:b/>
          <w:sz w:val="20"/>
          <w:szCs w:val="20"/>
          <w:lang w:eastAsia="en-GB"/>
        </w:rPr>
        <w:t xml:space="preserve">Таблица </w:t>
      </w:r>
      <w:r w:rsidR="00F07E7D">
        <w:rPr>
          <w:rFonts w:ascii="Times New Roman" w:eastAsia="Calibri" w:hAnsi="Times New Roman"/>
          <w:b/>
          <w:sz w:val="20"/>
          <w:szCs w:val="20"/>
          <w:lang w:eastAsia="en-GB"/>
        </w:rPr>
        <w:t>3</w:t>
      </w:r>
      <w:r w:rsidR="0022254F">
        <w:rPr>
          <w:rFonts w:ascii="Times New Roman" w:eastAsia="Calibri" w:hAnsi="Times New Roman"/>
          <w:b/>
          <w:sz w:val="20"/>
          <w:szCs w:val="20"/>
          <w:lang w:eastAsia="en-GB"/>
        </w:rPr>
        <w:t>7</w:t>
      </w:r>
      <w:r w:rsidRPr="00576BF1">
        <w:rPr>
          <w:rFonts w:ascii="Times New Roman" w:eastAsia="Calibri" w:hAnsi="Times New Roman"/>
          <w:b/>
          <w:sz w:val="20"/>
          <w:szCs w:val="20"/>
          <w:lang w:eastAsia="en-GB"/>
        </w:rPr>
        <w:t>:</w:t>
      </w:r>
      <w:r>
        <w:rPr>
          <w:rFonts w:ascii="Times New Roman" w:eastAsia="Calibri" w:hAnsi="Times New Roman"/>
          <w:b/>
          <w:sz w:val="20"/>
          <w:szCs w:val="20"/>
          <w:lang w:eastAsia="en-GB"/>
        </w:rPr>
        <w:t xml:space="preserve"> Цели за масово разпространени отпадъци по години</w:t>
      </w:r>
    </w:p>
    <w:tbl>
      <w:tblPr>
        <w:tblW w:w="43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6089"/>
      </w:tblGrid>
      <w:tr w:rsidR="00BB23F9" w:rsidRPr="009E67C8" w:rsidTr="00953D8B">
        <w:trPr>
          <w:trHeight w:val="390"/>
          <w:tblHeader/>
          <w:jc w:val="center"/>
        </w:trPr>
        <w:tc>
          <w:tcPr>
            <w:tcW w:w="1527" w:type="pct"/>
            <w:shd w:val="clear" w:color="auto" w:fill="EAF1DD" w:themeFill="accent3" w:themeFillTint="33"/>
            <w:vAlign w:val="center"/>
          </w:tcPr>
          <w:p w:rsidR="00BB23F9" w:rsidRPr="009E67C8" w:rsidRDefault="00BB23F9" w:rsidP="00A41687">
            <w:pPr>
              <w:spacing w:after="0" w:line="240" w:lineRule="auto"/>
              <w:jc w:val="center"/>
              <w:rPr>
                <w:rFonts w:ascii="Times New Roman" w:hAnsi="Times New Roman"/>
                <w:b/>
                <w:sz w:val="20"/>
                <w:szCs w:val="20"/>
              </w:rPr>
            </w:pPr>
            <w:r w:rsidRPr="009E67C8">
              <w:rPr>
                <w:rFonts w:ascii="Times New Roman" w:hAnsi="Times New Roman"/>
                <w:b/>
                <w:sz w:val="20"/>
                <w:szCs w:val="20"/>
              </w:rPr>
              <w:t>Група МРО</w:t>
            </w:r>
          </w:p>
        </w:tc>
        <w:tc>
          <w:tcPr>
            <w:tcW w:w="3473" w:type="pct"/>
            <w:shd w:val="clear" w:color="auto" w:fill="EAF1DD" w:themeFill="accent3" w:themeFillTint="33"/>
            <w:vAlign w:val="center"/>
          </w:tcPr>
          <w:p w:rsidR="00BB23F9" w:rsidRPr="009E67C8" w:rsidRDefault="00BB23F9" w:rsidP="00A41687">
            <w:pPr>
              <w:spacing w:after="0" w:line="240" w:lineRule="auto"/>
              <w:jc w:val="center"/>
              <w:rPr>
                <w:rFonts w:ascii="Times New Roman" w:hAnsi="Times New Roman"/>
                <w:b/>
                <w:sz w:val="20"/>
                <w:szCs w:val="20"/>
              </w:rPr>
            </w:pPr>
            <w:r w:rsidRPr="009E67C8">
              <w:rPr>
                <w:rFonts w:ascii="Times New Roman" w:hAnsi="Times New Roman"/>
                <w:b/>
                <w:bCs/>
                <w:color w:val="000000"/>
                <w:sz w:val="20"/>
                <w:szCs w:val="20"/>
              </w:rPr>
              <w:t>Цели</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jc w:val="both"/>
              <w:rPr>
                <w:rFonts w:ascii="Times New Roman" w:hAnsi="Times New Roman"/>
                <w:sz w:val="20"/>
                <w:szCs w:val="20"/>
              </w:rPr>
            </w:pPr>
            <w:r w:rsidRPr="009E67C8">
              <w:rPr>
                <w:rFonts w:ascii="Times New Roman" w:hAnsi="Times New Roman"/>
                <w:b/>
                <w:bCs/>
                <w:color w:val="000000"/>
                <w:sz w:val="20"/>
                <w:szCs w:val="20"/>
                <w:u w:val="single"/>
              </w:rPr>
              <w:t>Отпадъци от опаковки</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b/>
                <w:bCs/>
                <w:color w:val="000000"/>
                <w:sz w:val="20"/>
                <w:szCs w:val="20"/>
              </w:rPr>
            </w:pPr>
            <w:r w:rsidRPr="009E67C8">
              <w:rPr>
                <w:rFonts w:ascii="Times New Roman" w:hAnsi="Times New Roman"/>
                <w:b/>
                <w:bCs/>
                <w:color w:val="000000"/>
                <w:sz w:val="20"/>
                <w:szCs w:val="20"/>
              </w:rPr>
              <w:t xml:space="preserve">До 2025 г.: </w:t>
            </w:r>
          </w:p>
          <w:p w:rsidR="00BB23F9" w:rsidRPr="009E67C8" w:rsidRDefault="00BB23F9" w:rsidP="00A41687">
            <w:pPr>
              <w:spacing w:after="0" w:line="240" w:lineRule="auto"/>
              <w:rPr>
                <w:rFonts w:ascii="Times New Roman" w:hAnsi="Times New Roman"/>
                <w:color w:val="000000"/>
                <w:sz w:val="20"/>
                <w:szCs w:val="20"/>
              </w:rPr>
            </w:pPr>
            <w:r w:rsidRPr="009E67C8">
              <w:rPr>
                <w:rFonts w:ascii="Times New Roman" w:hAnsi="Times New Roman"/>
                <w:color w:val="000000"/>
                <w:sz w:val="20"/>
                <w:szCs w:val="20"/>
              </w:rPr>
              <w:t xml:space="preserve">65% от теглото на образуваните отпадъци от опаковки се рециклира, в т.ч. </w:t>
            </w:r>
            <w:r w:rsidRPr="009E67C8">
              <w:rPr>
                <w:rFonts w:ascii="Times New Roman" w:hAnsi="Times New Roman"/>
                <w:b/>
                <w:bCs/>
                <w:color w:val="000000"/>
                <w:sz w:val="20"/>
                <w:szCs w:val="20"/>
                <w:u w:val="single"/>
              </w:rPr>
              <w:br/>
            </w:r>
            <w:r w:rsidRPr="009E67C8">
              <w:rPr>
                <w:rFonts w:ascii="Times New Roman" w:hAnsi="Times New Roman"/>
                <w:color w:val="000000"/>
                <w:sz w:val="20"/>
                <w:szCs w:val="20"/>
              </w:rPr>
              <w:t>Пластмаси: 50%</w:t>
            </w:r>
            <w:r w:rsidRPr="009E67C8">
              <w:rPr>
                <w:rFonts w:ascii="Times New Roman" w:hAnsi="Times New Roman"/>
                <w:color w:val="000000"/>
                <w:sz w:val="20"/>
                <w:szCs w:val="20"/>
              </w:rPr>
              <w:br/>
              <w:t>Дърво: 25%</w:t>
            </w:r>
            <w:r w:rsidRPr="009E67C8">
              <w:rPr>
                <w:rFonts w:ascii="Times New Roman" w:hAnsi="Times New Roman"/>
                <w:color w:val="000000"/>
                <w:sz w:val="20"/>
                <w:szCs w:val="20"/>
              </w:rPr>
              <w:br/>
              <w:t>Черни метали: 70%</w:t>
            </w:r>
            <w:r w:rsidRPr="009E67C8">
              <w:rPr>
                <w:rFonts w:ascii="Times New Roman" w:hAnsi="Times New Roman"/>
                <w:color w:val="000000"/>
                <w:sz w:val="20"/>
                <w:szCs w:val="20"/>
              </w:rPr>
              <w:br/>
              <w:t>Алуминий: 50%</w:t>
            </w:r>
            <w:r w:rsidRPr="009E67C8">
              <w:rPr>
                <w:rFonts w:ascii="Times New Roman" w:hAnsi="Times New Roman"/>
                <w:color w:val="000000"/>
                <w:sz w:val="20"/>
                <w:szCs w:val="20"/>
              </w:rPr>
              <w:br/>
              <w:t>Стъкло: 70%</w:t>
            </w:r>
            <w:r w:rsidRPr="009E67C8">
              <w:rPr>
                <w:rFonts w:ascii="Times New Roman" w:hAnsi="Times New Roman"/>
                <w:color w:val="000000"/>
                <w:sz w:val="20"/>
                <w:szCs w:val="20"/>
              </w:rPr>
              <w:br/>
              <w:t>Хартия и картон: 75%</w:t>
            </w:r>
          </w:p>
          <w:p w:rsidR="00BB23F9" w:rsidRPr="009E67C8" w:rsidRDefault="00BB23F9" w:rsidP="00A41687">
            <w:pPr>
              <w:spacing w:after="0" w:line="240" w:lineRule="auto"/>
              <w:rPr>
                <w:rFonts w:ascii="Times New Roman" w:hAnsi="Times New Roman"/>
                <w:b/>
                <w:bCs/>
                <w:color w:val="000000"/>
                <w:sz w:val="20"/>
                <w:szCs w:val="20"/>
              </w:rPr>
            </w:pPr>
            <w:r w:rsidRPr="009E67C8">
              <w:rPr>
                <w:rFonts w:ascii="Times New Roman" w:hAnsi="Times New Roman"/>
                <w:b/>
                <w:bCs/>
                <w:color w:val="000000"/>
                <w:sz w:val="20"/>
                <w:szCs w:val="20"/>
              </w:rPr>
              <w:t xml:space="preserve">До 2030 г.: </w:t>
            </w:r>
          </w:p>
          <w:p w:rsidR="00BB23F9" w:rsidRPr="009E67C8" w:rsidRDefault="00BB23F9" w:rsidP="00A41687">
            <w:pPr>
              <w:spacing w:after="0" w:line="240" w:lineRule="auto"/>
              <w:rPr>
                <w:rFonts w:ascii="Times New Roman" w:hAnsi="Times New Roman"/>
                <w:color w:val="000000"/>
                <w:sz w:val="20"/>
                <w:szCs w:val="20"/>
              </w:rPr>
            </w:pPr>
            <w:r w:rsidRPr="009E67C8">
              <w:rPr>
                <w:rFonts w:ascii="Times New Roman" w:hAnsi="Times New Roman"/>
                <w:color w:val="000000"/>
                <w:sz w:val="20"/>
                <w:szCs w:val="20"/>
              </w:rPr>
              <w:t>70% от теглото на образуваните отпадъци от опаковки се рециклират, в.т.ч.:</w:t>
            </w:r>
          </w:p>
          <w:p w:rsidR="00BB23F9" w:rsidRPr="009E67C8" w:rsidRDefault="00BB23F9" w:rsidP="00A41687">
            <w:pPr>
              <w:spacing w:after="0" w:line="240" w:lineRule="auto"/>
              <w:rPr>
                <w:rFonts w:ascii="Times New Roman" w:hAnsi="Times New Roman"/>
                <w:sz w:val="20"/>
                <w:szCs w:val="20"/>
              </w:rPr>
            </w:pPr>
            <w:r w:rsidRPr="009E67C8">
              <w:rPr>
                <w:rFonts w:ascii="Times New Roman" w:hAnsi="Times New Roman"/>
                <w:color w:val="000000"/>
                <w:sz w:val="20"/>
                <w:szCs w:val="20"/>
              </w:rPr>
              <w:t>Пластмаси: 55%</w:t>
            </w:r>
            <w:r w:rsidRPr="009E67C8">
              <w:rPr>
                <w:rFonts w:ascii="Times New Roman" w:hAnsi="Times New Roman"/>
                <w:color w:val="000000"/>
                <w:sz w:val="20"/>
                <w:szCs w:val="20"/>
              </w:rPr>
              <w:br/>
              <w:t>Дърво: 30%</w:t>
            </w:r>
            <w:r w:rsidRPr="009E67C8">
              <w:rPr>
                <w:rFonts w:ascii="Times New Roman" w:hAnsi="Times New Roman"/>
                <w:color w:val="000000"/>
                <w:sz w:val="20"/>
                <w:szCs w:val="20"/>
              </w:rPr>
              <w:br/>
              <w:t>Черни метали: 80%</w:t>
            </w:r>
            <w:r w:rsidRPr="009E67C8">
              <w:rPr>
                <w:rFonts w:ascii="Times New Roman" w:hAnsi="Times New Roman"/>
                <w:color w:val="000000"/>
                <w:sz w:val="20"/>
                <w:szCs w:val="20"/>
              </w:rPr>
              <w:br/>
              <w:t>Алуминий: 60%</w:t>
            </w:r>
            <w:r w:rsidRPr="009E67C8">
              <w:rPr>
                <w:rFonts w:ascii="Times New Roman" w:hAnsi="Times New Roman"/>
                <w:color w:val="000000"/>
                <w:sz w:val="20"/>
                <w:szCs w:val="20"/>
              </w:rPr>
              <w:br/>
              <w:t>Стъкло: 75%</w:t>
            </w:r>
            <w:r w:rsidRPr="009E67C8">
              <w:rPr>
                <w:rFonts w:ascii="Times New Roman" w:hAnsi="Times New Roman"/>
                <w:color w:val="000000"/>
                <w:sz w:val="20"/>
                <w:szCs w:val="20"/>
              </w:rPr>
              <w:br/>
              <w:t>Хартия и картон: 85%</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jc w:val="both"/>
              <w:rPr>
                <w:rFonts w:ascii="Times New Roman" w:hAnsi="Times New Roman"/>
                <w:sz w:val="20"/>
                <w:szCs w:val="20"/>
              </w:rPr>
            </w:pPr>
            <w:r w:rsidRPr="009E67C8">
              <w:rPr>
                <w:rFonts w:ascii="Times New Roman" w:hAnsi="Times New Roman"/>
                <w:b/>
                <w:bCs/>
                <w:color w:val="000000"/>
                <w:sz w:val="20"/>
                <w:szCs w:val="20"/>
                <w:u w:val="single"/>
              </w:rPr>
              <w:t>ИУМПС</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sz w:val="20"/>
                <w:szCs w:val="20"/>
              </w:rPr>
            </w:pPr>
            <w:r w:rsidRPr="009E67C8">
              <w:rPr>
                <w:rFonts w:ascii="Times New Roman" w:hAnsi="Times New Roman"/>
                <w:b/>
                <w:bCs/>
                <w:color w:val="000000"/>
                <w:sz w:val="20"/>
                <w:szCs w:val="20"/>
              </w:rPr>
              <w:t>Ежегодно:</w:t>
            </w:r>
            <w:r w:rsidRPr="009E67C8">
              <w:rPr>
                <w:rFonts w:ascii="Times New Roman" w:hAnsi="Times New Roman"/>
                <w:sz w:val="20"/>
                <w:szCs w:val="20"/>
              </w:rPr>
              <w:t xml:space="preserve"> ниво на повторна употреба и оползотворяване, не по-ниско от 95% от теглото на всяко ИУМПС</w:t>
            </w:r>
            <w:r w:rsidRPr="009E67C8">
              <w:rPr>
                <w:rFonts w:ascii="Times New Roman" w:hAnsi="Times New Roman"/>
                <w:sz w:val="20"/>
                <w:szCs w:val="20"/>
              </w:rPr>
              <w:br/>
            </w:r>
            <w:r w:rsidRPr="009E67C8">
              <w:rPr>
                <w:rFonts w:ascii="Times New Roman" w:hAnsi="Times New Roman"/>
                <w:b/>
                <w:bCs/>
                <w:sz w:val="20"/>
                <w:szCs w:val="20"/>
              </w:rPr>
              <w:t xml:space="preserve">Ежегодно: </w:t>
            </w:r>
            <w:r w:rsidRPr="009E67C8">
              <w:rPr>
                <w:rFonts w:ascii="Times New Roman" w:hAnsi="Times New Roman"/>
                <w:sz w:val="20"/>
                <w:szCs w:val="20"/>
              </w:rPr>
              <w:t>ниво на повторна употреба и рециклиране, не по-ниско от 85% от теглото на всяко ИУМПС</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jc w:val="both"/>
              <w:rPr>
                <w:rFonts w:ascii="Times New Roman" w:hAnsi="Times New Roman"/>
                <w:sz w:val="20"/>
                <w:szCs w:val="20"/>
              </w:rPr>
            </w:pPr>
            <w:r w:rsidRPr="009E67C8">
              <w:rPr>
                <w:rFonts w:ascii="Times New Roman" w:hAnsi="Times New Roman"/>
                <w:b/>
                <w:bCs/>
                <w:color w:val="000000"/>
                <w:sz w:val="20"/>
                <w:szCs w:val="20"/>
                <w:u w:val="single"/>
              </w:rPr>
              <w:t>ИУЕЕО</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sz w:val="20"/>
                <w:szCs w:val="20"/>
              </w:rPr>
            </w:pPr>
            <w:r w:rsidRPr="009E67C8">
              <w:rPr>
                <w:rFonts w:ascii="Times New Roman" w:hAnsi="Times New Roman"/>
                <w:b/>
                <w:bCs/>
                <w:color w:val="000000"/>
                <w:sz w:val="20"/>
                <w:szCs w:val="20"/>
              </w:rPr>
              <w:t>Ежегодно:</w:t>
            </w:r>
            <w:r w:rsidRPr="009E67C8">
              <w:rPr>
                <w:rFonts w:ascii="Times New Roman" w:hAnsi="Times New Roman"/>
                <w:color w:val="000000"/>
                <w:sz w:val="20"/>
                <w:szCs w:val="20"/>
              </w:rPr>
              <w:t xml:space="preserve"> разделно е събрано мин. 65% от средното тегло на пуснатото на пазара ЕЕО през предходните три години</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jc w:val="both"/>
              <w:rPr>
                <w:rFonts w:ascii="Times New Roman" w:hAnsi="Times New Roman"/>
                <w:sz w:val="20"/>
                <w:szCs w:val="20"/>
              </w:rPr>
            </w:pPr>
            <w:r w:rsidRPr="009E67C8">
              <w:rPr>
                <w:rFonts w:ascii="Times New Roman" w:hAnsi="Times New Roman"/>
                <w:b/>
                <w:bCs/>
                <w:color w:val="000000"/>
                <w:sz w:val="20"/>
                <w:szCs w:val="20"/>
                <w:u w:val="single"/>
              </w:rPr>
              <w:t>Отпадъци от отработени масла</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sz w:val="20"/>
                <w:szCs w:val="20"/>
              </w:rPr>
            </w:pPr>
            <w:r w:rsidRPr="009E67C8">
              <w:rPr>
                <w:rFonts w:ascii="Times New Roman" w:hAnsi="Times New Roman"/>
                <w:b/>
                <w:bCs/>
                <w:sz w:val="20"/>
                <w:szCs w:val="20"/>
              </w:rPr>
              <w:t>Ежегодно:</w:t>
            </w:r>
            <w:r w:rsidRPr="009E67C8">
              <w:rPr>
                <w:rFonts w:ascii="Times New Roman" w:hAnsi="Times New Roman"/>
                <w:sz w:val="20"/>
                <w:szCs w:val="20"/>
              </w:rPr>
              <w:t xml:space="preserve"> мин. 40% от количеството масла, пуснати на пазара през съответната година </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jc w:val="both"/>
              <w:rPr>
                <w:rFonts w:ascii="Times New Roman" w:hAnsi="Times New Roman"/>
                <w:sz w:val="20"/>
                <w:szCs w:val="20"/>
              </w:rPr>
            </w:pPr>
            <w:r w:rsidRPr="009E67C8">
              <w:rPr>
                <w:rFonts w:ascii="Times New Roman" w:hAnsi="Times New Roman"/>
                <w:b/>
                <w:bCs/>
                <w:color w:val="000000"/>
                <w:sz w:val="20"/>
                <w:szCs w:val="20"/>
                <w:u w:val="single"/>
              </w:rPr>
              <w:t>Отпадъци от гуми</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sz w:val="20"/>
                <w:szCs w:val="20"/>
              </w:rPr>
            </w:pPr>
            <w:r w:rsidRPr="009E67C8">
              <w:rPr>
                <w:rFonts w:ascii="Times New Roman" w:hAnsi="Times New Roman"/>
                <w:b/>
                <w:bCs/>
                <w:sz w:val="20"/>
                <w:szCs w:val="20"/>
              </w:rPr>
              <w:t>Ежегодно:</w:t>
            </w:r>
            <w:r w:rsidRPr="009E67C8">
              <w:rPr>
                <w:rFonts w:ascii="Times New Roman" w:hAnsi="Times New Roman"/>
                <w:sz w:val="20"/>
                <w:szCs w:val="20"/>
              </w:rPr>
              <w:t xml:space="preserve"> не по-малко от 50% от количеството гуми, пуснати на </w:t>
            </w:r>
            <w:r w:rsidRPr="009E67C8">
              <w:rPr>
                <w:rFonts w:ascii="Times New Roman" w:hAnsi="Times New Roman"/>
                <w:sz w:val="20"/>
                <w:szCs w:val="20"/>
              </w:rPr>
              <w:lastRenderedPageBreak/>
              <w:t>пазара на РБ през текущата година се регенерират и/или рециклират</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jc w:val="both"/>
              <w:rPr>
                <w:rFonts w:ascii="Times New Roman" w:hAnsi="Times New Roman"/>
                <w:sz w:val="20"/>
                <w:szCs w:val="20"/>
              </w:rPr>
            </w:pPr>
            <w:r w:rsidRPr="009E67C8">
              <w:rPr>
                <w:rFonts w:ascii="Times New Roman" w:hAnsi="Times New Roman"/>
                <w:b/>
                <w:bCs/>
                <w:color w:val="000000"/>
                <w:sz w:val="20"/>
                <w:szCs w:val="20"/>
                <w:u w:val="single"/>
              </w:rPr>
              <w:lastRenderedPageBreak/>
              <w:t>Отпадъци от портативни батерии и акумулатори (ПБА)</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b/>
                <w:bCs/>
                <w:color w:val="000000"/>
                <w:sz w:val="20"/>
                <w:szCs w:val="20"/>
                <w:u w:val="single"/>
              </w:rPr>
            </w:pPr>
            <w:r w:rsidRPr="009E67C8">
              <w:rPr>
                <w:rFonts w:ascii="Times New Roman" w:hAnsi="Times New Roman"/>
                <w:b/>
                <w:bCs/>
                <w:sz w:val="20"/>
                <w:szCs w:val="20"/>
              </w:rPr>
              <w:t>Ежегодно:</w:t>
            </w:r>
            <w:r w:rsidRPr="009E67C8">
              <w:rPr>
                <w:rFonts w:ascii="Times New Roman" w:hAnsi="Times New Roman"/>
                <w:sz w:val="20"/>
                <w:szCs w:val="20"/>
              </w:rPr>
              <w:t xml:space="preserve"> разделно са събрани мин. 45% от пуснатите на пазара ПБА с изключение на ПБА, които са били пуснати на пазара, но са изнесени или изпратени от територията на страната</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rPr>
                <w:rFonts w:ascii="Times New Roman" w:hAnsi="Times New Roman"/>
                <w:sz w:val="20"/>
                <w:szCs w:val="20"/>
              </w:rPr>
            </w:pPr>
            <w:r w:rsidRPr="009E67C8">
              <w:rPr>
                <w:rFonts w:ascii="Times New Roman" w:hAnsi="Times New Roman"/>
                <w:b/>
                <w:bCs/>
                <w:color w:val="000000"/>
                <w:sz w:val="20"/>
                <w:szCs w:val="20"/>
                <w:u w:val="single"/>
              </w:rPr>
              <w:t>Отпадъци от индустриални батерии и акумулатори</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b/>
                <w:bCs/>
                <w:color w:val="000000"/>
                <w:sz w:val="20"/>
                <w:szCs w:val="20"/>
                <w:u w:val="single"/>
              </w:rPr>
            </w:pPr>
            <w:r w:rsidRPr="009E67C8">
              <w:rPr>
                <w:rFonts w:ascii="Times New Roman" w:hAnsi="Times New Roman"/>
                <w:b/>
                <w:bCs/>
                <w:sz w:val="20"/>
                <w:szCs w:val="20"/>
              </w:rPr>
              <w:t>Ежегодно:</w:t>
            </w:r>
            <w:r w:rsidRPr="009E67C8">
              <w:rPr>
                <w:rFonts w:ascii="Times New Roman" w:hAnsi="Times New Roman"/>
                <w:sz w:val="20"/>
                <w:szCs w:val="20"/>
              </w:rPr>
              <w:t xml:space="preserve"> разделно са събрани мин. 25% от пуснатите на пазара индустриални батерии и акумулатори</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rPr>
                <w:rFonts w:ascii="Times New Roman" w:hAnsi="Times New Roman"/>
                <w:sz w:val="20"/>
                <w:szCs w:val="20"/>
              </w:rPr>
            </w:pPr>
            <w:r w:rsidRPr="009E67C8">
              <w:rPr>
                <w:rFonts w:ascii="Times New Roman" w:hAnsi="Times New Roman"/>
                <w:b/>
                <w:bCs/>
                <w:color w:val="000000"/>
                <w:sz w:val="20"/>
                <w:szCs w:val="20"/>
                <w:u w:val="single"/>
              </w:rPr>
              <w:t>Отпадъци от автомобилни батерии и акумулатори</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b/>
                <w:bCs/>
                <w:color w:val="000000"/>
                <w:sz w:val="20"/>
                <w:szCs w:val="20"/>
                <w:u w:val="single"/>
              </w:rPr>
            </w:pPr>
            <w:r w:rsidRPr="009E67C8">
              <w:rPr>
                <w:rFonts w:ascii="Times New Roman" w:hAnsi="Times New Roman"/>
                <w:b/>
                <w:bCs/>
                <w:sz w:val="20"/>
                <w:szCs w:val="20"/>
              </w:rPr>
              <w:t>Ежегодно</w:t>
            </w:r>
            <w:r w:rsidRPr="009E67C8">
              <w:rPr>
                <w:rFonts w:ascii="Times New Roman" w:hAnsi="Times New Roman"/>
                <w:sz w:val="20"/>
                <w:szCs w:val="20"/>
              </w:rPr>
              <w:t xml:space="preserve"> са събрани разделно 100% от пуснатите на пазара автомобилни батерии и акумулатори</w:t>
            </w:r>
          </w:p>
        </w:tc>
      </w:tr>
      <w:tr w:rsidR="00BB23F9" w:rsidRPr="009E67C8" w:rsidTr="00A41687">
        <w:trPr>
          <w:jc w:val="center"/>
        </w:trPr>
        <w:tc>
          <w:tcPr>
            <w:tcW w:w="1527" w:type="pct"/>
            <w:shd w:val="clear" w:color="auto" w:fill="auto"/>
            <w:vAlign w:val="center"/>
          </w:tcPr>
          <w:p w:rsidR="00BB23F9" w:rsidRPr="009E67C8" w:rsidRDefault="00BB23F9" w:rsidP="00A41687">
            <w:pPr>
              <w:spacing w:after="0" w:line="240" w:lineRule="auto"/>
              <w:rPr>
                <w:rFonts w:ascii="Times New Roman" w:hAnsi="Times New Roman"/>
                <w:b/>
                <w:bCs/>
                <w:color w:val="000000"/>
                <w:sz w:val="20"/>
                <w:szCs w:val="20"/>
                <w:u w:val="single"/>
              </w:rPr>
            </w:pPr>
            <w:r>
              <w:rPr>
                <w:rFonts w:ascii="Times New Roman" w:hAnsi="Times New Roman"/>
                <w:b/>
                <w:bCs/>
                <w:color w:val="000000"/>
                <w:sz w:val="20"/>
                <w:szCs w:val="20"/>
                <w:u w:val="single"/>
              </w:rPr>
              <w:t>Отпадъци от текстил</w:t>
            </w:r>
          </w:p>
        </w:tc>
        <w:tc>
          <w:tcPr>
            <w:tcW w:w="3473" w:type="pct"/>
            <w:shd w:val="clear" w:color="auto" w:fill="auto"/>
            <w:vAlign w:val="center"/>
          </w:tcPr>
          <w:p w:rsidR="00BB23F9" w:rsidRPr="009E67C8" w:rsidRDefault="00BB23F9" w:rsidP="00A41687">
            <w:pPr>
              <w:spacing w:after="0" w:line="240" w:lineRule="auto"/>
              <w:rPr>
                <w:rFonts w:ascii="Times New Roman" w:hAnsi="Times New Roman"/>
                <w:b/>
                <w:bCs/>
                <w:color w:val="000000"/>
                <w:sz w:val="20"/>
                <w:szCs w:val="20"/>
              </w:rPr>
            </w:pPr>
            <w:r w:rsidRPr="009E67C8">
              <w:rPr>
                <w:rFonts w:ascii="Times New Roman" w:hAnsi="Times New Roman"/>
                <w:b/>
                <w:bCs/>
                <w:color w:val="000000"/>
                <w:sz w:val="20"/>
                <w:szCs w:val="20"/>
              </w:rPr>
              <w:t xml:space="preserve">До 2025 г.: </w:t>
            </w:r>
          </w:p>
          <w:p w:rsidR="00BB23F9" w:rsidRPr="009E67C8" w:rsidRDefault="00BB23F9" w:rsidP="00A41687">
            <w:pPr>
              <w:spacing w:after="0" w:line="240" w:lineRule="auto"/>
              <w:rPr>
                <w:rFonts w:ascii="Times New Roman" w:hAnsi="Times New Roman"/>
                <w:b/>
                <w:bCs/>
                <w:sz w:val="20"/>
                <w:szCs w:val="20"/>
              </w:rPr>
            </w:pPr>
            <w:r>
              <w:rPr>
                <w:rFonts w:ascii="Times New Roman" w:hAnsi="Times New Roman"/>
                <w:color w:val="000000"/>
                <w:sz w:val="20"/>
                <w:szCs w:val="20"/>
              </w:rPr>
              <w:t>20</w:t>
            </w:r>
            <w:r w:rsidRPr="009E67C8">
              <w:rPr>
                <w:rFonts w:ascii="Times New Roman" w:hAnsi="Times New Roman"/>
                <w:color w:val="000000"/>
                <w:sz w:val="20"/>
                <w:szCs w:val="20"/>
              </w:rPr>
              <w:t xml:space="preserve">% от теглото на образуваните отпадъци от </w:t>
            </w:r>
            <w:r>
              <w:rPr>
                <w:rFonts w:ascii="Times New Roman" w:hAnsi="Times New Roman"/>
                <w:color w:val="000000"/>
                <w:sz w:val="20"/>
                <w:szCs w:val="20"/>
              </w:rPr>
              <w:t xml:space="preserve">текстил </w:t>
            </w:r>
            <w:r w:rsidRPr="009E67C8">
              <w:rPr>
                <w:rFonts w:ascii="Times New Roman" w:hAnsi="Times New Roman"/>
                <w:color w:val="000000"/>
                <w:sz w:val="20"/>
                <w:szCs w:val="20"/>
              </w:rPr>
              <w:t xml:space="preserve">се </w:t>
            </w:r>
            <w:r>
              <w:rPr>
                <w:rFonts w:ascii="Times New Roman" w:hAnsi="Times New Roman"/>
                <w:color w:val="000000"/>
                <w:sz w:val="20"/>
                <w:szCs w:val="20"/>
              </w:rPr>
              <w:t>събират разделно</w:t>
            </w:r>
          </w:p>
        </w:tc>
      </w:tr>
    </w:tbl>
    <w:p w:rsidR="00BB23F9" w:rsidRDefault="00BB23F9" w:rsidP="00BB23F9">
      <w:pPr>
        <w:shd w:val="clear" w:color="auto" w:fill="FFFFFF"/>
        <w:spacing w:after="120" w:line="240" w:lineRule="auto"/>
        <w:ind w:firstLine="708"/>
        <w:jc w:val="both"/>
        <w:rPr>
          <w:rFonts w:ascii="Times New Roman" w:hAnsi="Times New Roman"/>
          <w:sz w:val="24"/>
          <w:szCs w:val="24"/>
        </w:rPr>
      </w:pPr>
    </w:p>
    <w:p w:rsidR="00BB23F9" w:rsidRPr="00332A11" w:rsidRDefault="00BB23F9" w:rsidP="00BB23F9">
      <w:pPr>
        <w:shd w:val="clear" w:color="auto" w:fill="FFFFFF"/>
        <w:spacing w:after="0" w:line="240" w:lineRule="auto"/>
        <w:ind w:firstLine="706"/>
        <w:jc w:val="both"/>
        <w:rPr>
          <w:rFonts w:ascii="Times New Roman" w:hAnsi="Times New Roman"/>
          <w:sz w:val="24"/>
          <w:szCs w:val="24"/>
        </w:rPr>
      </w:pPr>
      <w:r w:rsidRPr="00332A11">
        <w:rPr>
          <w:rFonts w:ascii="Times New Roman" w:hAnsi="Times New Roman"/>
          <w:sz w:val="24"/>
          <w:szCs w:val="24"/>
        </w:rPr>
        <w:t xml:space="preserve">С оглед на новите европейски цели по отношение на текстилните отпадъци </w:t>
      </w:r>
      <w:r>
        <w:rPr>
          <w:rFonts w:ascii="Times New Roman" w:hAnsi="Times New Roman"/>
          <w:sz w:val="24"/>
          <w:szCs w:val="24"/>
        </w:rPr>
        <w:t>до</w:t>
      </w:r>
      <w:r w:rsidRPr="00332A11">
        <w:rPr>
          <w:rFonts w:ascii="Times New Roman" w:hAnsi="Times New Roman"/>
          <w:sz w:val="24"/>
          <w:szCs w:val="24"/>
        </w:rPr>
        <w:t xml:space="preserve"> 2025 г., е необходимо в схемата да бъдат включен</w:t>
      </w:r>
      <w:r>
        <w:rPr>
          <w:rFonts w:ascii="Times New Roman" w:hAnsi="Times New Roman"/>
          <w:sz w:val="24"/>
          <w:szCs w:val="24"/>
        </w:rPr>
        <w:t>и</w:t>
      </w:r>
      <w:r w:rsidRPr="00332A11">
        <w:rPr>
          <w:rFonts w:ascii="Times New Roman" w:hAnsi="Times New Roman"/>
          <w:sz w:val="24"/>
          <w:szCs w:val="24"/>
        </w:rPr>
        <w:t xml:space="preserve"> и този отпадъчн</w:t>
      </w:r>
      <w:r>
        <w:rPr>
          <w:rFonts w:ascii="Times New Roman" w:hAnsi="Times New Roman"/>
          <w:sz w:val="24"/>
          <w:szCs w:val="24"/>
        </w:rPr>
        <w:t>и</w:t>
      </w:r>
      <w:r w:rsidRPr="00332A11">
        <w:rPr>
          <w:rFonts w:ascii="Times New Roman" w:hAnsi="Times New Roman"/>
          <w:sz w:val="24"/>
          <w:szCs w:val="24"/>
        </w:rPr>
        <w:t xml:space="preserve"> пото</w:t>
      </w:r>
      <w:r>
        <w:rPr>
          <w:rFonts w:ascii="Times New Roman" w:hAnsi="Times New Roman"/>
          <w:sz w:val="24"/>
          <w:szCs w:val="24"/>
        </w:rPr>
        <w:t>ци</w:t>
      </w:r>
      <w:r w:rsidRPr="00332A11">
        <w:rPr>
          <w:rFonts w:ascii="Times New Roman" w:hAnsi="Times New Roman"/>
          <w:sz w:val="24"/>
          <w:szCs w:val="24"/>
        </w:rPr>
        <w:t>.</w:t>
      </w:r>
    </w:p>
    <w:p w:rsidR="00BB23F9" w:rsidRDefault="00BB23F9" w:rsidP="00BB23F9">
      <w:pPr>
        <w:shd w:val="clear" w:color="auto" w:fill="FFFFFF"/>
        <w:spacing w:after="0" w:line="240" w:lineRule="auto"/>
        <w:ind w:firstLine="706"/>
        <w:jc w:val="both"/>
        <w:rPr>
          <w:rFonts w:ascii="Times New Roman" w:eastAsia="Calibri" w:hAnsi="Times New Roman"/>
          <w:b/>
          <w:sz w:val="24"/>
          <w:szCs w:val="24"/>
        </w:rPr>
      </w:pPr>
      <w:r w:rsidRPr="009E67C8">
        <w:rPr>
          <w:rFonts w:ascii="Times New Roman" w:hAnsi="Times New Roman"/>
          <w:sz w:val="24"/>
          <w:szCs w:val="24"/>
        </w:rPr>
        <w:t>П</w:t>
      </w:r>
      <w:r>
        <w:rPr>
          <w:rFonts w:ascii="Times New Roman" w:hAnsi="Times New Roman"/>
          <w:sz w:val="24"/>
          <w:szCs w:val="24"/>
        </w:rPr>
        <w:t>одп</w:t>
      </w:r>
      <w:r w:rsidRPr="009E67C8">
        <w:rPr>
          <w:rFonts w:ascii="Times New Roman" w:hAnsi="Times New Roman"/>
          <w:sz w:val="24"/>
          <w:szCs w:val="24"/>
        </w:rPr>
        <w:t xml:space="preserve">рограмата за достигане на целите за рециклиране и оползотворяване на МРО включва основно „меки” мерки, които имат </w:t>
      </w:r>
      <w:r>
        <w:rPr>
          <w:rFonts w:ascii="Times New Roman" w:hAnsi="Times New Roman"/>
          <w:sz w:val="24"/>
          <w:szCs w:val="24"/>
        </w:rPr>
        <w:t xml:space="preserve">организационен, </w:t>
      </w:r>
      <w:r w:rsidRPr="009E67C8">
        <w:rPr>
          <w:rFonts w:ascii="Times New Roman" w:hAnsi="Times New Roman"/>
          <w:sz w:val="24"/>
          <w:szCs w:val="24"/>
        </w:rPr>
        <w:t xml:space="preserve">административно-регулаторен и информационно-образователен характер. </w:t>
      </w: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B23F9" w:rsidRDefault="00BB23F9" w:rsidP="00BB23F9">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B60807" w:rsidRDefault="00B60807" w:rsidP="008C50B3">
      <w:pPr>
        <w:spacing w:before="120" w:after="120" w:line="240" w:lineRule="auto"/>
        <w:jc w:val="both"/>
        <w:rPr>
          <w:rFonts w:ascii="Times New Roman" w:eastAsia="Calibri" w:hAnsi="Times New Roman"/>
          <w:b/>
          <w:sz w:val="24"/>
          <w:szCs w:val="24"/>
        </w:rPr>
      </w:pPr>
    </w:p>
    <w:p w:rsidR="00930333" w:rsidRDefault="00930333">
      <w:pPr>
        <w:spacing w:after="0" w:line="240" w:lineRule="auto"/>
        <w:rPr>
          <w:rFonts w:ascii="Times New Roman" w:eastAsia="Calibri" w:hAnsi="Times New Roman"/>
          <w:b/>
          <w:sz w:val="24"/>
          <w:szCs w:val="24"/>
        </w:rPr>
      </w:pPr>
      <w:r>
        <w:rPr>
          <w:rFonts w:ascii="Times New Roman" w:eastAsia="Calibri" w:hAnsi="Times New Roman"/>
          <w:b/>
          <w:sz w:val="24"/>
          <w:szCs w:val="24"/>
        </w:rPr>
        <w:br w:type="page"/>
      </w:r>
    </w:p>
    <w:p w:rsidR="00930333" w:rsidRDefault="00930333" w:rsidP="008C50B3">
      <w:pPr>
        <w:spacing w:before="120" w:after="120" w:line="240" w:lineRule="auto"/>
        <w:jc w:val="both"/>
        <w:rPr>
          <w:rFonts w:ascii="Times New Roman" w:eastAsia="Calibri" w:hAnsi="Times New Roman"/>
          <w:b/>
          <w:sz w:val="24"/>
          <w:szCs w:val="24"/>
        </w:rPr>
        <w:sectPr w:rsidR="00930333" w:rsidSect="009E67C8">
          <w:headerReference w:type="default" r:id="rId57"/>
          <w:footerReference w:type="default" r:id="rId58"/>
          <w:pgSz w:w="11906" w:h="16838"/>
          <w:pgMar w:top="1697" w:right="850" w:bottom="1138" w:left="1138" w:header="706" w:footer="706" w:gutter="0"/>
          <w:cols w:space="708"/>
          <w:docGrid w:linePitch="360"/>
        </w:sectPr>
      </w:pPr>
    </w:p>
    <w:p w:rsidR="00930333" w:rsidRPr="00EF45FC" w:rsidRDefault="00930333" w:rsidP="00930333">
      <w:pPr>
        <w:spacing w:before="120" w:after="0" w:line="240" w:lineRule="auto"/>
        <w:jc w:val="center"/>
        <w:rPr>
          <w:rFonts w:ascii="Times New Roman" w:hAnsi="Times New Roman"/>
          <w:b/>
          <w:sz w:val="28"/>
          <w:szCs w:val="28"/>
        </w:rPr>
      </w:pPr>
      <w:r w:rsidRPr="00EF45FC">
        <w:rPr>
          <w:rFonts w:ascii="Times New Roman" w:hAnsi="Times New Roman"/>
          <w:b/>
          <w:sz w:val="28"/>
          <w:szCs w:val="28"/>
        </w:rPr>
        <w:lastRenderedPageBreak/>
        <w:t>ПЛАН ЗА ДЕЙСТВИЕ</w:t>
      </w:r>
    </w:p>
    <w:p w:rsidR="00930333" w:rsidRPr="00EF45FC" w:rsidRDefault="00930333" w:rsidP="00930333">
      <w:pPr>
        <w:autoSpaceDE w:val="0"/>
        <w:autoSpaceDN w:val="0"/>
        <w:adjustRightInd w:val="0"/>
        <w:spacing w:after="0" w:line="240" w:lineRule="auto"/>
        <w:jc w:val="both"/>
        <w:rPr>
          <w:rFonts w:ascii="Times New Roman" w:hAnsi="Times New Roman"/>
          <w:szCs w:val="24"/>
        </w:rPr>
      </w:pPr>
    </w:p>
    <w:p w:rsidR="00930333" w:rsidRPr="00930333" w:rsidRDefault="00930333" w:rsidP="00930333">
      <w:pPr>
        <w:spacing w:after="120" w:line="240" w:lineRule="auto"/>
        <w:jc w:val="center"/>
        <w:rPr>
          <w:rFonts w:ascii="Times New Roman Bold" w:hAnsi="Times New Roman Bold"/>
          <w:b/>
          <w:iCs/>
          <w:caps/>
          <w:sz w:val="24"/>
          <w:szCs w:val="24"/>
        </w:rPr>
      </w:pPr>
      <w:r w:rsidRPr="00930333">
        <w:rPr>
          <w:rFonts w:ascii="Times New Roman Bold" w:hAnsi="Times New Roman Bold"/>
          <w:b/>
          <w:iCs/>
          <w:caps/>
          <w:sz w:val="24"/>
          <w:szCs w:val="24"/>
        </w:rPr>
        <w:t>ПОДПРОГРАМА ЗА достигане на целите за рециклиране и оползотворяване на масово разпространени отпадъци /МРО/</w:t>
      </w:r>
    </w:p>
    <w:tbl>
      <w:tblPr>
        <w:tblW w:w="14866"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11224"/>
      </w:tblGrid>
      <w:tr w:rsidR="00930333" w:rsidRPr="00EF45FC" w:rsidTr="00F07E7D">
        <w:trPr>
          <w:trHeight w:val="231"/>
          <w:jc w:val="center"/>
        </w:trPr>
        <w:tc>
          <w:tcPr>
            <w:tcW w:w="3642" w:type="dxa"/>
            <w:shd w:val="clear" w:color="auto" w:fill="EAF1DD" w:themeFill="accent3" w:themeFillTint="33"/>
            <w:vAlign w:val="center"/>
          </w:tcPr>
          <w:p w:rsidR="00930333" w:rsidRPr="00EF45FC" w:rsidRDefault="00930333" w:rsidP="00053C89">
            <w:pPr>
              <w:spacing w:after="0" w:line="240" w:lineRule="auto"/>
              <w:rPr>
                <w:rFonts w:ascii="Times New Roman" w:hAnsi="Times New Roman"/>
                <w:b/>
                <w:i/>
                <w:szCs w:val="24"/>
              </w:rPr>
            </w:pPr>
            <w:r w:rsidRPr="00EF45FC">
              <w:rPr>
                <w:rFonts w:ascii="Times New Roman" w:hAnsi="Times New Roman"/>
                <w:b/>
                <w:i/>
                <w:szCs w:val="24"/>
              </w:rPr>
              <w:t>Стратегическа цел: 4</w:t>
            </w:r>
          </w:p>
        </w:tc>
        <w:tc>
          <w:tcPr>
            <w:tcW w:w="11224" w:type="dxa"/>
            <w:shd w:val="clear" w:color="auto" w:fill="EAF1DD" w:themeFill="accent3" w:themeFillTint="33"/>
            <w:vAlign w:val="center"/>
          </w:tcPr>
          <w:p w:rsidR="00930333" w:rsidRPr="00EF45FC" w:rsidRDefault="00930333" w:rsidP="00053C89">
            <w:pPr>
              <w:spacing w:after="0" w:line="240" w:lineRule="auto"/>
              <w:rPr>
                <w:rFonts w:ascii="Times New Roman" w:hAnsi="Times New Roman"/>
                <w:b/>
              </w:rPr>
            </w:pPr>
            <w:r w:rsidRPr="00EF45FC">
              <w:rPr>
                <w:rFonts w:ascii="Times New Roman" w:hAnsi="Times New Roman"/>
                <w:b/>
                <w:bCs/>
                <w:sz w:val="24"/>
                <w:szCs w:val="24"/>
              </w:rPr>
              <w:t>Нарастване на количествата рециклирани и оползотворени отпадъци</w:t>
            </w:r>
          </w:p>
        </w:tc>
      </w:tr>
      <w:tr w:rsidR="00930333" w:rsidRPr="00EF45FC" w:rsidTr="00F07E7D">
        <w:trPr>
          <w:trHeight w:val="422"/>
          <w:jc w:val="center"/>
        </w:trPr>
        <w:tc>
          <w:tcPr>
            <w:tcW w:w="3642" w:type="dxa"/>
            <w:shd w:val="clear" w:color="auto" w:fill="CCFFCC"/>
            <w:vAlign w:val="center"/>
          </w:tcPr>
          <w:p w:rsidR="00930333" w:rsidRPr="00EF45FC" w:rsidRDefault="00930333" w:rsidP="00053C89">
            <w:pPr>
              <w:spacing w:after="0" w:line="240" w:lineRule="auto"/>
              <w:rPr>
                <w:rFonts w:ascii="Times New Roman" w:hAnsi="Times New Roman"/>
                <w:b/>
                <w:i/>
                <w:szCs w:val="24"/>
              </w:rPr>
            </w:pPr>
            <w:r w:rsidRPr="00EF45FC">
              <w:rPr>
                <w:rFonts w:ascii="Times New Roman" w:hAnsi="Times New Roman"/>
                <w:b/>
                <w:i/>
                <w:szCs w:val="24"/>
              </w:rPr>
              <w:t>Оперативна цел:</w:t>
            </w:r>
          </w:p>
        </w:tc>
        <w:tc>
          <w:tcPr>
            <w:tcW w:w="11224" w:type="dxa"/>
            <w:shd w:val="clear" w:color="auto" w:fill="C6D9F1"/>
            <w:vAlign w:val="center"/>
          </w:tcPr>
          <w:p w:rsidR="00930333" w:rsidRPr="00EF45FC" w:rsidRDefault="00930333" w:rsidP="00053C89">
            <w:pPr>
              <w:spacing w:after="0" w:line="240" w:lineRule="auto"/>
              <w:rPr>
                <w:rFonts w:ascii="Times New Roman" w:hAnsi="Times New Roman"/>
                <w:i/>
              </w:rPr>
            </w:pPr>
            <w:r w:rsidRPr="00EF45FC">
              <w:rPr>
                <w:rFonts w:ascii="Times New Roman" w:hAnsi="Times New Roman"/>
                <w:b/>
                <w:i/>
              </w:rPr>
              <w:t>Подобряване на организацията по разделяне, временно съхранение, събиране, транспортиране, рециклиране и оползотворяване на отпадъците</w:t>
            </w:r>
          </w:p>
        </w:tc>
      </w:tr>
      <w:tr w:rsidR="00930333" w:rsidRPr="00EF45FC" w:rsidTr="00F07E7D">
        <w:trPr>
          <w:trHeight w:val="467"/>
          <w:jc w:val="center"/>
        </w:trPr>
        <w:tc>
          <w:tcPr>
            <w:tcW w:w="3642" w:type="dxa"/>
            <w:shd w:val="clear" w:color="auto" w:fill="CCFFCC"/>
            <w:vAlign w:val="center"/>
          </w:tcPr>
          <w:p w:rsidR="00930333" w:rsidRPr="00EF45FC" w:rsidRDefault="00930333" w:rsidP="00053C89">
            <w:pPr>
              <w:spacing w:after="0" w:line="240" w:lineRule="auto"/>
              <w:rPr>
                <w:rFonts w:ascii="Times New Roman" w:hAnsi="Times New Roman"/>
                <w:b/>
                <w:i/>
                <w:szCs w:val="24"/>
              </w:rPr>
            </w:pPr>
            <w:r w:rsidRPr="00EF45FC">
              <w:rPr>
                <w:rFonts w:ascii="Times New Roman" w:hAnsi="Times New Roman"/>
                <w:b/>
                <w:i/>
                <w:szCs w:val="24"/>
              </w:rPr>
              <w:t>Текущи индикатори</w:t>
            </w:r>
          </w:p>
        </w:tc>
        <w:tc>
          <w:tcPr>
            <w:tcW w:w="11224" w:type="dxa"/>
            <w:shd w:val="clear" w:color="auto" w:fill="FFF2CC"/>
            <w:vAlign w:val="center"/>
          </w:tcPr>
          <w:p w:rsidR="00930333" w:rsidRPr="00EF45FC" w:rsidRDefault="00930333" w:rsidP="00930333">
            <w:pPr>
              <w:spacing w:after="0" w:line="240" w:lineRule="auto"/>
              <w:rPr>
                <w:rFonts w:ascii="Times New Roman" w:hAnsi="Times New Roman"/>
                <w:szCs w:val="24"/>
              </w:rPr>
            </w:pPr>
            <w:r w:rsidRPr="00EF45FC">
              <w:rPr>
                <w:rFonts w:ascii="Times New Roman" w:hAnsi="Times New Roman"/>
                <w:szCs w:val="24"/>
              </w:rPr>
              <w:t>Брой домакинства, търговски обекти, производствени, стопански и административни сгради, които участват в системите за разделно събиране</w:t>
            </w:r>
            <w:r>
              <w:rPr>
                <w:rFonts w:ascii="Times New Roman" w:hAnsi="Times New Roman"/>
                <w:szCs w:val="24"/>
              </w:rPr>
              <w:t xml:space="preserve"> и подготовка за рециклиране и оползотворяване на масово разпространени </w:t>
            </w:r>
            <w:r w:rsidRPr="00EF45FC">
              <w:rPr>
                <w:rFonts w:ascii="Times New Roman" w:hAnsi="Times New Roman"/>
                <w:szCs w:val="24"/>
              </w:rPr>
              <w:t>отпадъци</w:t>
            </w:r>
          </w:p>
        </w:tc>
      </w:tr>
      <w:tr w:rsidR="00930333" w:rsidRPr="00EF45FC" w:rsidTr="00F07E7D">
        <w:trPr>
          <w:trHeight w:val="755"/>
          <w:jc w:val="center"/>
        </w:trPr>
        <w:tc>
          <w:tcPr>
            <w:tcW w:w="3642" w:type="dxa"/>
            <w:shd w:val="clear" w:color="auto" w:fill="CCFFCC"/>
            <w:vAlign w:val="center"/>
          </w:tcPr>
          <w:p w:rsidR="00930333" w:rsidRPr="00EF45FC" w:rsidRDefault="00930333" w:rsidP="00053C89">
            <w:pPr>
              <w:spacing w:after="0" w:line="240" w:lineRule="auto"/>
              <w:rPr>
                <w:rFonts w:ascii="Times New Roman" w:hAnsi="Times New Roman"/>
                <w:b/>
                <w:i/>
                <w:szCs w:val="24"/>
              </w:rPr>
            </w:pPr>
            <w:r w:rsidRPr="00EF45FC">
              <w:rPr>
                <w:rFonts w:ascii="Times New Roman" w:hAnsi="Times New Roman"/>
                <w:b/>
                <w:i/>
                <w:szCs w:val="24"/>
              </w:rPr>
              <w:t>Целеви индикатори</w:t>
            </w:r>
          </w:p>
        </w:tc>
        <w:tc>
          <w:tcPr>
            <w:tcW w:w="11224" w:type="dxa"/>
            <w:shd w:val="clear" w:color="auto" w:fill="FFF2CC"/>
            <w:vAlign w:val="center"/>
          </w:tcPr>
          <w:p w:rsidR="00786C01" w:rsidRDefault="00930333" w:rsidP="00786C01">
            <w:pPr>
              <w:spacing w:after="0" w:line="240" w:lineRule="auto"/>
              <w:rPr>
                <w:rFonts w:ascii="Times New Roman" w:hAnsi="Times New Roman"/>
                <w:szCs w:val="24"/>
              </w:rPr>
            </w:pPr>
            <w:r w:rsidRPr="00EF45FC">
              <w:rPr>
                <w:rFonts w:ascii="Times New Roman" w:hAnsi="Times New Roman"/>
                <w:szCs w:val="24"/>
              </w:rPr>
              <w:t xml:space="preserve">През </w:t>
            </w:r>
            <w:r w:rsidR="000226EC">
              <w:rPr>
                <w:rFonts w:ascii="Times New Roman" w:hAnsi="Times New Roman"/>
                <w:szCs w:val="24"/>
              </w:rPr>
              <w:t>2028</w:t>
            </w:r>
            <w:r w:rsidRPr="00EF45FC">
              <w:rPr>
                <w:rFonts w:ascii="Times New Roman" w:hAnsi="Times New Roman"/>
                <w:szCs w:val="24"/>
              </w:rPr>
              <w:t xml:space="preserve"> г. :</w:t>
            </w:r>
            <w:r w:rsidR="00F07E7D">
              <w:rPr>
                <w:rFonts w:ascii="Times New Roman" w:hAnsi="Times New Roman"/>
                <w:szCs w:val="24"/>
              </w:rPr>
              <w:t xml:space="preserve"> </w:t>
            </w:r>
            <w:r>
              <w:rPr>
                <w:rFonts w:ascii="Times New Roman" w:hAnsi="Times New Roman"/>
                <w:szCs w:val="24"/>
              </w:rPr>
              <w:t>Н</w:t>
            </w:r>
            <w:r w:rsidRPr="00EF45FC">
              <w:rPr>
                <w:rFonts w:ascii="Times New Roman" w:hAnsi="Times New Roman"/>
                <w:szCs w:val="24"/>
              </w:rPr>
              <w:t xml:space="preserve">ад </w:t>
            </w:r>
            <w:r w:rsidR="00786C01">
              <w:rPr>
                <w:rFonts w:ascii="Times New Roman" w:hAnsi="Times New Roman"/>
                <w:szCs w:val="24"/>
              </w:rPr>
              <w:t>7</w:t>
            </w:r>
            <w:r w:rsidRPr="00EF45FC">
              <w:rPr>
                <w:rFonts w:ascii="Times New Roman" w:hAnsi="Times New Roman"/>
                <w:szCs w:val="24"/>
              </w:rPr>
              <w:t xml:space="preserve">0% от населението участва в системи за разделно събиране на </w:t>
            </w:r>
            <w:r>
              <w:rPr>
                <w:rFonts w:ascii="Times New Roman" w:hAnsi="Times New Roman"/>
                <w:szCs w:val="24"/>
              </w:rPr>
              <w:t xml:space="preserve">масово разпространени </w:t>
            </w:r>
            <w:r w:rsidRPr="00EF45FC">
              <w:rPr>
                <w:rFonts w:ascii="Times New Roman" w:hAnsi="Times New Roman"/>
                <w:szCs w:val="24"/>
              </w:rPr>
              <w:t>отпадъци</w:t>
            </w:r>
          </w:p>
          <w:p w:rsidR="00930333" w:rsidRPr="00EF45FC" w:rsidRDefault="00786C01" w:rsidP="00786C01">
            <w:pPr>
              <w:spacing w:after="0" w:line="240" w:lineRule="auto"/>
              <w:rPr>
                <w:rFonts w:ascii="Times New Roman" w:hAnsi="Times New Roman"/>
                <w:szCs w:val="24"/>
              </w:rPr>
            </w:pPr>
            <w:r w:rsidRPr="00786C01">
              <w:rPr>
                <w:rFonts w:ascii="Times New Roman" w:hAnsi="Times New Roman"/>
                <w:szCs w:val="24"/>
              </w:rPr>
              <w:t>Минимум 65% от теглото на образуваните масово разпространени отпадъци се рециклира</w:t>
            </w:r>
            <w:r>
              <w:rPr>
                <w:rFonts w:ascii="Times New Roman" w:hAnsi="Times New Roman"/>
                <w:szCs w:val="24"/>
              </w:rPr>
              <w:t xml:space="preserve"> и оползотворява</w:t>
            </w:r>
          </w:p>
        </w:tc>
      </w:tr>
    </w:tbl>
    <w:p w:rsidR="00930333" w:rsidRPr="00EF45FC" w:rsidRDefault="00930333" w:rsidP="00930333">
      <w:pPr>
        <w:spacing w:after="0" w:line="240" w:lineRule="auto"/>
        <w:jc w:val="both"/>
        <w:rPr>
          <w:rFonts w:eastAsia="Batang"/>
          <w:szCs w:val="24"/>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3"/>
        <w:gridCol w:w="2454"/>
        <w:gridCol w:w="1092"/>
        <w:gridCol w:w="1624"/>
        <w:gridCol w:w="1464"/>
        <w:gridCol w:w="1606"/>
        <w:gridCol w:w="1317"/>
        <w:gridCol w:w="1373"/>
        <w:gridCol w:w="877"/>
        <w:gridCol w:w="1143"/>
      </w:tblGrid>
      <w:tr w:rsidR="00930333" w:rsidRPr="00EF45FC" w:rsidTr="00786C01">
        <w:trPr>
          <w:trHeight w:val="600"/>
          <w:tblHeader/>
          <w:jc w:val="center"/>
        </w:trPr>
        <w:tc>
          <w:tcPr>
            <w:tcW w:w="614" w:type="pct"/>
            <w:vMerge w:val="restart"/>
            <w:shd w:val="clear" w:color="auto" w:fill="CCFFCC"/>
            <w:vAlign w:val="center"/>
          </w:tcPr>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Мярка</w:t>
            </w:r>
          </w:p>
        </w:tc>
        <w:tc>
          <w:tcPr>
            <w:tcW w:w="831" w:type="pct"/>
            <w:vMerge w:val="restart"/>
            <w:shd w:val="clear" w:color="auto" w:fill="CCFFCC"/>
            <w:vAlign w:val="center"/>
          </w:tcPr>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Дейности</w:t>
            </w:r>
          </w:p>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(мерки)</w:t>
            </w:r>
          </w:p>
        </w:tc>
        <w:tc>
          <w:tcPr>
            <w:tcW w:w="370" w:type="pct"/>
            <w:vMerge w:val="restart"/>
            <w:shd w:val="clear" w:color="auto" w:fill="CCFFCC"/>
            <w:vAlign w:val="center"/>
          </w:tcPr>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Бюджет (лева)</w:t>
            </w:r>
          </w:p>
        </w:tc>
        <w:tc>
          <w:tcPr>
            <w:tcW w:w="550" w:type="pct"/>
            <w:vMerge w:val="restart"/>
            <w:shd w:val="clear" w:color="auto" w:fill="CCFFCC"/>
            <w:vAlign w:val="center"/>
          </w:tcPr>
          <w:p w:rsidR="00930333" w:rsidRPr="00EF45FC" w:rsidRDefault="00930333" w:rsidP="00053C89">
            <w:pPr>
              <w:spacing w:after="0" w:line="240" w:lineRule="auto"/>
              <w:ind w:left="-71" w:right="-71"/>
              <w:jc w:val="center"/>
              <w:rPr>
                <w:rFonts w:ascii="Times New Roman" w:hAnsi="Times New Roman"/>
                <w:b/>
                <w:bCs/>
                <w:sz w:val="20"/>
                <w:szCs w:val="20"/>
              </w:rPr>
            </w:pPr>
            <w:r w:rsidRPr="00EF45FC">
              <w:rPr>
                <w:rFonts w:ascii="Times New Roman" w:hAnsi="Times New Roman"/>
                <w:b/>
                <w:bCs/>
                <w:sz w:val="20"/>
                <w:szCs w:val="20"/>
              </w:rPr>
              <w:t>Източници</w:t>
            </w:r>
          </w:p>
          <w:p w:rsidR="00930333" w:rsidRPr="00EF45FC" w:rsidRDefault="00930333" w:rsidP="00053C89">
            <w:pPr>
              <w:spacing w:after="0" w:line="240" w:lineRule="auto"/>
              <w:ind w:left="-71" w:right="-71"/>
              <w:jc w:val="center"/>
              <w:rPr>
                <w:rFonts w:ascii="Times New Roman" w:hAnsi="Times New Roman"/>
                <w:b/>
                <w:bCs/>
                <w:sz w:val="20"/>
                <w:szCs w:val="20"/>
              </w:rPr>
            </w:pPr>
            <w:r w:rsidRPr="00EF45FC">
              <w:rPr>
                <w:rFonts w:ascii="Times New Roman" w:hAnsi="Times New Roman"/>
                <w:b/>
                <w:bCs/>
                <w:sz w:val="20"/>
                <w:szCs w:val="20"/>
              </w:rPr>
              <w:t>на финансиране</w:t>
            </w:r>
          </w:p>
          <w:p w:rsidR="00930333" w:rsidRPr="00EF45FC" w:rsidRDefault="00930333" w:rsidP="00053C89">
            <w:pPr>
              <w:spacing w:after="0" w:line="240" w:lineRule="auto"/>
              <w:ind w:left="-71" w:right="-71"/>
              <w:jc w:val="center"/>
              <w:rPr>
                <w:rFonts w:ascii="Times New Roman" w:hAnsi="Times New Roman"/>
                <w:b/>
                <w:bCs/>
                <w:sz w:val="20"/>
                <w:szCs w:val="20"/>
              </w:rPr>
            </w:pPr>
          </w:p>
        </w:tc>
        <w:tc>
          <w:tcPr>
            <w:tcW w:w="496" w:type="pct"/>
            <w:vMerge w:val="restart"/>
            <w:shd w:val="clear" w:color="auto" w:fill="CCFFCC"/>
            <w:vAlign w:val="center"/>
          </w:tcPr>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Срок за реализация</w:t>
            </w:r>
          </w:p>
        </w:tc>
        <w:tc>
          <w:tcPr>
            <w:tcW w:w="544" w:type="pct"/>
            <w:vMerge w:val="restart"/>
            <w:shd w:val="clear" w:color="auto" w:fill="CCFFCC"/>
            <w:vAlign w:val="center"/>
          </w:tcPr>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Очаквани резултати</w:t>
            </w:r>
          </w:p>
        </w:tc>
        <w:tc>
          <w:tcPr>
            <w:tcW w:w="911" w:type="pct"/>
            <w:gridSpan w:val="2"/>
            <w:shd w:val="clear" w:color="auto" w:fill="CCFFCC"/>
            <w:vAlign w:val="center"/>
          </w:tcPr>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Индикатори за изпълнение</w:t>
            </w:r>
          </w:p>
        </w:tc>
        <w:tc>
          <w:tcPr>
            <w:tcW w:w="684" w:type="pct"/>
            <w:gridSpan w:val="2"/>
            <w:shd w:val="clear" w:color="auto" w:fill="CCFFCC"/>
            <w:vAlign w:val="center"/>
          </w:tcPr>
          <w:p w:rsidR="00930333" w:rsidRPr="00EF45FC" w:rsidRDefault="00930333" w:rsidP="00053C89">
            <w:pPr>
              <w:spacing w:after="0" w:line="240" w:lineRule="auto"/>
              <w:jc w:val="center"/>
              <w:rPr>
                <w:rFonts w:ascii="Times New Roman" w:hAnsi="Times New Roman"/>
                <w:b/>
                <w:bCs/>
                <w:sz w:val="20"/>
                <w:szCs w:val="20"/>
              </w:rPr>
            </w:pPr>
            <w:r w:rsidRPr="00EF45FC">
              <w:rPr>
                <w:rFonts w:ascii="Times New Roman" w:hAnsi="Times New Roman"/>
                <w:b/>
                <w:bCs/>
                <w:sz w:val="20"/>
                <w:szCs w:val="20"/>
              </w:rPr>
              <w:t>Отговорни институции</w:t>
            </w:r>
          </w:p>
        </w:tc>
      </w:tr>
      <w:tr w:rsidR="00930333" w:rsidRPr="00EF45FC" w:rsidTr="00053C89">
        <w:trPr>
          <w:trHeight w:val="844"/>
          <w:tblHeader/>
          <w:jc w:val="center"/>
        </w:trPr>
        <w:tc>
          <w:tcPr>
            <w:tcW w:w="614" w:type="pct"/>
            <w:vMerge/>
            <w:shd w:val="clear" w:color="auto" w:fill="C8E6C8"/>
            <w:vAlign w:val="center"/>
          </w:tcPr>
          <w:p w:rsidR="00930333" w:rsidRPr="00EF45FC" w:rsidRDefault="00930333" w:rsidP="00053C89">
            <w:pPr>
              <w:spacing w:after="0" w:line="240" w:lineRule="auto"/>
              <w:jc w:val="center"/>
              <w:rPr>
                <w:rFonts w:ascii="Times New Roman" w:hAnsi="Times New Roman"/>
                <w:b/>
                <w:bCs/>
                <w:i/>
                <w:sz w:val="20"/>
                <w:szCs w:val="20"/>
              </w:rPr>
            </w:pPr>
          </w:p>
        </w:tc>
        <w:tc>
          <w:tcPr>
            <w:tcW w:w="831" w:type="pct"/>
            <w:vMerge/>
            <w:shd w:val="clear" w:color="auto" w:fill="CCFF99"/>
            <w:vAlign w:val="center"/>
          </w:tcPr>
          <w:p w:rsidR="00930333" w:rsidRPr="00EF45FC" w:rsidRDefault="00930333" w:rsidP="00053C89">
            <w:pPr>
              <w:spacing w:after="0" w:line="240" w:lineRule="auto"/>
              <w:jc w:val="center"/>
              <w:rPr>
                <w:rFonts w:ascii="Times New Roman" w:hAnsi="Times New Roman"/>
                <w:b/>
                <w:bCs/>
                <w:i/>
                <w:sz w:val="20"/>
                <w:szCs w:val="20"/>
              </w:rPr>
            </w:pPr>
          </w:p>
        </w:tc>
        <w:tc>
          <w:tcPr>
            <w:tcW w:w="370" w:type="pct"/>
            <w:vMerge/>
            <w:shd w:val="clear" w:color="auto" w:fill="CCFF99"/>
            <w:vAlign w:val="center"/>
          </w:tcPr>
          <w:p w:rsidR="00930333" w:rsidRPr="00EF45FC" w:rsidRDefault="00930333" w:rsidP="00053C89">
            <w:pPr>
              <w:spacing w:after="0" w:line="240" w:lineRule="auto"/>
              <w:jc w:val="center"/>
              <w:rPr>
                <w:rFonts w:ascii="Times New Roman" w:hAnsi="Times New Roman"/>
                <w:b/>
                <w:bCs/>
                <w:i/>
                <w:sz w:val="20"/>
                <w:szCs w:val="20"/>
              </w:rPr>
            </w:pPr>
          </w:p>
        </w:tc>
        <w:tc>
          <w:tcPr>
            <w:tcW w:w="550" w:type="pct"/>
            <w:vMerge/>
            <w:shd w:val="clear" w:color="auto" w:fill="CCFF99"/>
            <w:vAlign w:val="center"/>
          </w:tcPr>
          <w:p w:rsidR="00930333" w:rsidRPr="00EF45FC" w:rsidRDefault="00930333" w:rsidP="00053C89">
            <w:pPr>
              <w:spacing w:after="0" w:line="240" w:lineRule="auto"/>
              <w:ind w:left="-71" w:right="-71"/>
              <w:jc w:val="center"/>
              <w:rPr>
                <w:rFonts w:ascii="Times New Roman" w:hAnsi="Times New Roman"/>
                <w:b/>
                <w:bCs/>
                <w:i/>
                <w:sz w:val="20"/>
                <w:szCs w:val="20"/>
              </w:rPr>
            </w:pPr>
          </w:p>
        </w:tc>
        <w:tc>
          <w:tcPr>
            <w:tcW w:w="496" w:type="pct"/>
            <w:vMerge/>
            <w:shd w:val="clear" w:color="auto" w:fill="CCFF99"/>
            <w:vAlign w:val="center"/>
          </w:tcPr>
          <w:p w:rsidR="00930333" w:rsidRPr="00EF45FC" w:rsidRDefault="00930333" w:rsidP="00053C89">
            <w:pPr>
              <w:spacing w:after="0" w:line="240" w:lineRule="auto"/>
              <w:jc w:val="center"/>
              <w:rPr>
                <w:rFonts w:ascii="Times New Roman" w:hAnsi="Times New Roman"/>
                <w:b/>
                <w:bCs/>
                <w:i/>
                <w:sz w:val="20"/>
                <w:szCs w:val="20"/>
              </w:rPr>
            </w:pPr>
          </w:p>
        </w:tc>
        <w:tc>
          <w:tcPr>
            <w:tcW w:w="544" w:type="pct"/>
            <w:vMerge/>
            <w:shd w:val="clear" w:color="auto" w:fill="CCFF99"/>
            <w:vAlign w:val="center"/>
          </w:tcPr>
          <w:p w:rsidR="00930333" w:rsidRPr="00EF45FC" w:rsidRDefault="00930333" w:rsidP="00053C89">
            <w:pPr>
              <w:spacing w:after="0" w:line="240" w:lineRule="auto"/>
              <w:jc w:val="center"/>
              <w:rPr>
                <w:rFonts w:ascii="Times New Roman" w:hAnsi="Times New Roman"/>
                <w:b/>
                <w:bCs/>
                <w:i/>
                <w:sz w:val="20"/>
                <w:szCs w:val="20"/>
              </w:rPr>
            </w:pPr>
          </w:p>
        </w:tc>
        <w:tc>
          <w:tcPr>
            <w:tcW w:w="446" w:type="pct"/>
            <w:shd w:val="clear" w:color="auto" w:fill="FFF2CC"/>
            <w:vAlign w:val="center"/>
          </w:tcPr>
          <w:p w:rsidR="00930333" w:rsidRPr="00EF45FC" w:rsidRDefault="00930333" w:rsidP="00053C89">
            <w:pPr>
              <w:spacing w:after="0" w:line="240" w:lineRule="auto"/>
              <w:jc w:val="center"/>
              <w:rPr>
                <w:rFonts w:ascii="Times New Roman" w:hAnsi="Times New Roman"/>
                <w:b/>
                <w:i/>
                <w:sz w:val="20"/>
                <w:szCs w:val="20"/>
              </w:rPr>
            </w:pPr>
            <w:r w:rsidRPr="00EF45FC">
              <w:rPr>
                <w:rFonts w:ascii="Times New Roman" w:hAnsi="Times New Roman"/>
                <w:b/>
                <w:i/>
                <w:sz w:val="20"/>
                <w:szCs w:val="20"/>
              </w:rPr>
              <w:t>Текущи</w:t>
            </w:r>
          </w:p>
        </w:tc>
        <w:tc>
          <w:tcPr>
            <w:tcW w:w="465" w:type="pct"/>
            <w:shd w:val="clear" w:color="auto" w:fill="FFF2CC"/>
            <w:vAlign w:val="center"/>
          </w:tcPr>
          <w:p w:rsidR="00930333" w:rsidRPr="00EF45FC" w:rsidRDefault="00930333" w:rsidP="00053C89">
            <w:pPr>
              <w:spacing w:after="0" w:line="240" w:lineRule="auto"/>
              <w:jc w:val="center"/>
              <w:rPr>
                <w:rFonts w:ascii="Times New Roman" w:hAnsi="Times New Roman"/>
                <w:b/>
                <w:i/>
                <w:sz w:val="20"/>
                <w:szCs w:val="20"/>
              </w:rPr>
            </w:pPr>
            <w:r w:rsidRPr="00EF45FC">
              <w:rPr>
                <w:rFonts w:ascii="Times New Roman" w:hAnsi="Times New Roman"/>
                <w:b/>
                <w:i/>
                <w:sz w:val="20"/>
                <w:szCs w:val="20"/>
              </w:rPr>
              <w:t>Целеви</w:t>
            </w:r>
          </w:p>
        </w:tc>
        <w:tc>
          <w:tcPr>
            <w:tcW w:w="297" w:type="pct"/>
            <w:shd w:val="clear" w:color="auto" w:fill="FFF2CC"/>
            <w:vAlign w:val="center"/>
          </w:tcPr>
          <w:p w:rsidR="00930333" w:rsidRPr="00EF45FC" w:rsidRDefault="00930333" w:rsidP="00053C89">
            <w:pPr>
              <w:spacing w:after="0" w:line="240" w:lineRule="auto"/>
              <w:jc w:val="center"/>
              <w:rPr>
                <w:rFonts w:ascii="Times New Roman" w:hAnsi="Times New Roman"/>
                <w:b/>
                <w:i/>
                <w:sz w:val="20"/>
                <w:szCs w:val="20"/>
              </w:rPr>
            </w:pPr>
            <w:r w:rsidRPr="00EF45FC">
              <w:rPr>
                <w:rFonts w:ascii="Times New Roman" w:hAnsi="Times New Roman"/>
                <w:b/>
                <w:i/>
                <w:sz w:val="20"/>
                <w:szCs w:val="20"/>
              </w:rPr>
              <w:t>Водеща</w:t>
            </w:r>
          </w:p>
        </w:tc>
        <w:tc>
          <w:tcPr>
            <w:tcW w:w="387" w:type="pct"/>
            <w:shd w:val="clear" w:color="auto" w:fill="FFF2CC"/>
            <w:vAlign w:val="center"/>
          </w:tcPr>
          <w:p w:rsidR="00930333" w:rsidRPr="00EF45FC" w:rsidRDefault="00930333" w:rsidP="00053C89">
            <w:pPr>
              <w:spacing w:after="0" w:line="240" w:lineRule="auto"/>
              <w:ind w:left="-70" w:right="-31"/>
              <w:jc w:val="center"/>
              <w:rPr>
                <w:rFonts w:ascii="Times New Roman" w:hAnsi="Times New Roman"/>
                <w:b/>
                <w:i/>
                <w:sz w:val="20"/>
                <w:szCs w:val="20"/>
              </w:rPr>
            </w:pPr>
            <w:r w:rsidRPr="00EF45FC">
              <w:rPr>
                <w:rFonts w:ascii="Times New Roman" w:hAnsi="Times New Roman"/>
                <w:b/>
                <w:i/>
                <w:sz w:val="20"/>
                <w:szCs w:val="20"/>
              </w:rPr>
              <w:t>Партньор</w:t>
            </w:r>
          </w:p>
        </w:tc>
      </w:tr>
      <w:tr w:rsidR="0097165C" w:rsidRPr="00EF45FC" w:rsidTr="00053C89">
        <w:trPr>
          <w:trHeight w:val="519"/>
          <w:jc w:val="center"/>
        </w:trPr>
        <w:tc>
          <w:tcPr>
            <w:tcW w:w="614" w:type="pct"/>
            <w:vMerge w:val="restart"/>
            <w:shd w:val="clear" w:color="000000" w:fill="FFFFFF"/>
          </w:tcPr>
          <w:p w:rsidR="0097165C" w:rsidRPr="00037CAB" w:rsidRDefault="0097165C" w:rsidP="00053C89">
            <w:pPr>
              <w:spacing w:after="0" w:line="240" w:lineRule="auto"/>
              <w:rPr>
                <w:rFonts w:ascii="Times New Roman" w:hAnsi="Times New Roman"/>
                <w:b/>
                <w:sz w:val="20"/>
                <w:szCs w:val="20"/>
              </w:rPr>
            </w:pPr>
            <w:r w:rsidRPr="00037CAB">
              <w:rPr>
                <w:rFonts w:ascii="Times New Roman" w:hAnsi="Times New Roman"/>
                <w:b/>
                <w:sz w:val="20"/>
                <w:szCs w:val="20"/>
              </w:rPr>
              <w:t>1. Подобряване информираността и участието на населението и бизнеса, относно дейностите по управление на отпадъците</w:t>
            </w:r>
          </w:p>
        </w:tc>
        <w:tc>
          <w:tcPr>
            <w:tcW w:w="831" w:type="pct"/>
            <w:shd w:val="clear" w:color="000000" w:fill="FFFFFF"/>
          </w:tcPr>
          <w:p w:rsidR="0097165C" w:rsidRPr="00037CAB" w:rsidRDefault="0097165C" w:rsidP="0097165C">
            <w:pPr>
              <w:spacing w:after="0" w:line="240" w:lineRule="auto"/>
              <w:rPr>
                <w:rFonts w:ascii="Times New Roman" w:hAnsi="Times New Roman"/>
                <w:sz w:val="20"/>
                <w:szCs w:val="20"/>
              </w:rPr>
            </w:pPr>
            <w:r w:rsidRPr="00037CAB">
              <w:rPr>
                <w:rFonts w:ascii="Times New Roman" w:hAnsi="Times New Roman"/>
                <w:sz w:val="20"/>
                <w:szCs w:val="20"/>
              </w:rPr>
              <w:t>1.1. Развитие на системите за събиране на масово разпространени и опасни отпадъци, т.ч.</w:t>
            </w:r>
          </w:p>
          <w:p w:rsidR="0097165C" w:rsidRPr="00037CAB" w:rsidRDefault="0097165C" w:rsidP="0097165C">
            <w:pPr>
              <w:spacing w:after="0" w:line="240" w:lineRule="auto"/>
              <w:rPr>
                <w:rFonts w:ascii="Times New Roman" w:hAnsi="Times New Roman"/>
                <w:sz w:val="20"/>
                <w:szCs w:val="20"/>
              </w:rPr>
            </w:pPr>
            <w:r w:rsidRPr="00037CAB">
              <w:rPr>
                <w:rFonts w:ascii="Times New Roman" w:hAnsi="Times New Roman"/>
                <w:sz w:val="20"/>
                <w:szCs w:val="20"/>
              </w:rPr>
              <w:t>/</w:t>
            </w:r>
            <w:r w:rsidR="00393A53" w:rsidRPr="00037CAB">
              <w:rPr>
                <w:rFonts w:ascii="Times New Roman" w:hAnsi="Times New Roman"/>
                <w:sz w:val="20"/>
                <w:szCs w:val="20"/>
              </w:rPr>
              <w:t xml:space="preserve">текстил, </w:t>
            </w:r>
            <w:r w:rsidRPr="00037CAB">
              <w:rPr>
                <w:rFonts w:ascii="Times New Roman" w:hAnsi="Times New Roman"/>
                <w:sz w:val="20"/>
                <w:szCs w:val="20"/>
              </w:rPr>
              <w:t>луминисцентни лампи, батерии, акумулатори и отработени масла, електрически и електронни уреди, излезли от употреба МПС и др./</w:t>
            </w:r>
          </w:p>
        </w:tc>
        <w:tc>
          <w:tcPr>
            <w:tcW w:w="370" w:type="pct"/>
            <w:shd w:val="clear" w:color="000000" w:fill="FFFFFF"/>
            <w:noWrap/>
          </w:tcPr>
          <w:p w:rsidR="0097165C" w:rsidRPr="0097165C" w:rsidRDefault="00E9217C" w:rsidP="0097165C">
            <w:pPr>
              <w:spacing w:after="0" w:line="240" w:lineRule="auto"/>
              <w:jc w:val="center"/>
              <w:rPr>
                <w:rFonts w:ascii="Times New Roman" w:hAnsi="Times New Roman"/>
                <w:sz w:val="20"/>
                <w:szCs w:val="20"/>
              </w:rPr>
            </w:pPr>
            <w:r>
              <w:rPr>
                <w:rFonts w:ascii="Times New Roman" w:hAnsi="Times New Roman"/>
                <w:sz w:val="20"/>
                <w:szCs w:val="20"/>
              </w:rPr>
              <w:t>1</w:t>
            </w:r>
            <w:r w:rsidR="00393A53">
              <w:rPr>
                <w:rFonts w:ascii="Times New Roman" w:hAnsi="Times New Roman"/>
                <w:sz w:val="20"/>
                <w:szCs w:val="20"/>
              </w:rPr>
              <w:t>0</w:t>
            </w:r>
            <w:r w:rsidR="0097165C" w:rsidRPr="0097165C">
              <w:rPr>
                <w:rFonts w:ascii="Times New Roman" w:hAnsi="Times New Roman"/>
                <w:sz w:val="20"/>
                <w:szCs w:val="20"/>
              </w:rPr>
              <w:t>0 000</w:t>
            </w:r>
          </w:p>
        </w:tc>
        <w:tc>
          <w:tcPr>
            <w:tcW w:w="550" w:type="pct"/>
            <w:shd w:val="clear" w:color="000000" w:fill="FFFFFF"/>
            <w:noWrap/>
          </w:tcPr>
          <w:p w:rsidR="0097165C" w:rsidRDefault="0097165C" w:rsidP="0097165C">
            <w:pPr>
              <w:spacing w:after="0" w:line="240" w:lineRule="auto"/>
              <w:jc w:val="center"/>
              <w:rPr>
                <w:rFonts w:ascii="Times New Roman" w:hAnsi="Times New Roman"/>
                <w:sz w:val="20"/>
                <w:szCs w:val="20"/>
              </w:rPr>
            </w:pPr>
            <w:r w:rsidRPr="0097165C">
              <w:rPr>
                <w:rFonts w:ascii="Times New Roman" w:hAnsi="Times New Roman"/>
                <w:snapToGrid w:val="0"/>
                <w:sz w:val="20"/>
                <w:szCs w:val="20"/>
              </w:rPr>
              <w:t>Организаци</w:t>
            </w:r>
            <w:r>
              <w:rPr>
                <w:rFonts w:ascii="Times New Roman" w:hAnsi="Times New Roman"/>
                <w:snapToGrid w:val="0"/>
                <w:sz w:val="20"/>
                <w:szCs w:val="20"/>
              </w:rPr>
              <w:t>и</w:t>
            </w:r>
            <w:r w:rsidRPr="0097165C">
              <w:rPr>
                <w:rFonts w:ascii="Times New Roman" w:hAnsi="Times New Roman"/>
                <w:snapToGrid w:val="0"/>
                <w:sz w:val="20"/>
                <w:szCs w:val="20"/>
              </w:rPr>
              <w:t xml:space="preserve"> по оползотворяване на отпадъци от опаковки</w:t>
            </w:r>
            <w:r>
              <w:rPr>
                <w:rFonts w:ascii="Times New Roman" w:hAnsi="Times New Roman"/>
                <w:sz w:val="20"/>
                <w:szCs w:val="20"/>
              </w:rPr>
              <w:t>и МРО</w:t>
            </w:r>
          </w:p>
          <w:p w:rsidR="0097165C" w:rsidRPr="0097165C" w:rsidRDefault="0097165C" w:rsidP="0097165C">
            <w:pPr>
              <w:spacing w:after="0" w:line="240" w:lineRule="auto"/>
              <w:jc w:val="center"/>
              <w:rPr>
                <w:rFonts w:ascii="Times New Roman" w:hAnsi="Times New Roman"/>
                <w:sz w:val="20"/>
                <w:szCs w:val="20"/>
              </w:rPr>
            </w:pPr>
            <w:r w:rsidRPr="0097165C">
              <w:rPr>
                <w:rFonts w:ascii="Times New Roman" w:hAnsi="Times New Roman"/>
                <w:sz w:val="20"/>
                <w:szCs w:val="20"/>
              </w:rPr>
              <w:t>Общински бюджет</w:t>
            </w:r>
          </w:p>
        </w:tc>
        <w:tc>
          <w:tcPr>
            <w:tcW w:w="496" w:type="pct"/>
            <w:shd w:val="clear" w:color="000000" w:fill="FFFFFF"/>
            <w:noWrap/>
          </w:tcPr>
          <w:p w:rsidR="0097165C" w:rsidRPr="0097165C" w:rsidRDefault="0097165C" w:rsidP="003545FC">
            <w:pPr>
              <w:spacing w:after="0" w:line="240" w:lineRule="auto"/>
              <w:jc w:val="center"/>
              <w:rPr>
                <w:rFonts w:ascii="Times New Roman" w:hAnsi="Times New Roman"/>
                <w:sz w:val="20"/>
                <w:szCs w:val="20"/>
              </w:rPr>
            </w:pPr>
            <w:r w:rsidRPr="0097165C">
              <w:rPr>
                <w:rFonts w:ascii="Times New Roman" w:hAnsi="Times New Roman"/>
                <w:sz w:val="20"/>
                <w:szCs w:val="20"/>
              </w:rPr>
              <w:t>202</w:t>
            </w:r>
            <w:r w:rsidR="003545FC">
              <w:rPr>
                <w:rFonts w:ascii="Times New Roman" w:hAnsi="Times New Roman"/>
                <w:sz w:val="20"/>
                <w:szCs w:val="20"/>
              </w:rPr>
              <w:t>2</w:t>
            </w:r>
            <w:r w:rsidRPr="0097165C">
              <w:rPr>
                <w:rFonts w:ascii="Times New Roman" w:hAnsi="Times New Roman"/>
                <w:sz w:val="20"/>
                <w:szCs w:val="20"/>
              </w:rPr>
              <w:t>-</w:t>
            </w:r>
            <w:r w:rsidR="000226EC">
              <w:rPr>
                <w:rFonts w:ascii="Times New Roman" w:hAnsi="Times New Roman"/>
                <w:sz w:val="20"/>
                <w:szCs w:val="20"/>
              </w:rPr>
              <w:t>2028</w:t>
            </w:r>
          </w:p>
        </w:tc>
        <w:tc>
          <w:tcPr>
            <w:tcW w:w="544" w:type="pct"/>
            <w:shd w:val="clear" w:color="000000" w:fill="FFFFFF"/>
          </w:tcPr>
          <w:p w:rsidR="0097165C" w:rsidRPr="0097165C" w:rsidRDefault="0097165C" w:rsidP="0097165C">
            <w:pPr>
              <w:spacing w:after="0" w:line="240" w:lineRule="auto"/>
              <w:ind w:right="-88"/>
              <w:rPr>
                <w:rFonts w:ascii="Times New Roman" w:hAnsi="Times New Roman"/>
                <w:sz w:val="20"/>
                <w:szCs w:val="20"/>
              </w:rPr>
            </w:pPr>
            <w:r>
              <w:rPr>
                <w:rFonts w:ascii="Times New Roman" w:hAnsi="Times New Roman"/>
                <w:sz w:val="20"/>
                <w:szCs w:val="20"/>
              </w:rPr>
              <w:t>Р</w:t>
            </w:r>
            <w:r w:rsidRPr="0097165C">
              <w:rPr>
                <w:rFonts w:ascii="Times New Roman" w:hAnsi="Times New Roman"/>
                <w:sz w:val="20"/>
                <w:szCs w:val="20"/>
              </w:rPr>
              <w:t xml:space="preserve">азделно събиране и </w:t>
            </w:r>
            <w:r>
              <w:rPr>
                <w:rFonts w:ascii="Times New Roman" w:hAnsi="Times New Roman"/>
                <w:sz w:val="20"/>
                <w:szCs w:val="20"/>
              </w:rPr>
              <w:t>оползотворяване на МРО</w:t>
            </w:r>
          </w:p>
        </w:tc>
        <w:tc>
          <w:tcPr>
            <w:tcW w:w="446" w:type="pct"/>
            <w:shd w:val="clear" w:color="000000" w:fill="FFFFFF"/>
          </w:tcPr>
          <w:p w:rsidR="0097165C" w:rsidRPr="0097165C" w:rsidRDefault="0097165C" w:rsidP="00053C89">
            <w:pPr>
              <w:spacing w:after="0" w:line="240" w:lineRule="auto"/>
              <w:ind w:left="-18" w:right="-54"/>
              <w:rPr>
                <w:rFonts w:ascii="Times New Roman" w:hAnsi="Times New Roman"/>
                <w:sz w:val="20"/>
                <w:szCs w:val="20"/>
              </w:rPr>
            </w:pPr>
            <w:r w:rsidRPr="0097165C">
              <w:rPr>
                <w:rFonts w:ascii="Times New Roman" w:hAnsi="Times New Roman"/>
                <w:sz w:val="20"/>
                <w:szCs w:val="20"/>
              </w:rPr>
              <w:t>Брой сключени договор с организации по оползотворяване</w:t>
            </w:r>
          </w:p>
          <w:p w:rsidR="0097165C" w:rsidRPr="0097165C" w:rsidRDefault="0097165C" w:rsidP="00053C89">
            <w:pPr>
              <w:spacing w:after="0" w:line="240" w:lineRule="auto"/>
              <w:ind w:left="-18" w:right="-54"/>
              <w:rPr>
                <w:rFonts w:ascii="Times New Roman" w:hAnsi="Times New Roman"/>
                <w:sz w:val="20"/>
                <w:szCs w:val="20"/>
              </w:rPr>
            </w:pPr>
          </w:p>
        </w:tc>
        <w:tc>
          <w:tcPr>
            <w:tcW w:w="465" w:type="pct"/>
            <w:shd w:val="clear" w:color="000000" w:fill="FFFFFF"/>
          </w:tcPr>
          <w:p w:rsidR="0097165C" w:rsidRPr="0097165C" w:rsidRDefault="0097165C" w:rsidP="00053C89">
            <w:pPr>
              <w:spacing w:after="0" w:line="240" w:lineRule="auto"/>
              <w:ind w:left="-52" w:right="-100"/>
              <w:rPr>
                <w:rFonts w:ascii="Times New Roman" w:hAnsi="Times New Roman"/>
                <w:sz w:val="20"/>
                <w:szCs w:val="20"/>
              </w:rPr>
            </w:pPr>
            <w:r w:rsidRPr="0097165C">
              <w:rPr>
                <w:rFonts w:ascii="Times New Roman" w:hAnsi="Times New Roman"/>
                <w:sz w:val="20"/>
                <w:szCs w:val="20"/>
              </w:rPr>
              <w:t xml:space="preserve">Количества събрани разделно масово разпространени </w:t>
            </w:r>
            <w:r>
              <w:rPr>
                <w:rFonts w:ascii="Times New Roman" w:hAnsi="Times New Roman"/>
                <w:sz w:val="20"/>
                <w:szCs w:val="20"/>
              </w:rPr>
              <w:t xml:space="preserve">и </w:t>
            </w:r>
            <w:r w:rsidRPr="0097165C">
              <w:rPr>
                <w:rFonts w:ascii="Times New Roman" w:hAnsi="Times New Roman"/>
                <w:sz w:val="20"/>
                <w:szCs w:val="20"/>
              </w:rPr>
              <w:t>опасни отпадъци</w:t>
            </w:r>
          </w:p>
        </w:tc>
        <w:tc>
          <w:tcPr>
            <w:tcW w:w="297" w:type="pct"/>
            <w:shd w:val="clear" w:color="000000" w:fill="FFFFFF"/>
          </w:tcPr>
          <w:p w:rsidR="0097165C" w:rsidRPr="0097165C" w:rsidRDefault="0097165C" w:rsidP="00053C89">
            <w:pPr>
              <w:spacing w:after="0" w:line="240" w:lineRule="auto"/>
              <w:rPr>
                <w:rFonts w:ascii="Times New Roman" w:hAnsi="Times New Roman"/>
                <w:sz w:val="20"/>
                <w:szCs w:val="20"/>
              </w:rPr>
            </w:pPr>
            <w:r w:rsidRPr="0097165C">
              <w:rPr>
                <w:rFonts w:ascii="Times New Roman" w:hAnsi="Times New Roman"/>
                <w:sz w:val="20"/>
                <w:szCs w:val="20"/>
              </w:rPr>
              <w:t>Община</w:t>
            </w:r>
          </w:p>
        </w:tc>
        <w:tc>
          <w:tcPr>
            <w:tcW w:w="387" w:type="pct"/>
            <w:shd w:val="clear" w:color="000000" w:fill="FFFFFF"/>
          </w:tcPr>
          <w:p w:rsidR="0097165C" w:rsidRPr="0097165C" w:rsidRDefault="0097165C" w:rsidP="00053C89">
            <w:pPr>
              <w:spacing w:after="0" w:line="240" w:lineRule="auto"/>
              <w:rPr>
                <w:rFonts w:ascii="Times New Roman" w:hAnsi="Times New Roman"/>
                <w:sz w:val="20"/>
                <w:szCs w:val="20"/>
              </w:rPr>
            </w:pPr>
            <w:r w:rsidRPr="0097165C">
              <w:rPr>
                <w:rFonts w:ascii="Times New Roman" w:hAnsi="Times New Roman"/>
                <w:snapToGrid w:val="0"/>
                <w:sz w:val="20"/>
                <w:szCs w:val="20"/>
              </w:rPr>
              <w:t>Организация по оползотворяване на отпадъци от опаковки</w:t>
            </w:r>
            <w:r>
              <w:rPr>
                <w:rFonts w:ascii="Times New Roman" w:hAnsi="Times New Roman"/>
                <w:snapToGrid w:val="0"/>
                <w:sz w:val="20"/>
                <w:szCs w:val="20"/>
              </w:rPr>
              <w:t xml:space="preserve"> и МРО</w:t>
            </w:r>
          </w:p>
        </w:tc>
      </w:tr>
      <w:tr w:rsidR="0097165C" w:rsidRPr="00EF45FC" w:rsidTr="00053C89">
        <w:trPr>
          <w:trHeight w:val="519"/>
          <w:jc w:val="center"/>
        </w:trPr>
        <w:tc>
          <w:tcPr>
            <w:tcW w:w="614" w:type="pct"/>
            <w:vMerge/>
            <w:shd w:val="clear" w:color="000000" w:fill="FFFFFF"/>
          </w:tcPr>
          <w:p w:rsidR="0097165C" w:rsidRPr="00037CAB" w:rsidRDefault="0097165C" w:rsidP="00053C89">
            <w:pPr>
              <w:spacing w:after="0" w:line="240" w:lineRule="auto"/>
              <w:rPr>
                <w:rFonts w:ascii="Times New Roman" w:hAnsi="Times New Roman"/>
                <w:b/>
                <w:sz w:val="20"/>
                <w:szCs w:val="20"/>
              </w:rPr>
            </w:pPr>
          </w:p>
        </w:tc>
        <w:tc>
          <w:tcPr>
            <w:tcW w:w="831" w:type="pct"/>
            <w:shd w:val="clear" w:color="000000" w:fill="FFFFFF"/>
          </w:tcPr>
          <w:p w:rsidR="0097165C" w:rsidRPr="00037CAB" w:rsidRDefault="0097165C" w:rsidP="00053C89">
            <w:pPr>
              <w:spacing w:after="0" w:line="240" w:lineRule="auto"/>
              <w:rPr>
                <w:rFonts w:ascii="Times New Roman" w:hAnsi="Times New Roman"/>
                <w:sz w:val="20"/>
                <w:szCs w:val="20"/>
              </w:rPr>
            </w:pPr>
            <w:r w:rsidRPr="00037CAB">
              <w:rPr>
                <w:rFonts w:ascii="Times New Roman" w:hAnsi="Times New Roman"/>
                <w:sz w:val="20"/>
                <w:szCs w:val="20"/>
              </w:rPr>
              <w:t xml:space="preserve">1.2. Публикуване на обяви за консултации, срещи, обществени обсъждания и други в процеса на вземане на решения по общински нормативни </w:t>
            </w:r>
            <w:r w:rsidRPr="00037CAB">
              <w:rPr>
                <w:rFonts w:ascii="Times New Roman" w:hAnsi="Times New Roman"/>
                <w:sz w:val="20"/>
                <w:szCs w:val="20"/>
              </w:rPr>
              <w:lastRenderedPageBreak/>
              <w:t>актове  и документи в областта на управлението на отпадъците</w:t>
            </w:r>
          </w:p>
        </w:tc>
        <w:tc>
          <w:tcPr>
            <w:tcW w:w="370"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lastRenderedPageBreak/>
              <w:t>-</w:t>
            </w:r>
          </w:p>
        </w:tc>
        <w:tc>
          <w:tcPr>
            <w:tcW w:w="550" w:type="pct"/>
            <w:shd w:val="clear" w:color="000000" w:fill="FFFFFF"/>
            <w:noWrap/>
          </w:tcPr>
          <w:p w:rsidR="0097165C" w:rsidRPr="00EF45FC" w:rsidRDefault="0097165C" w:rsidP="00053C89">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496"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постоянен</w:t>
            </w:r>
          </w:p>
        </w:tc>
        <w:tc>
          <w:tcPr>
            <w:tcW w:w="544"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 xml:space="preserve">Осигурени предпоставки за участие на обществеността в процеса на вземане на </w:t>
            </w:r>
            <w:r w:rsidRPr="00EF45FC">
              <w:rPr>
                <w:rFonts w:ascii="Times New Roman" w:hAnsi="Times New Roman"/>
                <w:sz w:val="20"/>
                <w:szCs w:val="20"/>
              </w:rPr>
              <w:lastRenderedPageBreak/>
              <w:t>решения относно общинските  политики  в областта на отпадъците</w:t>
            </w:r>
          </w:p>
        </w:tc>
        <w:tc>
          <w:tcPr>
            <w:tcW w:w="446" w:type="pct"/>
            <w:shd w:val="clear" w:color="000000" w:fill="FFFFFF"/>
          </w:tcPr>
          <w:p w:rsidR="0097165C" w:rsidRPr="00EF45FC" w:rsidRDefault="0097165C" w:rsidP="00053C89">
            <w:pPr>
              <w:rPr>
                <w:rFonts w:ascii="Times New Roman" w:hAnsi="Times New Roman"/>
                <w:sz w:val="20"/>
                <w:szCs w:val="20"/>
              </w:rPr>
            </w:pPr>
            <w:r w:rsidRPr="00EF45FC">
              <w:rPr>
                <w:rFonts w:ascii="Times New Roman" w:hAnsi="Times New Roman"/>
                <w:sz w:val="20"/>
                <w:szCs w:val="20"/>
              </w:rPr>
              <w:lastRenderedPageBreak/>
              <w:t xml:space="preserve">Брой проведени обществени консултации/ </w:t>
            </w:r>
            <w:r w:rsidRPr="00EF45FC">
              <w:rPr>
                <w:rFonts w:ascii="Times New Roman" w:hAnsi="Times New Roman"/>
                <w:sz w:val="20"/>
                <w:szCs w:val="20"/>
              </w:rPr>
              <w:lastRenderedPageBreak/>
              <w:t>обсъждания</w:t>
            </w:r>
          </w:p>
        </w:tc>
        <w:tc>
          <w:tcPr>
            <w:tcW w:w="465" w:type="pct"/>
            <w:shd w:val="clear" w:color="000000" w:fill="FFFFFF"/>
          </w:tcPr>
          <w:p w:rsidR="0097165C" w:rsidRPr="00EF45FC" w:rsidRDefault="0097165C" w:rsidP="00053C89">
            <w:pPr>
              <w:rPr>
                <w:rFonts w:ascii="Times New Roman" w:hAnsi="Times New Roman"/>
                <w:sz w:val="20"/>
                <w:szCs w:val="20"/>
              </w:rPr>
            </w:pPr>
            <w:r w:rsidRPr="00EF45FC">
              <w:rPr>
                <w:rFonts w:ascii="Times New Roman" w:hAnsi="Times New Roman"/>
                <w:sz w:val="20"/>
                <w:szCs w:val="20"/>
              </w:rPr>
              <w:lastRenderedPageBreak/>
              <w:t xml:space="preserve">Брой проведени обществени консултации/ </w:t>
            </w:r>
            <w:r w:rsidRPr="00EF45FC">
              <w:rPr>
                <w:rFonts w:ascii="Times New Roman" w:hAnsi="Times New Roman"/>
                <w:sz w:val="20"/>
                <w:szCs w:val="20"/>
              </w:rPr>
              <w:lastRenderedPageBreak/>
              <w:t>обсъждания</w:t>
            </w:r>
          </w:p>
        </w:tc>
        <w:tc>
          <w:tcPr>
            <w:tcW w:w="297" w:type="pct"/>
            <w:shd w:val="clear" w:color="000000" w:fill="FFFFFF"/>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lastRenderedPageBreak/>
              <w:t>Кмет</w:t>
            </w:r>
          </w:p>
        </w:tc>
        <w:tc>
          <w:tcPr>
            <w:tcW w:w="38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p>
        </w:tc>
      </w:tr>
      <w:tr w:rsidR="0097165C" w:rsidRPr="00EF45FC" w:rsidTr="0097165C">
        <w:trPr>
          <w:trHeight w:val="2852"/>
          <w:jc w:val="center"/>
        </w:trPr>
        <w:tc>
          <w:tcPr>
            <w:tcW w:w="614" w:type="pct"/>
            <w:vMerge/>
            <w:shd w:val="clear" w:color="000000" w:fill="FFFFFF"/>
          </w:tcPr>
          <w:p w:rsidR="0097165C" w:rsidRPr="00EF45FC" w:rsidRDefault="0097165C" w:rsidP="00053C89">
            <w:pPr>
              <w:spacing w:after="0" w:line="240" w:lineRule="auto"/>
              <w:rPr>
                <w:rFonts w:ascii="Times New Roman" w:hAnsi="Times New Roman"/>
                <w:sz w:val="20"/>
                <w:szCs w:val="20"/>
              </w:rPr>
            </w:pPr>
          </w:p>
        </w:tc>
        <w:tc>
          <w:tcPr>
            <w:tcW w:w="831" w:type="pct"/>
            <w:shd w:val="clear" w:color="000000" w:fill="FFFFFF"/>
          </w:tcPr>
          <w:p w:rsidR="0097165C" w:rsidRPr="00EF45FC" w:rsidRDefault="0097165C" w:rsidP="0097165C">
            <w:pPr>
              <w:spacing w:after="0" w:line="240" w:lineRule="auto"/>
              <w:rPr>
                <w:rFonts w:ascii="Times New Roman" w:hAnsi="Times New Roman"/>
                <w:sz w:val="20"/>
                <w:szCs w:val="20"/>
              </w:rPr>
            </w:pPr>
            <w:r>
              <w:rPr>
                <w:rFonts w:ascii="Times New Roman" w:hAnsi="Times New Roman"/>
                <w:sz w:val="20"/>
                <w:szCs w:val="20"/>
              </w:rPr>
              <w:t>1.3</w:t>
            </w:r>
            <w:r w:rsidRPr="00EF45FC">
              <w:rPr>
                <w:rFonts w:ascii="Times New Roman" w:hAnsi="Times New Roman"/>
                <w:sz w:val="20"/>
                <w:szCs w:val="20"/>
              </w:rPr>
              <w:t xml:space="preserve">. Провеждане  на информационни  и разяснителни кампании и издаване на информационни материали за разделно събиране и подобряване на управлението на </w:t>
            </w:r>
            <w:r>
              <w:rPr>
                <w:rFonts w:ascii="Times New Roman" w:hAnsi="Times New Roman"/>
                <w:sz w:val="20"/>
                <w:szCs w:val="20"/>
              </w:rPr>
              <w:t>МРО</w:t>
            </w:r>
          </w:p>
        </w:tc>
        <w:tc>
          <w:tcPr>
            <w:tcW w:w="370" w:type="pct"/>
            <w:shd w:val="clear" w:color="000000" w:fill="FFFFFF"/>
            <w:noWrap/>
          </w:tcPr>
          <w:p w:rsidR="0097165C" w:rsidRPr="00EF45FC" w:rsidRDefault="00F07E7D" w:rsidP="00053C89">
            <w:pPr>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10</w:t>
            </w:r>
            <w:r w:rsidR="0097165C" w:rsidRPr="00EF45FC">
              <w:rPr>
                <w:rFonts w:ascii="Times New Roman" w:hAnsi="Times New Roman"/>
                <w:color w:val="000000"/>
                <w:sz w:val="20"/>
                <w:szCs w:val="20"/>
              </w:rPr>
              <w:t>000</w:t>
            </w:r>
          </w:p>
        </w:tc>
        <w:tc>
          <w:tcPr>
            <w:tcW w:w="550" w:type="pct"/>
            <w:shd w:val="clear" w:color="000000" w:fill="FFFFFF"/>
            <w:noWrap/>
          </w:tcPr>
          <w:p w:rsidR="0097165C" w:rsidRPr="00EF45FC" w:rsidRDefault="0097165C" w:rsidP="00053C89">
            <w:pPr>
              <w:spacing w:after="0" w:line="240" w:lineRule="auto"/>
              <w:jc w:val="center"/>
              <w:rPr>
                <w:rFonts w:ascii="Times New Roman" w:hAnsi="Times New Roman"/>
                <w:sz w:val="20"/>
                <w:szCs w:val="20"/>
              </w:rPr>
            </w:pPr>
            <w:r w:rsidRPr="00EF45FC">
              <w:rPr>
                <w:rFonts w:ascii="Times New Roman" w:hAnsi="Times New Roman"/>
                <w:sz w:val="20"/>
                <w:szCs w:val="20"/>
              </w:rPr>
              <w:t>Общински бюджет</w:t>
            </w:r>
          </w:p>
        </w:tc>
        <w:tc>
          <w:tcPr>
            <w:tcW w:w="496"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Ежегодно</w:t>
            </w:r>
          </w:p>
        </w:tc>
        <w:tc>
          <w:tcPr>
            <w:tcW w:w="544"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Гражданите и фирмите са информирани за реда, начина и ползите  от разделното събиране и оползотворяване на битовите отпадъци</w:t>
            </w:r>
          </w:p>
        </w:tc>
        <w:tc>
          <w:tcPr>
            <w:tcW w:w="446" w:type="pct"/>
            <w:shd w:val="clear" w:color="000000" w:fill="FFFFFF"/>
          </w:tcPr>
          <w:p w:rsidR="0097165C" w:rsidRPr="00EF45FC" w:rsidRDefault="0097165C" w:rsidP="00053C89">
            <w:pPr>
              <w:rPr>
                <w:rFonts w:ascii="Times New Roman" w:hAnsi="Times New Roman"/>
                <w:sz w:val="20"/>
                <w:szCs w:val="20"/>
              </w:rPr>
            </w:pPr>
            <w:r w:rsidRPr="00EF45FC">
              <w:rPr>
                <w:rFonts w:ascii="Times New Roman" w:hAnsi="Times New Roman"/>
                <w:sz w:val="20"/>
                <w:szCs w:val="20"/>
              </w:rPr>
              <w:t>Брой проведени  информационни кампании за разделно събиране и подобряване управлението на битовите отпадъци</w:t>
            </w:r>
          </w:p>
        </w:tc>
        <w:tc>
          <w:tcPr>
            <w:tcW w:w="465" w:type="pct"/>
            <w:shd w:val="clear" w:color="000000" w:fill="FFFFFF"/>
          </w:tcPr>
          <w:p w:rsidR="0097165C" w:rsidRPr="00EF45FC" w:rsidRDefault="0097165C" w:rsidP="0097165C">
            <w:pPr>
              <w:spacing w:after="0" w:line="240" w:lineRule="auto"/>
              <w:rPr>
                <w:rFonts w:ascii="Times New Roman" w:hAnsi="Times New Roman"/>
                <w:sz w:val="20"/>
                <w:szCs w:val="20"/>
              </w:rPr>
            </w:pPr>
            <w:r w:rsidRPr="00EF45FC">
              <w:rPr>
                <w:rFonts w:ascii="Times New Roman" w:hAnsi="Times New Roman"/>
                <w:sz w:val="20"/>
                <w:szCs w:val="20"/>
              </w:rPr>
              <w:t xml:space="preserve">Минимум 7 броя проведени  информационни кампании за разделно събиране </w:t>
            </w:r>
            <w:r>
              <w:rPr>
                <w:rFonts w:ascii="Times New Roman" w:hAnsi="Times New Roman"/>
                <w:sz w:val="20"/>
                <w:szCs w:val="20"/>
              </w:rPr>
              <w:t>на МРО</w:t>
            </w:r>
          </w:p>
        </w:tc>
        <w:tc>
          <w:tcPr>
            <w:tcW w:w="297" w:type="pct"/>
            <w:shd w:val="clear" w:color="000000" w:fill="FFFFFF"/>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Община</w:t>
            </w:r>
          </w:p>
        </w:tc>
        <w:tc>
          <w:tcPr>
            <w:tcW w:w="38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p>
        </w:tc>
      </w:tr>
      <w:tr w:rsidR="0097165C" w:rsidRPr="00EF45FC" w:rsidTr="00053C89">
        <w:trPr>
          <w:trHeight w:val="1937"/>
          <w:jc w:val="center"/>
        </w:trPr>
        <w:tc>
          <w:tcPr>
            <w:tcW w:w="614" w:type="pct"/>
            <w:vMerge/>
            <w:shd w:val="clear" w:color="000000" w:fill="FFFFFF"/>
          </w:tcPr>
          <w:p w:rsidR="0097165C" w:rsidRPr="00EF45FC" w:rsidRDefault="0097165C" w:rsidP="00053C89">
            <w:pPr>
              <w:spacing w:after="0" w:line="240" w:lineRule="auto"/>
              <w:rPr>
                <w:rFonts w:ascii="Times New Roman" w:hAnsi="Times New Roman"/>
                <w:sz w:val="20"/>
                <w:szCs w:val="20"/>
              </w:rPr>
            </w:pPr>
          </w:p>
        </w:tc>
        <w:tc>
          <w:tcPr>
            <w:tcW w:w="831"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4</w:t>
            </w:r>
            <w:r w:rsidRPr="00EF45FC">
              <w:rPr>
                <w:rFonts w:ascii="Times New Roman" w:hAnsi="Times New Roman"/>
                <w:sz w:val="20"/>
                <w:szCs w:val="20"/>
              </w:rPr>
              <w:t xml:space="preserve">. Провеждане на анкетно проучване </w:t>
            </w:r>
            <w:r w:rsidRPr="0097165C">
              <w:rPr>
                <w:rFonts w:ascii="Times New Roman" w:hAnsi="Times New Roman"/>
                <w:sz w:val="20"/>
                <w:szCs w:val="20"/>
              </w:rPr>
              <w:t>за мнението, нагласите, подобряване на познанията и разширяване на участието на гражданите в системите за разделно събиране</w:t>
            </w:r>
            <w:r>
              <w:rPr>
                <w:rFonts w:ascii="Times New Roman" w:hAnsi="Times New Roman"/>
                <w:sz w:val="20"/>
                <w:szCs w:val="20"/>
              </w:rPr>
              <w:t xml:space="preserve"> на МРО</w:t>
            </w:r>
          </w:p>
        </w:tc>
        <w:tc>
          <w:tcPr>
            <w:tcW w:w="370"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550" w:type="pct"/>
            <w:shd w:val="clear" w:color="000000" w:fill="FFFFFF"/>
            <w:noWrap/>
          </w:tcPr>
          <w:p w:rsidR="0097165C" w:rsidRPr="00EF45FC" w:rsidRDefault="0097165C" w:rsidP="00053C89">
            <w:pPr>
              <w:spacing w:after="0" w:line="240" w:lineRule="auto"/>
              <w:ind w:left="-71" w:right="-71"/>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496"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Ежегодно</w:t>
            </w:r>
          </w:p>
        </w:tc>
        <w:tc>
          <w:tcPr>
            <w:tcW w:w="544"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 xml:space="preserve">Събрана информация за мнението на обществеността с цел подпомагане вземането на управленски решения </w:t>
            </w:r>
          </w:p>
        </w:tc>
        <w:tc>
          <w:tcPr>
            <w:tcW w:w="446" w:type="pct"/>
            <w:shd w:val="clear" w:color="000000" w:fill="FFFFFF"/>
          </w:tcPr>
          <w:p w:rsidR="0097165C" w:rsidRPr="00EF45FC" w:rsidRDefault="0097165C" w:rsidP="00053C89">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465"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 xml:space="preserve">Проведени минимум 3 анкетни проучвания до </w:t>
            </w:r>
            <w:r w:rsidR="000226EC">
              <w:rPr>
                <w:rFonts w:ascii="Times New Roman" w:hAnsi="Times New Roman"/>
                <w:sz w:val="20"/>
                <w:szCs w:val="20"/>
              </w:rPr>
              <w:t>2028</w:t>
            </w:r>
            <w:r w:rsidRPr="00EF45FC">
              <w:rPr>
                <w:rFonts w:ascii="Times New Roman" w:hAnsi="Times New Roman"/>
                <w:sz w:val="20"/>
                <w:szCs w:val="20"/>
              </w:rPr>
              <w:t xml:space="preserve"> г.</w:t>
            </w:r>
          </w:p>
        </w:tc>
        <w:tc>
          <w:tcPr>
            <w:tcW w:w="29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r>
              <w:rPr>
                <w:rFonts w:ascii="Times New Roman" w:hAnsi="Times New Roman"/>
                <w:color w:val="000000"/>
                <w:sz w:val="20"/>
                <w:szCs w:val="20"/>
              </w:rPr>
              <w:t>Община</w:t>
            </w:r>
            <w:r w:rsidRPr="00EF45FC">
              <w:rPr>
                <w:rFonts w:ascii="Times New Roman" w:hAnsi="Times New Roman"/>
                <w:color w:val="000000"/>
                <w:sz w:val="20"/>
                <w:szCs w:val="20"/>
              </w:rPr>
              <w:t>Еколог</w:t>
            </w:r>
          </w:p>
        </w:tc>
        <w:tc>
          <w:tcPr>
            <w:tcW w:w="38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p>
        </w:tc>
      </w:tr>
      <w:tr w:rsidR="0097165C" w:rsidRPr="00EF45FC" w:rsidTr="00053C89">
        <w:trPr>
          <w:trHeight w:val="1500"/>
          <w:jc w:val="center"/>
        </w:trPr>
        <w:tc>
          <w:tcPr>
            <w:tcW w:w="614" w:type="pct"/>
            <w:vMerge/>
            <w:shd w:val="clear" w:color="000000" w:fill="FFFFFF"/>
          </w:tcPr>
          <w:p w:rsidR="0097165C" w:rsidRPr="00EF45FC" w:rsidRDefault="0097165C" w:rsidP="00053C89">
            <w:pPr>
              <w:spacing w:after="0" w:line="240" w:lineRule="auto"/>
              <w:rPr>
                <w:rFonts w:ascii="Times New Roman" w:hAnsi="Times New Roman"/>
                <w:sz w:val="20"/>
                <w:szCs w:val="20"/>
              </w:rPr>
            </w:pPr>
          </w:p>
        </w:tc>
        <w:tc>
          <w:tcPr>
            <w:tcW w:w="831" w:type="pct"/>
            <w:shd w:val="clear" w:color="000000" w:fill="FFFFFF"/>
          </w:tcPr>
          <w:p w:rsidR="0097165C" w:rsidRPr="00EF45FC" w:rsidRDefault="0097165C" w:rsidP="0097165C">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5</w:t>
            </w:r>
            <w:r w:rsidRPr="00EF45FC">
              <w:rPr>
                <w:rFonts w:ascii="Times New Roman" w:hAnsi="Times New Roman"/>
                <w:sz w:val="20"/>
                <w:szCs w:val="20"/>
              </w:rPr>
              <w:t xml:space="preserve">. Публикуване на годишните отчети по изпълнение на ПУО до </w:t>
            </w:r>
            <w:r w:rsidR="000226EC">
              <w:rPr>
                <w:rFonts w:ascii="Times New Roman" w:hAnsi="Times New Roman"/>
                <w:sz w:val="20"/>
                <w:szCs w:val="20"/>
              </w:rPr>
              <w:t>2028</w:t>
            </w:r>
            <w:r w:rsidRPr="00EF45FC">
              <w:rPr>
                <w:rFonts w:ascii="Times New Roman" w:hAnsi="Times New Roman"/>
                <w:sz w:val="20"/>
                <w:szCs w:val="20"/>
              </w:rPr>
              <w:t xml:space="preserve"> г.</w:t>
            </w:r>
          </w:p>
        </w:tc>
        <w:tc>
          <w:tcPr>
            <w:tcW w:w="370"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550" w:type="pct"/>
            <w:shd w:val="clear" w:color="000000" w:fill="FFFFFF"/>
            <w:noWrap/>
          </w:tcPr>
          <w:p w:rsidR="0097165C" w:rsidRPr="00EF45FC" w:rsidRDefault="0097165C" w:rsidP="00053C89">
            <w:pPr>
              <w:spacing w:after="0" w:line="240" w:lineRule="auto"/>
              <w:ind w:left="-71" w:right="-71"/>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496"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Ежегодно до 31 март</w:t>
            </w:r>
          </w:p>
        </w:tc>
        <w:tc>
          <w:tcPr>
            <w:tcW w:w="544"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Осигурена прозрачност при изпълнение на общинските политики за отпадъците</w:t>
            </w:r>
          </w:p>
        </w:tc>
        <w:tc>
          <w:tcPr>
            <w:tcW w:w="446" w:type="pct"/>
            <w:shd w:val="clear" w:color="000000" w:fill="FFFFFF"/>
          </w:tcPr>
          <w:p w:rsidR="0097165C" w:rsidRPr="00EF45FC" w:rsidRDefault="0097165C" w:rsidP="00053C89">
            <w:pPr>
              <w:spacing w:after="0" w:line="240" w:lineRule="auto"/>
              <w:jc w:val="center"/>
              <w:rPr>
                <w:rFonts w:ascii="Times New Roman" w:hAnsi="Times New Roman"/>
                <w:sz w:val="20"/>
                <w:szCs w:val="20"/>
              </w:rPr>
            </w:pPr>
            <w:r w:rsidRPr="00EF45FC">
              <w:rPr>
                <w:rFonts w:ascii="Times New Roman" w:hAnsi="Times New Roman"/>
                <w:sz w:val="20"/>
                <w:szCs w:val="20"/>
              </w:rPr>
              <w:t xml:space="preserve">Брой публикувани годишни отчети </w:t>
            </w:r>
          </w:p>
        </w:tc>
        <w:tc>
          <w:tcPr>
            <w:tcW w:w="465"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Публикувани 7 годишни отчети за ПУО</w:t>
            </w:r>
          </w:p>
        </w:tc>
        <w:tc>
          <w:tcPr>
            <w:tcW w:w="297" w:type="pct"/>
            <w:shd w:val="clear" w:color="000000" w:fill="FFFFFF"/>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Еколог</w:t>
            </w:r>
          </w:p>
        </w:tc>
        <w:tc>
          <w:tcPr>
            <w:tcW w:w="38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p>
        </w:tc>
      </w:tr>
      <w:tr w:rsidR="0097165C" w:rsidRPr="00EF45FC" w:rsidTr="00053C89">
        <w:trPr>
          <w:trHeight w:val="1500"/>
          <w:jc w:val="center"/>
        </w:trPr>
        <w:tc>
          <w:tcPr>
            <w:tcW w:w="614" w:type="pct"/>
            <w:vMerge/>
            <w:shd w:val="clear" w:color="000000" w:fill="FFFFFF"/>
          </w:tcPr>
          <w:p w:rsidR="0097165C" w:rsidRPr="00EF45FC" w:rsidRDefault="0097165C" w:rsidP="00053C89">
            <w:pPr>
              <w:spacing w:after="0" w:line="240" w:lineRule="auto"/>
              <w:rPr>
                <w:rFonts w:ascii="Times New Roman" w:hAnsi="Times New Roman"/>
                <w:sz w:val="20"/>
                <w:szCs w:val="20"/>
              </w:rPr>
            </w:pPr>
          </w:p>
        </w:tc>
        <w:tc>
          <w:tcPr>
            <w:tcW w:w="831" w:type="pct"/>
            <w:shd w:val="clear" w:color="000000" w:fill="FFFFFF"/>
          </w:tcPr>
          <w:p w:rsidR="0097165C" w:rsidRPr="009E6406" w:rsidRDefault="0097165C" w:rsidP="009E6406">
            <w:pPr>
              <w:spacing w:after="0" w:line="240" w:lineRule="auto"/>
              <w:rPr>
                <w:rFonts w:ascii="Times New Roman" w:hAnsi="Times New Roman"/>
                <w:sz w:val="20"/>
                <w:szCs w:val="20"/>
              </w:rPr>
            </w:pPr>
            <w:r w:rsidRPr="009E6406">
              <w:rPr>
                <w:rFonts w:ascii="Times New Roman" w:hAnsi="Times New Roman"/>
                <w:sz w:val="20"/>
                <w:szCs w:val="20"/>
              </w:rPr>
              <w:t>1.6. Провеждане на кампании по почистване на обществени зелени площи, паркове, градинки, площади и др.</w:t>
            </w:r>
          </w:p>
        </w:tc>
        <w:tc>
          <w:tcPr>
            <w:tcW w:w="370" w:type="pct"/>
            <w:shd w:val="clear" w:color="000000" w:fill="FFFFFF"/>
            <w:noWrap/>
          </w:tcPr>
          <w:p w:rsidR="0097165C" w:rsidRPr="009E6406" w:rsidRDefault="00F07E7D" w:rsidP="00053C89">
            <w:pPr>
              <w:spacing w:after="0" w:line="240" w:lineRule="auto"/>
              <w:jc w:val="center"/>
              <w:rPr>
                <w:rFonts w:ascii="Times New Roman" w:hAnsi="Times New Roman"/>
                <w:color w:val="000000"/>
                <w:sz w:val="20"/>
                <w:szCs w:val="20"/>
              </w:rPr>
            </w:pPr>
            <w:r w:rsidRPr="009E6406">
              <w:rPr>
                <w:rFonts w:ascii="Times New Roman" w:hAnsi="Times New Roman"/>
                <w:color w:val="000000"/>
                <w:sz w:val="20"/>
                <w:szCs w:val="20"/>
              </w:rPr>
              <w:t>10</w:t>
            </w:r>
            <w:r w:rsidR="0097165C" w:rsidRPr="009E6406">
              <w:rPr>
                <w:rFonts w:ascii="Times New Roman" w:hAnsi="Times New Roman"/>
                <w:color w:val="000000"/>
                <w:sz w:val="20"/>
                <w:szCs w:val="20"/>
              </w:rPr>
              <w:t>000</w:t>
            </w:r>
          </w:p>
        </w:tc>
        <w:tc>
          <w:tcPr>
            <w:tcW w:w="550" w:type="pct"/>
            <w:shd w:val="clear" w:color="000000" w:fill="FFFFFF"/>
            <w:noWrap/>
          </w:tcPr>
          <w:p w:rsidR="0097165C" w:rsidRPr="009E6406" w:rsidRDefault="0097165C" w:rsidP="00053C89">
            <w:pPr>
              <w:spacing w:after="0" w:line="240" w:lineRule="auto"/>
              <w:ind w:left="-74" w:right="-74"/>
              <w:jc w:val="center"/>
              <w:rPr>
                <w:rFonts w:ascii="Times New Roman" w:hAnsi="Times New Roman"/>
                <w:sz w:val="20"/>
                <w:szCs w:val="20"/>
              </w:rPr>
            </w:pPr>
            <w:r w:rsidRPr="009E6406">
              <w:rPr>
                <w:rFonts w:ascii="Times New Roman" w:hAnsi="Times New Roman"/>
                <w:sz w:val="20"/>
                <w:szCs w:val="20"/>
              </w:rPr>
              <w:t>Общински бюджет</w:t>
            </w:r>
          </w:p>
          <w:p w:rsidR="0097165C" w:rsidRPr="009E6406" w:rsidRDefault="0097165C" w:rsidP="00053C89">
            <w:pPr>
              <w:spacing w:after="0" w:line="240" w:lineRule="auto"/>
              <w:ind w:left="-74" w:right="-74"/>
              <w:jc w:val="center"/>
              <w:rPr>
                <w:rFonts w:ascii="Times New Roman" w:hAnsi="Times New Roman"/>
                <w:sz w:val="20"/>
                <w:szCs w:val="20"/>
              </w:rPr>
            </w:pPr>
          </w:p>
        </w:tc>
        <w:tc>
          <w:tcPr>
            <w:tcW w:w="496" w:type="pct"/>
            <w:shd w:val="clear" w:color="000000" w:fill="FFFFFF"/>
            <w:noWrap/>
          </w:tcPr>
          <w:p w:rsidR="0097165C" w:rsidRPr="009E6406" w:rsidRDefault="0097165C" w:rsidP="00053C89">
            <w:pPr>
              <w:spacing w:after="0" w:line="240" w:lineRule="auto"/>
              <w:jc w:val="center"/>
              <w:rPr>
                <w:rFonts w:ascii="Times New Roman" w:hAnsi="Times New Roman"/>
                <w:color w:val="000000"/>
                <w:sz w:val="20"/>
                <w:szCs w:val="20"/>
              </w:rPr>
            </w:pPr>
            <w:r w:rsidRPr="009E6406">
              <w:rPr>
                <w:rFonts w:ascii="Times New Roman" w:hAnsi="Times New Roman"/>
                <w:color w:val="000000"/>
                <w:sz w:val="20"/>
                <w:szCs w:val="20"/>
              </w:rPr>
              <w:t>Ежегодно</w:t>
            </w:r>
          </w:p>
          <w:p w:rsidR="0097165C" w:rsidRPr="009E6406" w:rsidRDefault="0097165C" w:rsidP="00053C89">
            <w:pPr>
              <w:spacing w:after="0" w:line="240" w:lineRule="auto"/>
              <w:jc w:val="center"/>
              <w:rPr>
                <w:rFonts w:ascii="Times New Roman" w:hAnsi="Times New Roman"/>
                <w:color w:val="000000"/>
                <w:sz w:val="20"/>
                <w:szCs w:val="20"/>
              </w:rPr>
            </w:pPr>
            <w:r w:rsidRPr="009E6406">
              <w:rPr>
                <w:rFonts w:ascii="Times New Roman" w:hAnsi="Times New Roman"/>
                <w:color w:val="000000"/>
                <w:sz w:val="20"/>
                <w:szCs w:val="20"/>
              </w:rPr>
              <w:t>2021-</w:t>
            </w:r>
            <w:r w:rsidR="000226EC" w:rsidRPr="009E6406">
              <w:rPr>
                <w:rFonts w:ascii="Times New Roman" w:hAnsi="Times New Roman"/>
                <w:color w:val="000000"/>
                <w:sz w:val="20"/>
                <w:szCs w:val="20"/>
              </w:rPr>
              <w:t>2028</w:t>
            </w:r>
          </w:p>
        </w:tc>
        <w:tc>
          <w:tcPr>
            <w:tcW w:w="544" w:type="pct"/>
            <w:shd w:val="clear" w:color="000000" w:fill="FFFFFF"/>
          </w:tcPr>
          <w:p w:rsidR="0097165C" w:rsidRPr="009E6406" w:rsidRDefault="0097165C" w:rsidP="00053C89">
            <w:pPr>
              <w:spacing w:after="0" w:line="240" w:lineRule="auto"/>
              <w:rPr>
                <w:rFonts w:ascii="Times New Roman" w:hAnsi="Times New Roman"/>
                <w:sz w:val="20"/>
                <w:szCs w:val="20"/>
              </w:rPr>
            </w:pPr>
            <w:r w:rsidRPr="009E6406">
              <w:rPr>
                <w:rFonts w:ascii="Times New Roman" w:hAnsi="Times New Roman"/>
                <w:sz w:val="20"/>
                <w:szCs w:val="20"/>
              </w:rPr>
              <w:t>Повишено участие на населението и бизнеса, почистени нереглсментирани замърсявания и обществени площи</w:t>
            </w:r>
          </w:p>
        </w:tc>
        <w:tc>
          <w:tcPr>
            <w:tcW w:w="446" w:type="pct"/>
            <w:shd w:val="clear" w:color="000000" w:fill="FFFFFF"/>
          </w:tcPr>
          <w:p w:rsidR="0097165C" w:rsidRPr="009E6406" w:rsidRDefault="0097165C" w:rsidP="00053C89">
            <w:pPr>
              <w:spacing w:after="0" w:line="240" w:lineRule="auto"/>
              <w:jc w:val="center"/>
              <w:rPr>
                <w:rFonts w:ascii="Times New Roman" w:hAnsi="Times New Roman"/>
                <w:sz w:val="20"/>
                <w:szCs w:val="20"/>
              </w:rPr>
            </w:pPr>
            <w:r w:rsidRPr="009E6406">
              <w:rPr>
                <w:rFonts w:ascii="Times New Roman" w:hAnsi="Times New Roman"/>
                <w:sz w:val="20"/>
                <w:szCs w:val="20"/>
              </w:rPr>
              <w:t>Брой проведени кампании;</w:t>
            </w:r>
          </w:p>
          <w:p w:rsidR="0097165C" w:rsidRPr="009E6406" w:rsidRDefault="0097165C" w:rsidP="00053C89">
            <w:pPr>
              <w:spacing w:after="0" w:line="240" w:lineRule="auto"/>
              <w:jc w:val="center"/>
              <w:rPr>
                <w:rFonts w:ascii="Times New Roman" w:hAnsi="Times New Roman"/>
                <w:sz w:val="20"/>
                <w:szCs w:val="20"/>
              </w:rPr>
            </w:pPr>
            <w:r w:rsidRPr="009E6406">
              <w:rPr>
                <w:rFonts w:ascii="Times New Roman" w:hAnsi="Times New Roman"/>
                <w:sz w:val="20"/>
                <w:szCs w:val="20"/>
              </w:rPr>
              <w:t>Брой участници;</w:t>
            </w:r>
          </w:p>
          <w:p w:rsidR="0097165C" w:rsidRPr="009E6406" w:rsidRDefault="0097165C" w:rsidP="00053C89">
            <w:pPr>
              <w:spacing w:after="0" w:line="240" w:lineRule="auto"/>
              <w:jc w:val="center"/>
              <w:rPr>
                <w:rFonts w:ascii="Times New Roman" w:hAnsi="Times New Roman"/>
                <w:sz w:val="20"/>
                <w:szCs w:val="20"/>
              </w:rPr>
            </w:pPr>
            <w:r w:rsidRPr="009E6406">
              <w:rPr>
                <w:rFonts w:ascii="Times New Roman" w:hAnsi="Times New Roman"/>
                <w:sz w:val="20"/>
                <w:szCs w:val="20"/>
              </w:rPr>
              <w:t>Количества събрани и извозени отпадъци</w:t>
            </w:r>
          </w:p>
        </w:tc>
        <w:tc>
          <w:tcPr>
            <w:tcW w:w="465" w:type="pct"/>
            <w:shd w:val="clear" w:color="000000" w:fill="FFFFFF"/>
          </w:tcPr>
          <w:p w:rsidR="0097165C" w:rsidRPr="009E6406" w:rsidRDefault="0097165C" w:rsidP="00053C89">
            <w:pPr>
              <w:spacing w:after="0" w:line="240" w:lineRule="auto"/>
              <w:rPr>
                <w:rFonts w:ascii="Times New Roman" w:hAnsi="Times New Roman"/>
                <w:sz w:val="20"/>
                <w:szCs w:val="20"/>
              </w:rPr>
            </w:pPr>
            <w:r w:rsidRPr="009E6406">
              <w:rPr>
                <w:rFonts w:ascii="Times New Roman" w:hAnsi="Times New Roman"/>
                <w:sz w:val="20"/>
                <w:szCs w:val="20"/>
              </w:rPr>
              <w:t>Проведени минимум 7 кампании;</w:t>
            </w:r>
          </w:p>
          <w:p w:rsidR="0097165C" w:rsidRPr="009E6406" w:rsidRDefault="0097165C" w:rsidP="00053C89">
            <w:pPr>
              <w:spacing w:after="0" w:line="240" w:lineRule="auto"/>
              <w:rPr>
                <w:rFonts w:ascii="Times New Roman" w:hAnsi="Times New Roman"/>
                <w:sz w:val="20"/>
                <w:szCs w:val="20"/>
              </w:rPr>
            </w:pPr>
            <w:r w:rsidRPr="009E6406">
              <w:rPr>
                <w:rFonts w:ascii="Times New Roman" w:hAnsi="Times New Roman"/>
                <w:sz w:val="20"/>
                <w:szCs w:val="20"/>
              </w:rPr>
              <w:t>Минимум 50 участници на година;</w:t>
            </w:r>
          </w:p>
          <w:p w:rsidR="0097165C" w:rsidRPr="009E6406" w:rsidRDefault="0097165C" w:rsidP="00053C89">
            <w:pPr>
              <w:spacing w:after="0" w:line="240" w:lineRule="auto"/>
              <w:rPr>
                <w:rFonts w:ascii="Times New Roman" w:hAnsi="Times New Roman"/>
                <w:sz w:val="20"/>
                <w:szCs w:val="20"/>
              </w:rPr>
            </w:pPr>
            <w:r w:rsidRPr="009E6406">
              <w:rPr>
                <w:rFonts w:ascii="Times New Roman" w:hAnsi="Times New Roman"/>
                <w:sz w:val="20"/>
                <w:szCs w:val="20"/>
              </w:rPr>
              <w:t>Количества събрани и извозени отпадъци</w:t>
            </w:r>
          </w:p>
        </w:tc>
        <w:tc>
          <w:tcPr>
            <w:tcW w:w="29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Община</w:t>
            </w:r>
          </w:p>
        </w:tc>
        <w:tc>
          <w:tcPr>
            <w:tcW w:w="38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p>
        </w:tc>
      </w:tr>
      <w:tr w:rsidR="0097165C" w:rsidRPr="00EF45FC" w:rsidTr="00053C89">
        <w:trPr>
          <w:trHeight w:val="1500"/>
          <w:jc w:val="center"/>
        </w:trPr>
        <w:tc>
          <w:tcPr>
            <w:tcW w:w="614" w:type="pct"/>
            <w:vMerge/>
            <w:shd w:val="clear" w:color="000000" w:fill="FFFFFF"/>
          </w:tcPr>
          <w:p w:rsidR="0097165C" w:rsidRPr="00EF45FC" w:rsidRDefault="0097165C" w:rsidP="00053C89">
            <w:pPr>
              <w:spacing w:after="0" w:line="240" w:lineRule="auto"/>
              <w:rPr>
                <w:rFonts w:ascii="Times New Roman" w:hAnsi="Times New Roman"/>
                <w:sz w:val="20"/>
                <w:szCs w:val="20"/>
              </w:rPr>
            </w:pPr>
          </w:p>
        </w:tc>
        <w:tc>
          <w:tcPr>
            <w:tcW w:w="831" w:type="pct"/>
            <w:shd w:val="clear" w:color="000000" w:fill="FFFFFF"/>
          </w:tcPr>
          <w:p w:rsidR="0097165C" w:rsidRPr="00EF45FC" w:rsidRDefault="0097165C" w:rsidP="0097165C">
            <w:pPr>
              <w:spacing w:after="0" w:line="240" w:lineRule="auto"/>
              <w:rPr>
                <w:rFonts w:ascii="Times New Roman" w:hAnsi="Times New Roman"/>
                <w:sz w:val="20"/>
                <w:szCs w:val="20"/>
              </w:rPr>
            </w:pPr>
            <w:r w:rsidRPr="00EF45FC">
              <w:rPr>
                <w:rFonts w:ascii="Times New Roman" w:hAnsi="Times New Roman"/>
                <w:sz w:val="20"/>
                <w:szCs w:val="20"/>
              </w:rPr>
              <w:t>1.</w:t>
            </w:r>
            <w:r>
              <w:rPr>
                <w:rFonts w:ascii="Times New Roman" w:hAnsi="Times New Roman"/>
                <w:sz w:val="20"/>
                <w:szCs w:val="20"/>
              </w:rPr>
              <w:t>7</w:t>
            </w:r>
            <w:r w:rsidRPr="00EF45FC">
              <w:rPr>
                <w:rFonts w:ascii="Times New Roman" w:hAnsi="Times New Roman"/>
                <w:sz w:val="20"/>
                <w:szCs w:val="20"/>
              </w:rPr>
              <w:t xml:space="preserve">. Организиране на </w:t>
            </w:r>
            <w:r>
              <w:rPr>
                <w:rFonts w:ascii="Times New Roman" w:hAnsi="Times New Roman"/>
                <w:sz w:val="20"/>
                <w:szCs w:val="20"/>
              </w:rPr>
              <w:t xml:space="preserve">творчески </w:t>
            </w:r>
            <w:r w:rsidRPr="00EF45FC">
              <w:rPr>
                <w:rFonts w:ascii="Times New Roman" w:hAnsi="Times New Roman"/>
                <w:sz w:val="20"/>
                <w:szCs w:val="20"/>
              </w:rPr>
              <w:t>конкурси за деца и ученици</w:t>
            </w:r>
            <w:r>
              <w:rPr>
                <w:rFonts w:ascii="Times New Roman" w:hAnsi="Times New Roman"/>
                <w:sz w:val="20"/>
                <w:szCs w:val="20"/>
              </w:rPr>
              <w:t xml:space="preserve"> на тема „Намаляване и оползотворяване на отпадъците“</w:t>
            </w:r>
          </w:p>
        </w:tc>
        <w:tc>
          <w:tcPr>
            <w:tcW w:w="370" w:type="pct"/>
            <w:shd w:val="clear" w:color="000000" w:fill="FFFFFF"/>
            <w:noWrap/>
          </w:tcPr>
          <w:p w:rsidR="0097165C" w:rsidRPr="00EF45FC" w:rsidRDefault="00F07E7D" w:rsidP="00053C89">
            <w:pPr>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5</w:t>
            </w:r>
            <w:r w:rsidR="0097165C" w:rsidRPr="00EF45FC">
              <w:rPr>
                <w:rFonts w:ascii="Times New Roman" w:hAnsi="Times New Roman"/>
                <w:color w:val="000000"/>
                <w:sz w:val="20"/>
                <w:szCs w:val="20"/>
              </w:rPr>
              <w:t>000</w:t>
            </w:r>
          </w:p>
        </w:tc>
        <w:tc>
          <w:tcPr>
            <w:tcW w:w="550" w:type="pct"/>
            <w:shd w:val="clear" w:color="000000" w:fill="FFFFFF"/>
            <w:noWrap/>
          </w:tcPr>
          <w:p w:rsidR="0097165C" w:rsidRPr="00EF45FC" w:rsidRDefault="0097165C" w:rsidP="00053C89">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Общински</w:t>
            </w:r>
          </w:p>
          <w:p w:rsidR="0097165C" w:rsidRPr="00EF45FC" w:rsidRDefault="0097165C" w:rsidP="00053C89">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бюджет</w:t>
            </w:r>
          </w:p>
        </w:tc>
        <w:tc>
          <w:tcPr>
            <w:tcW w:w="496" w:type="pct"/>
            <w:shd w:val="clear" w:color="000000" w:fill="FFFFFF"/>
            <w:noWrap/>
          </w:tcPr>
          <w:p w:rsidR="0097165C" w:rsidRPr="00EF45FC" w:rsidRDefault="0097165C" w:rsidP="00053C89">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Ежегодно</w:t>
            </w:r>
          </w:p>
        </w:tc>
        <w:tc>
          <w:tcPr>
            <w:tcW w:w="544" w:type="pct"/>
            <w:shd w:val="clear" w:color="000000" w:fill="FFFFFF"/>
          </w:tcPr>
          <w:p w:rsidR="0097165C" w:rsidRPr="00EF45FC" w:rsidRDefault="0097165C" w:rsidP="00053C89">
            <w:pPr>
              <w:spacing w:after="0" w:line="240" w:lineRule="auto"/>
              <w:rPr>
                <w:rFonts w:ascii="Times New Roman" w:hAnsi="Times New Roman"/>
                <w:sz w:val="20"/>
                <w:szCs w:val="20"/>
              </w:rPr>
            </w:pPr>
            <w:r w:rsidRPr="00EF45FC">
              <w:rPr>
                <w:rFonts w:ascii="Times New Roman" w:hAnsi="Times New Roman"/>
                <w:sz w:val="20"/>
                <w:szCs w:val="20"/>
              </w:rPr>
              <w:t xml:space="preserve">Развиване на екологично мислене и отношение към опазването на природата сред  подрастващите </w:t>
            </w:r>
          </w:p>
        </w:tc>
        <w:tc>
          <w:tcPr>
            <w:tcW w:w="446" w:type="pct"/>
            <w:shd w:val="clear" w:color="000000" w:fill="FFFFFF"/>
          </w:tcPr>
          <w:p w:rsidR="0097165C" w:rsidRPr="00EF45FC" w:rsidRDefault="0097165C" w:rsidP="00053C89">
            <w:pPr>
              <w:spacing w:after="0" w:line="240" w:lineRule="auto"/>
              <w:jc w:val="center"/>
              <w:rPr>
                <w:rFonts w:ascii="Times New Roman" w:hAnsi="Times New Roman"/>
                <w:sz w:val="20"/>
                <w:szCs w:val="20"/>
              </w:rPr>
            </w:pPr>
            <w:r w:rsidRPr="00EF45FC">
              <w:rPr>
                <w:rFonts w:ascii="Times New Roman" w:hAnsi="Times New Roman"/>
                <w:sz w:val="20"/>
                <w:szCs w:val="20"/>
              </w:rPr>
              <w:t>Брой конкурси;</w:t>
            </w:r>
          </w:p>
          <w:p w:rsidR="0097165C" w:rsidRPr="00EF45FC" w:rsidRDefault="0097165C" w:rsidP="00053C89">
            <w:pPr>
              <w:spacing w:after="0" w:line="240" w:lineRule="auto"/>
              <w:jc w:val="center"/>
              <w:rPr>
                <w:rFonts w:ascii="Times New Roman" w:hAnsi="Times New Roman"/>
                <w:sz w:val="20"/>
                <w:szCs w:val="20"/>
              </w:rPr>
            </w:pPr>
            <w:r w:rsidRPr="00EF45FC">
              <w:rPr>
                <w:rFonts w:ascii="Times New Roman" w:hAnsi="Times New Roman"/>
                <w:sz w:val="20"/>
                <w:szCs w:val="20"/>
              </w:rPr>
              <w:t>Брой участници</w:t>
            </w:r>
          </w:p>
          <w:p w:rsidR="0097165C" w:rsidRPr="00EF45FC" w:rsidRDefault="0097165C" w:rsidP="00053C89">
            <w:pPr>
              <w:spacing w:after="0" w:line="240" w:lineRule="auto"/>
              <w:jc w:val="center"/>
              <w:rPr>
                <w:rFonts w:ascii="Times New Roman" w:hAnsi="Times New Roman"/>
                <w:sz w:val="20"/>
                <w:szCs w:val="20"/>
              </w:rPr>
            </w:pPr>
          </w:p>
        </w:tc>
        <w:tc>
          <w:tcPr>
            <w:tcW w:w="465" w:type="pct"/>
            <w:shd w:val="clear" w:color="000000" w:fill="FFFFFF"/>
          </w:tcPr>
          <w:p w:rsidR="0097165C" w:rsidRPr="00EF45FC" w:rsidRDefault="0097165C" w:rsidP="00E9217C">
            <w:pPr>
              <w:spacing w:after="0" w:line="240" w:lineRule="auto"/>
              <w:rPr>
                <w:rFonts w:ascii="Times New Roman" w:hAnsi="Times New Roman"/>
                <w:sz w:val="20"/>
                <w:szCs w:val="20"/>
              </w:rPr>
            </w:pPr>
            <w:r w:rsidRPr="00EF45FC">
              <w:rPr>
                <w:rFonts w:ascii="Times New Roman" w:hAnsi="Times New Roman"/>
                <w:sz w:val="20"/>
                <w:szCs w:val="20"/>
              </w:rPr>
              <w:t xml:space="preserve">Проведени минимум 7 конкурси с минимум </w:t>
            </w:r>
            <w:r w:rsidR="00E9217C">
              <w:rPr>
                <w:rFonts w:ascii="Times New Roman" w:hAnsi="Times New Roman"/>
                <w:sz w:val="20"/>
                <w:szCs w:val="20"/>
              </w:rPr>
              <w:t>5</w:t>
            </w:r>
            <w:r w:rsidRPr="00EF45FC">
              <w:rPr>
                <w:rFonts w:ascii="Times New Roman" w:hAnsi="Times New Roman"/>
                <w:sz w:val="20"/>
                <w:szCs w:val="20"/>
              </w:rPr>
              <w:t>0 участници на година</w:t>
            </w:r>
          </w:p>
        </w:tc>
        <w:tc>
          <w:tcPr>
            <w:tcW w:w="29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Община</w:t>
            </w:r>
          </w:p>
        </w:tc>
        <w:tc>
          <w:tcPr>
            <w:tcW w:w="387" w:type="pct"/>
            <w:shd w:val="clear" w:color="000000" w:fill="FFFFFF"/>
          </w:tcPr>
          <w:p w:rsidR="0097165C" w:rsidRPr="00EF45FC" w:rsidRDefault="0097165C" w:rsidP="00053C89">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Училища, детски градини</w:t>
            </w:r>
          </w:p>
        </w:tc>
      </w:tr>
      <w:tr w:rsidR="0097165C" w:rsidRPr="00EF45FC" w:rsidTr="00053C89">
        <w:trPr>
          <w:trHeight w:val="1500"/>
          <w:jc w:val="center"/>
        </w:trPr>
        <w:tc>
          <w:tcPr>
            <w:tcW w:w="614" w:type="pct"/>
            <w:tcBorders>
              <w:top w:val="nil"/>
            </w:tcBorders>
            <w:shd w:val="clear" w:color="000000" w:fill="FFFFFF"/>
          </w:tcPr>
          <w:p w:rsidR="0097165C" w:rsidRPr="00EF45FC" w:rsidRDefault="0097165C" w:rsidP="00053C89">
            <w:pPr>
              <w:spacing w:after="0" w:line="240" w:lineRule="auto"/>
              <w:rPr>
                <w:rFonts w:ascii="Times New Roman" w:hAnsi="Times New Roman"/>
                <w:sz w:val="20"/>
                <w:szCs w:val="20"/>
              </w:rPr>
            </w:pPr>
          </w:p>
        </w:tc>
        <w:tc>
          <w:tcPr>
            <w:tcW w:w="831" w:type="pct"/>
            <w:shd w:val="clear" w:color="000000" w:fill="FFFFFF"/>
          </w:tcPr>
          <w:p w:rsidR="0097165C" w:rsidRPr="009E6406" w:rsidRDefault="0097165C" w:rsidP="00053C89">
            <w:pPr>
              <w:spacing w:after="0" w:line="240" w:lineRule="auto"/>
              <w:rPr>
                <w:rFonts w:ascii="Times New Roman" w:hAnsi="Times New Roman"/>
                <w:sz w:val="20"/>
                <w:szCs w:val="20"/>
              </w:rPr>
            </w:pPr>
            <w:r w:rsidRPr="009E6406">
              <w:rPr>
                <w:rFonts w:ascii="Times New Roman" w:hAnsi="Times New Roman"/>
                <w:sz w:val="20"/>
                <w:szCs w:val="20"/>
              </w:rPr>
              <w:t>1.8. Участие в национални кампании на ПУДООС</w:t>
            </w:r>
          </w:p>
        </w:tc>
        <w:tc>
          <w:tcPr>
            <w:tcW w:w="370" w:type="pct"/>
            <w:shd w:val="clear" w:color="000000" w:fill="FFFFFF"/>
            <w:noWrap/>
          </w:tcPr>
          <w:p w:rsidR="0097165C" w:rsidRPr="009E6406" w:rsidRDefault="009E6406" w:rsidP="00053C89">
            <w:pPr>
              <w:spacing w:after="0" w:line="240" w:lineRule="auto"/>
              <w:jc w:val="center"/>
              <w:rPr>
                <w:rFonts w:ascii="Times New Roman" w:hAnsi="Times New Roman"/>
                <w:sz w:val="20"/>
                <w:szCs w:val="20"/>
              </w:rPr>
            </w:pPr>
            <w:r>
              <w:rPr>
                <w:rFonts w:ascii="Times New Roman" w:hAnsi="Times New Roman"/>
                <w:sz w:val="20"/>
                <w:szCs w:val="20"/>
              </w:rPr>
              <w:t>3</w:t>
            </w:r>
            <w:r w:rsidR="0097165C" w:rsidRPr="009E6406">
              <w:rPr>
                <w:rFonts w:ascii="Times New Roman" w:hAnsi="Times New Roman"/>
                <w:sz w:val="20"/>
                <w:szCs w:val="20"/>
              </w:rPr>
              <w:t>0 000</w:t>
            </w:r>
          </w:p>
        </w:tc>
        <w:tc>
          <w:tcPr>
            <w:tcW w:w="550" w:type="pct"/>
            <w:shd w:val="clear" w:color="000000" w:fill="FFFFFF"/>
            <w:noWrap/>
          </w:tcPr>
          <w:p w:rsidR="0097165C" w:rsidRPr="009E6406" w:rsidRDefault="0097165C" w:rsidP="00053C89">
            <w:pPr>
              <w:spacing w:after="0" w:line="240" w:lineRule="auto"/>
              <w:jc w:val="center"/>
              <w:rPr>
                <w:rFonts w:ascii="Times New Roman" w:hAnsi="Times New Roman"/>
                <w:sz w:val="20"/>
                <w:szCs w:val="20"/>
              </w:rPr>
            </w:pPr>
            <w:r w:rsidRPr="009E6406">
              <w:rPr>
                <w:rFonts w:ascii="Times New Roman" w:hAnsi="Times New Roman"/>
                <w:sz w:val="20"/>
                <w:szCs w:val="20"/>
              </w:rPr>
              <w:t>ПУДООС</w:t>
            </w:r>
          </w:p>
        </w:tc>
        <w:tc>
          <w:tcPr>
            <w:tcW w:w="496" w:type="pct"/>
            <w:shd w:val="clear" w:color="000000" w:fill="FFFFFF"/>
            <w:noWrap/>
          </w:tcPr>
          <w:p w:rsidR="0097165C" w:rsidRPr="009E6406" w:rsidRDefault="009E6406" w:rsidP="00053C8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2022-2028</w:t>
            </w:r>
          </w:p>
        </w:tc>
        <w:tc>
          <w:tcPr>
            <w:tcW w:w="544" w:type="pct"/>
            <w:shd w:val="clear" w:color="000000" w:fill="FFFFFF"/>
          </w:tcPr>
          <w:p w:rsidR="0097165C" w:rsidRPr="009E6406" w:rsidRDefault="0097165C" w:rsidP="00053C89">
            <w:pPr>
              <w:spacing w:after="0" w:line="240" w:lineRule="auto"/>
              <w:rPr>
                <w:rFonts w:ascii="Times New Roman" w:hAnsi="Times New Roman"/>
                <w:sz w:val="20"/>
                <w:szCs w:val="20"/>
              </w:rPr>
            </w:pPr>
            <w:r w:rsidRPr="009E6406">
              <w:rPr>
                <w:rFonts w:ascii="Times New Roman" w:hAnsi="Times New Roman"/>
                <w:sz w:val="20"/>
                <w:szCs w:val="20"/>
              </w:rPr>
              <w:t xml:space="preserve">Реализирани </w:t>
            </w:r>
          </w:p>
          <w:p w:rsidR="0097165C" w:rsidRPr="009E6406" w:rsidRDefault="009E6406" w:rsidP="00053C89">
            <w:pPr>
              <w:spacing w:after="0" w:line="240" w:lineRule="auto"/>
              <w:rPr>
                <w:rFonts w:ascii="Times New Roman" w:hAnsi="Times New Roman"/>
                <w:sz w:val="20"/>
                <w:szCs w:val="20"/>
              </w:rPr>
            </w:pPr>
            <w:r>
              <w:rPr>
                <w:rFonts w:ascii="Times New Roman" w:hAnsi="Times New Roman"/>
                <w:sz w:val="20"/>
                <w:szCs w:val="20"/>
              </w:rPr>
              <w:t>2</w:t>
            </w:r>
            <w:r w:rsidR="0097165C" w:rsidRPr="009E6406">
              <w:rPr>
                <w:rFonts w:ascii="Times New Roman" w:hAnsi="Times New Roman"/>
                <w:sz w:val="20"/>
                <w:szCs w:val="20"/>
              </w:rPr>
              <w:t xml:space="preserve"> екологични  проекта </w:t>
            </w:r>
          </w:p>
        </w:tc>
        <w:tc>
          <w:tcPr>
            <w:tcW w:w="446" w:type="pct"/>
            <w:shd w:val="clear" w:color="000000" w:fill="FFFFFF"/>
          </w:tcPr>
          <w:p w:rsidR="0097165C" w:rsidRPr="009E6406" w:rsidRDefault="0097165C" w:rsidP="00053C89">
            <w:pPr>
              <w:spacing w:after="0" w:line="240" w:lineRule="auto"/>
              <w:jc w:val="center"/>
              <w:rPr>
                <w:rFonts w:ascii="Times New Roman" w:hAnsi="Times New Roman"/>
                <w:sz w:val="20"/>
                <w:szCs w:val="20"/>
              </w:rPr>
            </w:pPr>
            <w:r w:rsidRPr="009E6406">
              <w:rPr>
                <w:rFonts w:ascii="Times New Roman" w:hAnsi="Times New Roman"/>
                <w:sz w:val="20"/>
                <w:szCs w:val="20"/>
              </w:rPr>
              <w:t>Брой реализирани проекти</w:t>
            </w:r>
          </w:p>
        </w:tc>
        <w:tc>
          <w:tcPr>
            <w:tcW w:w="465" w:type="pct"/>
            <w:shd w:val="clear" w:color="000000" w:fill="FFFFFF"/>
          </w:tcPr>
          <w:p w:rsidR="0097165C" w:rsidRPr="009E6406" w:rsidRDefault="0097165C" w:rsidP="00053C89">
            <w:pPr>
              <w:spacing w:after="0" w:line="240" w:lineRule="auto"/>
              <w:rPr>
                <w:rFonts w:ascii="Times New Roman" w:hAnsi="Times New Roman"/>
                <w:sz w:val="20"/>
                <w:szCs w:val="20"/>
              </w:rPr>
            </w:pPr>
            <w:r w:rsidRPr="009E6406">
              <w:rPr>
                <w:rFonts w:ascii="Times New Roman" w:hAnsi="Times New Roman"/>
                <w:sz w:val="20"/>
                <w:szCs w:val="20"/>
              </w:rPr>
              <w:t>Реализирани минимум</w:t>
            </w:r>
          </w:p>
          <w:p w:rsidR="0097165C" w:rsidRPr="009E6406" w:rsidRDefault="009E6406" w:rsidP="00053C89">
            <w:pPr>
              <w:spacing w:after="0" w:line="240" w:lineRule="auto"/>
              <w:rPr>
                <w:rFonts w:ascii="Times New Roman" w:hAnsi="Times New Roman"/>
                <w:sz w:val="20"/>
                <w:szCs w:val="20"/>
              </w:rPr>
            </w:pPr>
            <w:r>
              <w:rPr>
                <w:rFonts w:ascii="Times New Roman" w:hAnsi="Times New Roman"/>
                <w:sz w:val="20"/>
                <w:szCs w:val="20"/>
              </w:rPr>
              <w:t>2</w:t>
            </w:r>
            <w:r w:rsidR="0097165C" w:rsidRPr="009E6406">
              <w:rPr>
                <w:rFonts w:ascii="Times New Roman" w:hAnsi="Times New Roman"/>
                <w:sz w:val="20"/>
                <w:szCs w:val="20"/>
              </w:rPr>
              <w:t xml:space="preserve"> екологични  проекта</w:t>
            </w:r>
          </w:p>
        </w:tc>
        <w:tc>
          <w:tcPr>
            <w:tcW w:w="297" w:type="pct"/>
            <w:shd w:val="clear" w:color="000000" w:fill="FFFFFF"/>
          </w:tcPr>
          <w:p w:rsidR="0097165C" w:rsidRPr="009E6406" w:rsidRDefault="0097165C" w:rsidP="00053C89">
            <w:pPr>
              <w:spacing w:after="0" w:line="240" w:lineRule="auto"/>
              <w:rPr>
                <w:rFonts w:ascii="Times New Roman" w:hAnsi="Times New Roman"/>
                <w:color w:val="000000"/>
                <w:sz w:val="20"/>
                <w:szCs w:val="20"/>
              </w:rPr>
            </w:pPr>
            <w:r w:rsidRPr="009E6406">
              <w:rPr>
                <w:rFonts w:ascii="Times New Roman" w:hAnsi="Times New Roman"/>
                <w:color w:val="000000"/>
                <w:sz w:val="20"/>
                <w:szCs w:val="20"/>
              </w:rPr>
              <w:t>Община</w:t>
            </w:r>
          </w:p>
        </w:tc>
        <w:tc>
          <w:tcPr>
            <w:tcW w:w="387" w:type="pct"/>
            <w:shd w:val="clear" w:color="000000" w:fill="FFFFFF"/>
          </w:tcPr>
          <w:p w:rsidR="0097165C" w:rsidRPr="009E6406" w:rsidRDefault="0097165C" w:rsidP="00533F41">
            <w:pPr>
              <w:spacing w:after="0" w:line="240" w:lineRule="auto"/>
              <w:rPr>
                <w:rFonts w:ascii="Times New Roman" w:hAnsi="Times New Roman"/>
                <w:color w:val="000000"/>
                <w:sz w:val="20"/>
                <w:szCs w:val="20"/>
              </w:rPr>
            </w:pPr>
            <w:r w:rsidRPr="009E6406">
              <w:rPr>
                <w:rFonts w:ascii="Times New Roman" w:hAnsi="Times New Roman"/>
                <w:color w:val="000000"/>
                <w:sz w:val="20"/>
                <w:szCs w:val="20"/>
              </w:rPr>
              <w:t>Училища, детски градини</w:t>
            </w:r>
            <w:r w:rsidR="00533F41">
              <w:rPr>
                <w:rFonts w:ascii="Times New Roman" w:hAnsi="Times New Roman"/>
                <w:color w:val="000000"/>
                <w:sz w:val="20"/>
                <w:szCs w:val="20"/>
              </w:rPr>
              <w:t>,</w:t>
            </w:r>
            <w:r w:rsidRPr="009E6406">
              <w:rPr>
                <w:rFonts w:ascii="Times New Roman" w:hAnsi="Times New Roman"/>
                <w:color w:val="000000"/>
                <w:sz w:val="20"/>
                <w:szCs w:val="20"/>
              </w:rPr>
              <w:t xml:space="preserve">  кметства</w:t>
            </w:r>
            <w:r w:rsidR="00533F41">
              <w:rPr>
                <w:rFonts w:ascii="Times New Roman" w:hAnsi="Times New Roman"/>
                <w:color w:val="000000"/>
                <w:sz w:val="20"/>
                <w:szCs w:val="20"/>
              </w:rPr>
              <w:t xml:space="preserve"> и Община</w:t>
            </w:r>
          </w:p>
        </w:tc>
      </w:tr>
    </w:tbl>
    <w:p w:rsidR="0097165C" w:rsidRDefault="0097165C">
      <w:pPr>
        <w:spacing w:after="0" w:line="240" w:lineRule="auto"/>
        <w:rPr>
          <w:rFonts w:eastAsia="Batang"/>
          <w:szCs w:val="24"/>
        </w:rPr>
      </w:pPr>
      <w:r>
        <w:rPr>
          <w:rFonts w:eastAsia="Batang"/>
          <w:szCs w:val="24"/>
        </w:rPr>
        <w:br w:type="page"/>
      </w:r>
    </w:p>
    <w:p w:rsidR="0097165C" w:rsidRDefault="0097165C" w:rsidP="00930333">
      <w:pPr>
        <w:spacing w:after="0" w:line="240" w:lineRule="auto"/>
        <w:jc w:val="both"/>
        <w:rPr>
          <w:rFonts w:eastAsia="Batang"/>
          <w:szCs w:val="24"/>
        </w:rPr>
        <w:sectPr w:rsidR="0097165C" w:rsidSect="00930333">
          <w:pgSz w:w="16838" w:h="11906" w:orient="landscape"/>
          <w:pgMar w:top="1620" w:right="1699" w:bottom="850" w:left="1138" w:header="706" w:footer="706" w:gutter="0"/>
          <w:cols w:space="708"/>
          <w:docGrid w:linePitch="360"/>
        </w:sectPr>
      </w:pPr>
    </w:p>
    <w:p w:rsidR="0097165C" w:rsidRDefault="0097165C" w:rsidP="0097165C">
      <w:pPr>
        <w:spacing w:before="120" w:after="120" w:line="240" w:lineRule="auto"/>
        <w:jc w:val="both"/>
        <w:rPr>
          <w:rFonts w:ascii="Times New Roman" w:hAnsi="Times New Roman"/>
          <w:bCs/>
          <w:color w:val="000000"/>
          <w:sz w:val="24"/>
          <w:szCs w:val="24"/>
        </w:rPr>
      </w:pPr>
      <w:r>
        <w:rPr>
          <w:rFonts w:ascii="Times New Roman" w:eastAsia="Calibri" w:hAnsi="Times New Roman"/>
          <w:b/>
          <w:sz w:val="24"/>
          <w:szCs w:val="24"/>
        </w:rPr>
        <w:lastRenderedPageBreak/>
        <w:t xml:space="preserve">7.6. </w:t>
      </w:r>
      <w:r w:rsidR="002B7F40" w:rsidRPr="00EF45FC">
        <w:rPr>
          <w:rFonts w:ascii="Times New Roman" w:eastAsia="Calibri" w:hAnsi="Times New Roman"/>
          <w:b/>
          <w:sz w:val="24"/>
          <w:szCs w:val="24"/>
        </w:rPr>
        <w:t>Подпрограма за</w:t>
      </w:r>
      <w:r w:rsidR="00F07E7D">
        <w:rPr>
          <w:rFonts w:ascii="Times New Roman" w:eastAsia="Calibri" w:hAnsi="Times New Roman"/>
          <w:b/>
          <w:sz w:val="24"/>
          <w:szCs w:val="24"/>
        </w:rPr>
        <w:t xml:space="preserve"> </w:t>
      </w:r>
      <w:r w:rsidRPr="0097165C">
        <w:rPr>
          <w:rFonts w:ascii="Times New Roman" w:eastAsia="Calibri" w:hAnsi="Times New Roman"/>
          <w:b/>
          <w:sz w:val="24"/>
          <w:szCs w:val="24"/>
        </w:rPr>
        <w:t>намаляване на количествата и на риска от депонираните битови отпадъци</w:t>
      </w:r>
      <w:r w:rsidR="002044DC" w:rsidRPr="0097165C">
        <w:rPr>
          <w:rFonts w:ascii="Times New Roman" w:eastAsia="Calibri" w:hAnsi="Times New Roman"/>
          <w:b/>
          <w:sz w:val="24"/>
          <w:szCs w:val="24"/>
        </w:rPr>
        <w:tab/>
      </w:r>
    </w:p>
    <w:p w:rsidR="002044DC" w:rsidRPr="00EF45FC" w:rsidRDefault="00173D87" w:rsidP="0097165C">
      <w:pPr>
        <w:spacing w:after="0" w:line="240" w:lineRule="auto"/>
        <w:ind w:firstLine="708"/>
        <w:jc w:val="both"/>
        <w:rPr>
          <w:rFonts w:ascii="Times New Roman" w:hAnsi="Times New Roman"/>
          <w:bCs/>
          <w:color w:val="000000"/>
          <w:sz w:val="24"/>
          <w:szCs w:val="24"/>
        </w:rPr>
      </w:pPr>
      <w:r w:rsidRPr="00EF45FC">
        <w:rPr>
          <w:rFonts w:ascii="Times New Roman" w:hAnsi="Times New Roman"/>
          <w:bCs/>
          <w:color w:val="000000"/>
          <w:sz w:val="24"/>
          <w:szCs w:val="24"/>
        </w:rPr>
        <w:t>Депонирането на отпадъците стои на най</w:t>
      </w:r>
      <w:r w:rsidR="002044DC" w:rsidRPr="00EF45FC">
        <w:rPr>
          <w:rFonts w:ascii="Times New Roman" w:hAnsi="Times New Roman"/>
          <w:bCs/>
          <w:color w:val="000000"/>
          <w:sz w:val="24"/>
          <w:szCs w:val="24"/>
        </w:rPr>
        <w:t>-</w:t>
      </w:r>
      <w:r w:rsidRPr="00EF45FC">
        <w:rPr>
          <w:rFonts w:ascii="Times New Roman" w:hAnsi="Times New Roman"/>
          <w:bCs/>
          <w:color w:val="000000"/>
          <w:sz w:val="24"/>
          <w:szCs w:val="24"/>
        </w:rPr>
        <w:t xml:space="preserve">ниското ниво в йерархията на управление на отпадъците, въведена с европейското и с националното законодателство. </w:t>
      </w:r>
    </w:p>
    <w:p w:rsidR="002044DC" w:rsidRPr="00EF45FC" w:rsidRDefault="002044DC" w:rsidP="0097165C">
      <w:pPr>
        <w:spacing w:after="0" w:line="240" w:lineRule="auto"/>
        <w:jc w:val="both"/>
        <w:rPr>
          <w:rFonts w:ascii="Times New Roman" w:hAnsi="Times New Roman"/>
          <w:bCs/>
          <w:color w:val="000000"/>
          <w:sz w:val="24"/>
          <w:szCs w:val="24"/>
        </w:rPr>
      </w:pPr>
      <w:r w:rsidRPr="00EF45FC">
        <w:rPr>
          <w:rFonts w:ascii="Times New Roman" w:hAnsi="Times New Roman"/>
          <w:bCs/>
          <w:color w:val="000000"/>
          <w:sz w:val="24"/>
          <w:szCs w:val="24"/>
        </w:rPr>
        <w:tab/>
      </w:r>
      <w:r w:rsidR="00173D87" w:rsidRPr="00EF45FC">
        <w:rPr>
          <w:rFonts w:ascii="Times New Roman" w:hAnsi="Times New Roman"/>
          <w:bCs/>
          <w:color w:val="000000"/>
          <w:sz w:val="24"/>
          <w:szCs w:val="24"/>
        </w:rPr>
        <w:t xml:space="preserve">Основна част от усилията на национално и местно ниво за подобряване управлението на отпадъците са насочени към управление и предотвратяване на риска от депонираните отпадъци, което може да се постигне чрез няколко групи мерки: </w:t>
      </w:r>
    </w:p>
    <w:p w:rsidR="00A11982" w:rsidRPr="00EF45FC" w:rsidRDefault="00173D87"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ползване на депа, отговарящи на екологичните нормативни изисквания, коитоминимизират рисковете за околната среда;</w:t>
      </w:r>
    </w:p>
    <w:p w:rsidR="00A11982" w:rsidRPr="00EF45FC" w:rsidRDefault="00173D87"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чрез намаляване на количествата депонирани отпадъци посредством увеличава</w:t>
      </w:r>
      <w:r w:rsidR="00996830">
        <w:rPr>
          <w:rFonts w:ascii="Times New Roman" w:hAnsi="Times New Roman"/>
          <w:sz w:val="24"/>
          <w:szCs w:val="24"/>
        </w:rPr>
        <w:t>не</w:t>
      </w:r>
      <w:r w:rsidRPr="00EF45FC">
        <w:rPr>
          <w:rFonts w:ascii="Times New Roman" w:hAnsi="Times New Roman"/>
          <w:sz w:val="24"/>
          <w:szCs w:val="24"/>
        </w:rPr>
        <w:t xml:space="preserve"> делана рециклираните и оползотворени отпадъци; </w:t>
      </w:r>
    </w:p>
    <w:p w:rsidR="002044DC" w:rsidRPr="00EF45FC" w:rsidRDefault="00173D87"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закриване и рекултивация на старите д</w:t>
      </w:r>
      <w:r w:rsidR="00A11982" w:rsidRPr="00EF45FC">
        <w:rPr>
          <w:rFonts w:ascii="Times New Roman" w:hAnsi="Times New Roman"/>
          <w:sz w:val="24"/>
          <w:szCs w:val="24"/>
        </w:rPr>
        <w:t xml:space="preserve">епа за отпадъци с преустановена </w:t>
      </w:r>
      <w:r w:rsidRPr="00EF45FC">
        <w:rPr>
          <w:rFonts w:ascii="Times New Roman" w:hAnsi="Times New Roman"/>
          <w:sz w:val="24"/>
          <w:szCs w:val="24"/>
        </w:rPr>
        <w:t xml:space="preserve">експлоатация; </w:t>
      </w:r>
    </w:p>
    <w:p w:rsidR="002044DC" w:rsidRPr="00EF45FC" w:rsidRDefault="00173D87"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 xml:space="preserve">последващи следексплоатационни грижи и мониторинг на закритите депа; </w:t>
      </w:r>
    </w:p>
    <w:p w:rsidR="002044DC" w:rsidRPr="00EF45FC" w:rsidRDefault="00173D87"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 xml:space="preserve">предотвратяване на депонирането доколкото е възможно на опасни битови отпадъцичрез разделното им събиране и предаване за обезвреждане. </w:t>
      </w:r>
    </w:p>
    <w:p w:rsidR="009E417B" w:rsidRPr="00EF45FC" w:rsidRDefault="002044DC" w:rsidP="006A1D20">
      <w:pPr>
        <w:spacing w:after="0" w:line="240" w:lineRule="auto"/>
        <w:jc w:val="both"/>
        <w:rPr>
          <w:rFonts w:ascii="Times New Roman" w:hAnsi="Times New Roman"/>
          <w:bCs/>
          <w:color w:val="000000"/>
          <w:sz w:val="24"/>
          <w:szCs w:val="24"/>
        </w:rPr>
      </w:pPr>
      <w:r w:rsidRPr="00EF45FC">
        <w:rPr>
          <w:rFonts w:ascii="Times New Roman" w:hAnsi="Times New Roman"/>
          <w:bCs/>
          <w:color w:val="000000"/>
          <w:sz w:val="24"/>
          <w:szCs w:val="24"/>
        </w:rPr>
        <w:tab/>
      </w:r>
      <w:r w:rsidR="00173D87" w:rsidRPr="00EF45FC">
        <w:rPr>
          <w:rFonts w:ascii="Times New Roman" w:hAnsi="Times New Roman"/>
          <w:bCs/>
          <w:color w:val="000000"/>
          <w:sz w:val="24"/>
          <w:szCs w:val="24"/>
        </w:rPr>
        <w:t>Част от мерките, свързани с подобряване на йерархията на управление на битовите отпадъци (рециклиране и оползотворяване на биоразградимите и рециклируемите от хартия, метал, пластмаса и стъкло и др.), както и на строителните отпадъци, включени в предходните подпрограми, имат съществен принос и за предотвратяването и намаляването на депонираните отпадъци.</w:t>
      </w:r>
    </w:p>
    <w:p w:rsidR="00545621" w:rsidRPr="00545621" w:rsidRDefault="006A1D20" w:rsidP="006A1D20">
      <w:pPr>
        <w:spacing w:after="0" w:line="240" w:lineRule="auto"/>
        <w:jc w:val="both"/>
        <w:rPr>
          <w:rFonts w:ascii="Times New Roman" w:hAnsi="Times New Roman"/>
          <w:bCs/>
          <w:color w:val="000000"/>
          <w:sz w:val="24"/>
          <w:szCs w:val="24"/>
        </w:rPr>
      </w:pPr>
      <w:r w:rsidRPr="00EF45FC">
        <w:rPr>
          <w:rFonts w:ascii="Times New Roman" w:hAnsi="Times New Roman"/>
          <w:bCs/>
          <w:color w:val="000000"/>
          <w:sz w:val="24"/>
          <w:szCs w:val="24"/>
        </w:rPr>
        <w:tab/>
      </w:r>
      <w:r w:rsidR="00545621" w:rsidRPr="00545621">
        <w:rPr>
          <w:rFonts w:ascii="Times New Roman" w:hAnsi="Times New Roman"/>
          <w:bCs/>
          <w:color w:val="000000"/>
          <w:sz w:val="24"/>
          <w:szCs w:val="24"/>
        </w:rPr>
        <w:t xml:space="preserve">В резултат на изпълнението на Програмата за намаляване на количествата и на риска от депонираните битови отпадъци в НПУО 2021-2028 г. се очаква до 2040 г. количеството на депонираните битови отпадъци в България да се намали до 10% или по-малко от общото количество образувани битови отпадъци. </w:t>
      </w:r>
    </w:p>
    <w:p w:rsidR="006A1D20" w:rsidRPr="00EF45FC" w:rsidRDefault="006A1D20" w:rsidP="00545621">
      <w:pPr>
        <w:spacing w:after="0" w:line="240" w:lineRule="auto"/>
        <w:ind w:firstLine="540"/>
        <w:jc w:val="both"/>
        <w:rPr>
          <w:rFonts w:ascii="Times New Roman" w:hAnsi="Times New Roman"/>
          <w:bCs/>
          <w:color w:val="000000"/>
          <w:sz w:val="24"/>
          <w:szCs w:val="24"/>
        </w:rPr>
      </w:pPr>
      <w:r w:rsidRPr="00EF45FC">
        <w:rPr>
          <w:rFonts w:ascii="Times New Roman" w:hAnsi="Times New Roman"/>
          <w:bCs/>
          <w:color w:val="000000"/>
          <w:sz w:val="24"/>
          <w:szCs w:val="24"/>
        </w:rPr>
        <w:t>В настоящата подпрограма са включени допълнителни мерки от компетенциите на Община</w:t>
      </w:r>
      <w:r w:rsidR="00691BFE">
        <w:rPr>
          <w:rFonts w:ascii="Times New Roman" w:hAnsi="Times New Roman"/>
          <w:bCs/>
          <w:color w:val="000000"/>
          <w:sz w:val="24"/>
          <w:szCs w:val="24"/>
        </w:rPr>
        <w:t xml:space="preserve"> </w:t>
      </w:r>
      <w:r w:rsidR="00711E92">
        <w:rPr>
          <w:rFonts w:ascii="Times New Roman" w:hAnsi="Times New Roman"/>
          <w:bCs/>
          <w:color w:val="000000"/>
          <w:sz w:val="24"/>
          <w:szCs w:val="24"/>
        </w:rPr>
        <w:t>Девня</w:t>
      </w:r>
      <w:r w:rsidRPr="00EF45FC">
        <w:rPr>
          <w:rFonts w:ascii="Times New Roman" w:hAnsi="Times New Roman"/>
          <w:bCs/>
          <w:color w:val="000000"/>
          <w:sz w:val="24"/>
          <w:szCs w:val="24"/>
        </w:rPr>
        <w:t>, свързани с:</w:t>
      </w:r>
    </w:p>
    <w:p w:rsidR="006A1D20" w:rsidRPr="00EF45FC" w:rsidRDefault="006A1D20"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осигуряване на екологосъобразно депониране на остатъчните битови отпадъци на депо, отговарящо на всички нормативни изисквания;</w:t>
      </w:r>
    </w:p>
    <w:p w:rsidR="006A1D20" w:rsidRPr="00EF45FC" w:rsidRDefault="006A1D20"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подобряване управлението на други потоци битови отпадъци извън обхванатите битови отпадъци от предходните подпрограми, целящи подобряване на тяхното</w:t>
      </w:r>
    </w:p>
    <w:p w:rsidR="006A1D20" w:rsidRPr="00EF45FC" w:rsidRDefault="006A1D20"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разделно събиране и отклоняването им от депониране, най-вече на опасните отпадъци от бита;</w:t>
      </w:r>
    </w:p>
    <w:p w:rsidR="002044DC" w:rsidRPr="00EF45FC" w:rsidRDefault="006A1D20" w:rsidP="009B1F9E">
      <w:pPr>
        <w:numPr>
          <w:ilvl w:val="0"/>
          <w:numId w:val="45"/>
        </w:numPr>
        <w:tabs>
          <w:tab w:val="clear" w:pos="720"/>
          <w:tab w:val="num" w:pos="142"/>
        </w:tabs>
        <w:spacing w:after="0" w:line="240" w:lineRule="auto"/>
        <w:ind w:left="0" w:firstLine="540"/>
        <w:jc w:val="both"/>
        <w:rPr>
          <w:rFonts w:ascii="Times New Roman" w:hAnsi="Times New Roman"/>
          <w:sz w:val="24"/>
          <w:szCs w:val="24"/>
        </w:rPr>
      </w:pPr>
      <w:r w:rsidRPr="00EF45FC">
        <w:rPr>
          <w:rFonts w:ascii="Times New Roman" w:hAnsi="Times New Roman"/>
          <w:sz w:val="24"/>
          <w:szCs w:val="24"/>
        </w:rPr>
        <w:t>следексплоатаци</w:t>
      </w:r>
      <w:r w:rsidR="0032767A" w:rsidRPr="00EF45FC">
        <w:rPr>
          <w:rFonts w:ascii="Times New Roman" w:hAnsi="Times New Roman"/>
          <w:sz w:val="24"/>
          <w:szCs w:val="24"/>
        </w:rPr>
        <w:t>о</w:t>
      </w:r>
      <w:r w:rsidRPr="00EF45FC">
        <w:rPr>
          <w:rFonts w:ascii="Times New Roman" w:hAnsi="Times New Roman"/>
          <w:sz w:val="24"/>
          <w:szCs w:val="24"/>
        </w:rPr>
        <w:t>нни грижи и мониторинг за рекултивираните участъци от сторото депо за ТБО.</w:t>
      </w:r>
    </w:p>
    <w:p w:rsidR="0032767A" w:rsidRPr="00EF45FC" w:rsidRDefault="006A1D20" w:rsidP="0034072A">
      <w:pPr>
        <w:autoSpaceDE w:val="0"/>
        <w:autoSpaceDN w:val="0"/>
        <w:adjustRightInd w:val="0"/>
        <w:spacing w:after="0" w:line="240" w:lineRule="auto"/>
        <w:jc w:val="both"/>
        <w:rPr>
          <w:rFonts w:ascii="Times New Roman" w:hAnsi="Times New Roman"/>
          <w:bCs/>
          <w:color w:val="000000"/>
          <w:sz w:val="24"/>
          <w:szCs w:val="24"/>
        </w:rPr>
      </w:pPr>
      <w:r w:rsidRPr="00EF45FC">
        <w:rPr>
          <w:rFonts w:ascii="Times New Roman" w:hAnsi="Times New Roman"/>
          <w:bCs/>
          <w:color w:val="000000"/>
          <w:sz w:val="24"/>
          <w:szCs w:val="24"/>
        </w:rPr>
        <w:tab/>
      </w:r>
      <w:r w:rsidR="0032767A" w:rsidRPr="00EF45FC">
        <w:rPr>
          <w:rFonts w:ascii="Times New Roman" w:hAnsi="Times New Roman"/>
          <w:bCs/>
          <w:color w:val="000000"/>
          <w:sz w:val="24"/>
          <w:szCs w:val="24"/>
        </w:rPr>
        <w:t xml:space="preserve">Следексплоатационните грижи включват дейностите по поддръжка на площадката на депото след неговото закриване, осъществяване на контрол и наблюдение на параметрите на околната среда (мониторинг) и отстраняване на евентуални отрицателни последици от въздействието на депото върху околната среда и човешкото здраве за определения от компетентните органи следексплоатационен период. </w:t>
      </w:r>
    </w:p>
    <w:p w:rsidR="00F07E7D" w:rsidRDefault="00F07E7D" w:rsidP="00F07E7D">
      <w:pPr>
        <w:spacing w:after="0" w:line="240" w:lineRule="auto"/>
        <w:ind w:firstLine="708"/>
        <w:contextualSpacing/>
        <w:jc w:val="both"/>
        <w:rPr>
          <w:rFonts w:ascii="Times New Roman" w:hAnsi="Times New Roman"/>
          <w:sz w:val="24"/>
          <w:szCs w:val="24"/>
          <w:lang w:val="ru-RU"/>
        </w:rPr>
      </w:pPr>
      <w:r>
        <w:rPr>
          <w:rFonts w:ascii="Times New Roman" w:hAnsi="Times New Roman"/>
          <w:sz w:val="24"/>
          <w:szCs w:val="24"/>
          <w:lang w:val="ru-RU"/>
        </w:rPr>
        <w:t>Старото д</w:t>
      </w:r>
      <w:r w:rsidRPr="00AA3829">
        <w:rPr>
          <w:rFonts w:ascii="Times New Roman" w:hAnsi="Times New Roman"/>
          <w:sz w:val="24"/>
          <w:szCs w:val="24"/>
          <w:lang w:val="ru-RU"/>
        </w:rPr>
        <w:t xml:space="preserve">епо за битови отпадъци в гр. </w:t>
      </w:r>
      <w:r>
        <w:rPr>
          <w:rFonts w:ascii="Times New Roman" w:hAnsi="Times New Roman"/>
          <w:sz w:val="24"/>
          <w:szCs w:val="24"/>
          <w:lang w:val="ru-RU"/>
        </w:rPr>
        <w:t xml:space="preserve">Девня </w:t>
      </w:r>
      <w:r w:rsidRPr="00AA3829">
        <w:rPr>
          <w:rFonts w:ascii="Times New Roman" w:hAnsi="Times New Roman"/>
          <w:sz w:val="24"/>
          <w:szCs w:val="24"/>
          <w:lang w:val="ru-RU"/>
        </w:rPr>
        <w:t xml:space="preserve">е закрито </w:t>
      </w:r>
      <w:r>
        <w:rPr>
          <w:rFonts w:ascii="Times New Roman" w:hAnsi="Times New Roman"/>
          <w:sz w:val="24"/>
          <w:szCs w:val="24"/>
          <w:lang w:val="ru-RU"/>
        </w:rPr>
        <w:t xml:space="preserve">и е извършена техническа </w:t>
      </w:r>
      <w:r w:rsidRPr="00AA3829">
        <w:rPr>
          <w:rFonts w:ascii="Times New Roman" w:hAnsi="Times New Roman"/>
          <w:sz w:val="24"/>
          <w:szCs w:val="24"/>
          <w:lang w:val="ru-RU"/>
        </w:rPr>
        <w:t>рекултив</w:t>
      </w:r>
      <w:r>
        <w:rPr>
          <w:rFonts w:ascii="Times New Roman" w:hAnsi="Times New Roman"/>
          <w:sz w:val="24"/>
          <w:szCs w:val="24"/>
          <w:lang w:val="ru-RU"/>
        </w:rPr>
        <w:t>ация на терена</w:t>
      </w:r>
      <w:r w:rsidRPr="001C22E7">
        <w:rPr>
          <w:rFonts w:ascii="Times New Roman" w:hAnsi="Times New Roman"/>
          <w:sz w:val="24"/>
          <w:szCs w:val="24"/>
          <w:lang w:val="ru-RU"/>
        </w:rPr>
        <w:t>.</w:t>
      </w:r>
      <w:r>
        <w:rPr>
          <w:rFonts w:ascii="Times New Roman" w:hAnsi="Times New Roman"/>
          <w:sz w:val="24"/>
          <w:szCs w:val="24"/>
          <w:lang w:val="ru-RU"/>
        </w:rPr>
        <w:t xml:space="preserve"> Предстои биологичната му рекултивация. </w:t>
      </w:r>
    </w:p>
    <w:p w:rsidR="00F07E7D" w:rsidRPr="00F2043C" w:rsidRDefault="00F07E7D" w:rsidP="00F07E7D">
      <w:pPr>
        <w:spacing w:after="0" w:line="240" w:lineRule="auto"/>
        <w:ind w:firstLine="708"/>
        <w:contextualSpacing/>
        <w:jc w:val="both"/>
        <w:rPr>
          <w:rFonts w:ascii="Times New Roman" w:hAnsi="Times New Roman"/>
          <w:sz w:val="24"/>
          <w:szCs w:val="24"/>
          <w:lang w:val="ru-RU"/>
        </w:rPr>
      </w:pPr>
      <w:r w:rsidRPr="00F2043C">
        <w:rPr>
          <w:rFonts w:ascii="Times New Roman" w:hAnsi="Times New Roman"/>
          <w:sz w:val="24"/>
          <w:szCs w:val="24"/>
          <w:lang w:val="ru-RU"/>
        </w:rPr>
        <w:t>Депо</w:t>
      </w:r>
      <w:r>
        <w:rPr>
          <w:rFonts w:ascii="Times New Roman" w:hAnsi="Times New Roman"/>
          <w:sz w:val="24"/>
          <w:szCs w:val="24"/>
          <w:lang w:val="ru-RU"/>
        </w:rPr>
        <w:t>то</w:t>
      </w:r>
      <w:r w:rsidRPr="00F2043C">
        <w:rPr>
          <w:rFonts w:ascii="Times New Roman" w:hAnsi="Times New Roman"/>
          <w:sz w:val="24"/>
          <w:szCs w:val="24"/>
          <w:lang w:val="ru-RU"/>
        </w:rPr>
        <w:t xml:space="preserve"> за строителни и</w:t>
      </w:r>
      <w:r>
        <w:rPr>
          <w:rFonts w:ascii="Times New Roman" w:hAnsi="Times New Roman"/>
          <w:sz w:val="24"/>
          <w:szCs w:val="24"/>
          <w:lang w:val="ru-RU"/>
        </w:rPr>
        <w:t xml:space="preserve"> производствени отпадъци, м-ст „</w:t>
      </w:r>
      <w:r w:rsidRPr="00F2043C">
        <w:rPr>
          <w:rFonts w:ascii="Times New Roman" w:hAnsi="Times New Roman"/>
          <w:sz w:val="24"/>
          <w:szCs w:val="24"/>
          <w:lang w:val="ru-RU"/>
        </w:rPr>
        <w:t xml:space="preserve">Маркузана”, с. Падина </w:t>
      </w:r>
      <w:r w:rsidRPr="00F2043C">
        <w:rPr>
          <w:rFonts w:ascii="Times New Roman" w:hAnsi="Times New Roman" w:hint="eastAsia"/>
          <w:sz w:val="24"/>
          <w:szCs w:val="24"/>
          <w:lang w:val="ru-RU"/>
        </w:rPr>
        <w:t>е</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прекратена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експлоатация</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от</w:t>
      </w:r>
      <w:r w:rsidRPr="00F2043C">
        <w:rPr>
          <w:rFonts w:ascii="Times New Roman" w:hAnsi="Times New Roman"/>
          <w:sz w:val="24"/>
          <w:szCs w:val="24"/>
          <w:lang w:val="ru-RU"/>
        </w:rPr>
        <w:t xml:space="preserve"> 16.07.2009 </w:t>
      </w:r>
      <w:r w:rsidRPr="00F2043C">
        <w:rPr>
          <w:rFonts w:ascii="Times New Roman" w:hAnsi="Times New Roman" w:hint="eastAsia"/>
          <w:sz w:val="24"/>
          <w:szCs w:val="24"/>
          <w:lang w:val="ru-RU"/>
        </w:rPr>
        <w:t>г</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депото</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има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съгласуван</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Работен</w:t>
      </w:r>
      <w:r>
        <w:rPr>
          <w:rFonts w:ascii="Times New Roman" w:hAnsi="Times New Roman"/>
          <w:sz w:val="24"/>
          <w:szCs w:val="24"/>
          <w:lang w:val="ru-RU"/>
        </w:rPr>
        <w:t xml:space="preserve"> </w:t>
      </w:r>
      <w:r w:rsidRPr="00F2043C">
        <w:rPr>
          <w:rFonts w:ascii="Times New Roman" w:hAnsi="Times New Roman" w:hint="eastAsia"/>
          <w:sz w:val="24"/>
          <w:szCs w:val="24"/>
          <w:lang w:val="ru-RU"/>
        </w:rPr>
        <w:t>проект</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за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техническа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и</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биологическа</w:t>
      </w:r>
      <w:r w:rsidRPr="00F2043C">
        <w:rPr>
          <w:rFonts w:ascii="Times New Roman" w:hAnsi="Times New Roman"/>
          <w:sz w:val="24"/>
          <w:szCs w:val="24"/>
          <w:lang w:val="ru-RU"/>
        </w:rPr>
        <w:t xml:space="preserve"> </w:t>
      </w:r>
      <w:r w:rsidRPr="00F2043C">
        <w:rPr>
          <w:rFonts w:ascii="Times New Roman" w:hAnsi="Times New Roman" w:hint="eastAsia"/>
          <w:sz w:val="24"/>
          <w:szCs w:val="24"/>
          <w:lang w:val="ru-RU"/>
        </w:rPr>
        <w:t>рекултивация</w:t>
      </w:r>
      <w:r w:rsidRPr="00F2043C">
        <w:rPr>
          <w:rFonts w:ascii="Times New Roman" w:hAnsi="Times New Roman"/>
          <w:sz w:val="24"/>
          <w:szCs w:val="24"/>
          <w:lang w:val="ru-RU"/>
        </w:rPr>
        <w:t>.</w:t>
      </w:r>
      <w:r>
        <w:rPr>
          <w:rFonts w:ascii="Times New Roman" w:hAnsi="Times New Roman"/>
          <w:sz w:val="24"/>
          <w:szCs w:val="24"/>
          <w:lang w:val="ru-RU"/>
        </w:rPr>
        <w:t xml:space="preserve"> </w:t>
      </w:r>
    </w:p>
    <w:p w:rsidR="00C9198D" w:rsidRPr="00C9198D" w:rsidRDefault="00C9198D" w:rsidP="00C9198D">
      <w:pPr>
        <w:autoSpaceDE w:val="0"/>
        <w:autoSpaceDN w:val="0"/>
        <w:adjustRightInd w:val="0"/>
        <w:spacing w:after="0" w:line="240" w:lineRule="auto"/>
        <w:ind w:firstLine="708"/>
        <w:jc w:val="both"/>
        <w:rPr>
          <w:rFonts w:ascii="Times New Roman" w:hAnsi="Times New Roman"/>
          <w:bCs/>
          <w:color w:val="000000"/>
          <w:sz w:val="24"/>
          <w:szCs w:val="24"/>
        </w:rPr>
      </w:pPr>
      <w:r w:rsidRPr="00C9198D">
        <w:rPr>
          <w:rFonts w:ascii="Times New Roman" w:hAnsi="Times New Roman"/>
          <w:bCs/>
          <w:color w:val="000000"/>
          <w:sz w:val="24"/>
          <w:szCs w:val="24"/>
        </w:rPr>
        <w:t xml:space="preserve">На територията на общината </w:t>
      </w:r>
      <w:r>
        <w:rPr>
          <w:rFonts w:ascii="Times New Roman" w:hAnsi="Times New Roman"/>
          <w:bCs/>
          <w:color w:val="000000"/>
          <w:sz w:val="24"/>
          <w:szCs w:val="24"/>
        </w:rPr>
        <w:t xml:space="preserve">към момента </w:t>
      </w:r>
      <w:r w:rsidRPr="00C9198D">
        <w:rPr>
          <w:rFonts w:ascii="Times New Roman" w:hAnsi="Times New Roman"/>
          <w:bCs/>
          <w:color w:val="000000"/>
          <w:sz w:val="24"/>
          <w:szCs w:val="24"/>
        </w:rPr>
        <w:t>няма нерегламентирани сметища.</w:t>
      </w:r>
      <w:r>
        <w:rPr>
          <w:rFonts w:ascii="Times New Roman" w:hAnsi="Times New Roman"/>
          <w:bCs/>
          <w:color w:val="000000"/>
          <w:sz w:val="24"/>
          <w:szCs w:val="24"/>
        </w:rPr>
        <w:t xml:space="preserve"> </w:t>
      </w:r>
      <w:r w:rsidRPr="00C9198D">
        <w:rPr>
          <w:rFonts w:ascii="Times New Roman" w:hAnsi="Times New Roman"/>
          <w:bCs/>
          <w:color w:val="000000"/>
          <w:sz w:val="24"/>
          <w:szCs w:val="24"/>
        </w:rPr>
        <w:t>Периодично се появяват замърсени терени с отпадъци, но общината своевременно ги почиства.</w:t>
      </w:r>
    </w:p>
    <w:p w:rsidR="00545621" w:rsidRDefault="00545621" w:rsidP="00C9198D">
      <w:pPr>
        <w:pStyle w:val="Default"/>
        <w:ind w:firstLine="708"/>
        <w:jc w:val="both"/>
        <w:rPr>
          <w:bCs/>
        </w:rPr>
      </w:pPr>
      <w:r>
        <w:rPr>
          <w:bCs/>
        </w:rPr>
        <w:br w:type="page"/>
      </w:r>
    </w:p>
    <w:p w:rsidR="00545621" w:rsidRDefault="00545621" w:rsidP="002044DC">
      <w:pPr>
        <w:spacing w:after="0" w:line="240" w:lineRule="auto"/>
        <w:jc w:val="both"/>
        <w:rPr>
          <w:rFonts w:ascii="Times New Roman" w:hAnsi="Times New Roman"/>
          <w:bCs/>
          <w:color w:val="000000"/>
          <w:sz w:val="24"/>
          <w:szCs w:val="24"/>
        </w:rPr>
        <w:sectPr w:rsidR="00545621" w:rsidSect="0097165C">
          <w:pgSz w:w="11906" w:h="16838"/>
          <w:pgMar w:top="1699" w:right="850" w:bottom="1138" w:left="1627" w:header="706" w:footer="706" w:gutter="0"/>
          <w:cols w:space="708"/>
          <w:docGrid w:linePitch="360"/>
        </w:sectPr>
      </w:pPr>
    </w:p>
    <w:p w:rsidR="00FF5CF0" w:rsidRPr="00EF45FC" w:rsidRDefault="00FF5CF0" w:rsidP="00FF5CF0">
      <w:pPr>
        <w:spacing w:after="0" w:line="240" w:lineRule="auto"/>
        <w:jc w:val="center"/>
        <w:rPr>
          <w:rFonts w:ascii="Times New Roman" w:hAnsi="Times New Roman"/>
          <w:b/>
          <w:sz w:val="28"/>
          <w:szCs w:val="28"/>
        </w:rPr>
      </w:pPr>
      <w:r w:rsidRPr="00EF45FC">
        <w:rPr>
          <w:rFonts w:ascii="Times New Roman" w:hAnsi="Times New Roman"/>
          <w:b/>
          <w:sz w:val="28"/>
          <w:szCs w:val="28"/>
        </w:rPr>
        <w:lastRenderedPageBreak/>
        <w:t>ПЛАН ЗА ДЕЙСТВИЕ</w:t>
      </w:r>
    </w:p>
    <w:p w:rsidR="00FF5CF0" w:rsidRPr="00EF45FC" w:rsidRDefault="00FF5CF0" w:rsidP="00105AC4">
      <w:pPr>
        <w:spacing w:before="120" w:after="0" w:line="240" w:lineRule="auto"/>
        <w:ind w:left="360"/>
        <w:jc w:val="center"/>
        <w:rPr>
          <w:rFonts w:ascii="Times New Roman" w:hAnsi="Times New Roman"/>
          <w:b/>
          <w:iCs/>
          <w:sz w:val="24"/>
          <w:szCs w:val="24"/>
        </w:rPr>
      </w:pPr>
      <w:r w:rsidRPr="00EF45FC">
        <w:rPr>
          <w:rFonts w:ascii="Times New Roman" w:hAnsi="Times New Roman"/>
          <w:b/>
          <w:iCs/>
          <w:sz w:val="24"/>
          <w:szCs w:val="24"/>
        </w:rPr>
        <w:t>ПОДПРОГРАМА ЗА</w:t>
      </w:r>
    </w:p>
    <w:p w:rsidR="00FF5CF0" w:rsidRPr="00EF45FC" w:rsidRDefault="00512B8E" w:rsidP="00FF5CF0">
      <w:pPr>
        <w:spacing w:after="0" w:line="240" w:lineRule="auto"/>
        <w:ind w:left="357"/>
        <w:jc w:val="center"/>
        <w:rPr>
          <w:rFonts w:ascii="Times New Roman Bold" w:hAnsi="Times New Roman Bold"/>
          <w:b/>
          <w:iCs/>
          <w:caps/>
          <w:sz w:val="24"/>
          <w:szCs w:val="24"/>
        </w:rPr>
      </w:pPr>
      <w:r w:rsidRPr="00512B8E">
        <w:rPr>
          <w:rFonts w:ascii="Times New Roman Bold" w:eastAsia="Calibri" w:hAnsi="Times New Roman Bold"/>
          <w:b/>
          <w:caps/>
          <w:sz w:val="24"/>
          <w:szCs w:val="24"/>
        </w:rPr>
        <w:t>за намаляване на количествата и на риска от депонираните битови отпадъци</w:t>
      </w:r>
    </w:p>
    <w:tbl>
      <w:tblPr>
        <w:tblW w:w="15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12398"/>
      </w:tblGrid>
      <w:tr w:rsidR="00FF5CF0" w:rsidRPr="00EF45FC" w:rsidTr="0034072A">
        <w:trPr>
          <w:jc w:val="center"/>
        </w:trPr>
        <w:tc>
          <w:tcPr>
            <w:tcW w:w="2950" w:type="dxa"/>
            <w:shd w:val="clear" w:color="auto" w:fill="EAF1DD" w:themeFill="accent3" w:themeFillTint="33"/>
            <w:vAlign w:val="center"/>
          </w:tcPr>
          <w:p w:rsidR="00FF5CF0" w:rsidRPr="00EF45FC" w:rsidRDefault="00FF5CF0" w:rsidP="0046699B">
            <w:pPr>
              <w:spacing w:after="0" w:line="240" w:lineRule="auto"/>
              <w:rPr>
                <w:rFonts w:ascii="Times New Roman" w:hAnsi="Times New Roman"/>
                <w:b/>
                <w:i/>
              </w:rPr>
            </w:pPr>
            <w:r w:rsidRPr="00EF45FC">
              <w:rPr>
                <w:rFonts w:ascii="Times New Roman" w:hAnsi="Times New Roman"/>
                <w:b/>
                <w:i/>
              </w:rPr>
              <w:t xml:space="preserve">Стратегическа цел: </w:t>
            </w:r>
            <w:r w:rsidR="008D7058" w:rsidRPr="00EF45FC">
              <w:rPr>
                <w:rFonts w:ascii="Times New Roman" w:hAnsi="Times New Roman"/>
                <w:b/>
                <w:i/>
              </w:rPr>
              <w:t>3</w:t>
            </w:r>
          </w:p>
        </w:tc>
        <w:tc>
          <w:tcPr>
            <w:tcW w:w="12398" w:type="dxa"/>
            <w:shd w:val="clear" w:color="auto" w:fill="EAF1DD" w:themeFill="accent3" w:themeFillTint="33"/>
            <w:vAlign w:val="center"/>
          </w:tcPr>
          <w:p w:rsidR="00FF5CF0" w:rsidRPr="00641C91" w:rsidRDefault="00641C91" w:rsidP="0046699B">
            <w:pPr>
              <w:spacing w:after="0" w:line="240" w:lineRule="auto"/>
              <w:rPr>
                <w:rFonts w:ascii="Times New Roman" w:hAnsi="Times New Roman"/>
              </w:rPr>
            </w:pPr>
            <w:r w:rsidRPr="00641C91">
              <w:rPr>
                <w:rFonts w:ascii="Times New Roman" w:hAnsi="Times New Roman"/>
                <w:b/>
              </w:rPr>
              <w:t>Ефективно управление на отпадъците, гарантиращо намаляване на количествата и на риска от депонираните битови отпадъци</w:t>
            </w:r>
          </w:p>
        </w:tc>
      </w:tr>
      <w:tr w:rsidR="00FF5CF0" w:rsidRPr="00EF45FC" w:rsidTr="00545621">
        <w:trPr>
          <w:jc w:val="center"/>
        </w:trPr>
        <w:tc>
          <w:tcPr>
            <w:tcW w:w="2950" w:type="dxa"/>
            <w:shd w:val="clear" w:color="auto" w:fill="CCFFCC"/>
            <w:vAlign w:val="center"/>
          </w:tcPr>
          <w:p w:rsidR="00FF5CF0" w:rsidRPr="00EF45FC" w:rsidRDefault="00FF5CF0" w:rsidP="0046699B">
            <w:pPr>
              <w:spacing w:after="0" w:line="240" w:lineRule="auto"/>
              <w:rPr>
                <w:rFonts w:ascii="Times New Roman" w:hAnsi="Times New Roman"/>
                <w:b/>
                <w:i/>
              </w:rPr>
            </w:pPr>
            <w:r w:rsidRPr="00EF45FC">
              <w:rPr>
                <w:rFonts w:ascii="Times New Roman" w:hAnsi="Times New Roman"/>
                <w:b/>
                <w:i/>
              </w:rPr>
              <w:t>Оперативна цел:</w:t>
            </w:r>
          </w:p>
        </w:tc>
        <w:tc>
          <w:tcPr>
            <w:tcW w:w="12398" w:type="dxa"/>
            <w:shd w:val="clear" w:color="auto" w:fill="C6D9F1"/>
            <w:vAlign w:val="center"/>
          </w:tcPr>
          <w:p w:rsidR="00FF5CF0" w:rsidRPr="00EF45FC" w:rsidRDefault="008D7058" w:rsidP="0046699B">
            <w:pPr>
              <w:spacing w:after="0" w:line="240" w:lineRule="auto"/>
              <w:rPr>
                <w:rFonts w:ascii="Times New Roman" w:hAnsi="Times New Roman"/>
              </w:rPr>
            </w:pPr>
            <w:r w:rsidRPr="00EF45FC">
              <w:rPr>
                <w:rFonts w:ascii="Times New Roman" w:hAnsi="Times New Roman"/>
                <w:b/>
                <w:i/>
              </w:rPr>
              <w:t>Предотвратяване и намаляване на риска от замърсявания с отпадъци</w:t>
            </w:r>
          </w:p>
        </w:tc>
      </w:tr>
      <w:tr w:rsidR="00FF5CF0" w:rsidRPr="00EF45FC" w:rsidTr="00545621">
        <w:trPr>
          <w:jc w:val="center"/>
        </w:trPr>
        <w:tc>
          <w:tcPr>
            <w:tcW w:w="2950" w:type="dxa"/>
            <w:shd w:val="clear" w:color="auto" w:fill="CCFFCC"/>
            <w:vAlign w:val="center"/>
          </w:tcPr>
          <w:p w:rsidR="00FF5CF0" w:rsidRPr="00EF45FC" w:rsidRDefault="00FF5CF0" w:rsidP="0046699B">
            <w:pPr>
              <w:spacing w:after="0" w:line="240" w:lineRule="auto"/>
              <w:rPr>
                <w:rFonts w:ascii="Times New Roman" w:hAnsi="Times New Roman"/>
                <w:b/>
                <w:i/>
              </w:rPr>
            </w:pPr>
            <w:r w:rsidRPr="00EF45FC">
              <w:rPr>
                <w:rFonts w:ascii="Times New Roman" w:hAnsi="Times New Roman"/>
                <w:b/>
                <w:i/>
              </w:rPr>
              <w:t>Текущи индикатори</w:t>
            </w:r>
          </w:p>
        </w:tc>
        <w:tc>
          <w:tcPr>
            <w:tcW w:w="12398" w:type="dxa"/>
            <w:shd w:val="clear" w:color="auto" w:fill="FFF2CC"/>
          </w:tcPr>
          <w:p w:rsidR="003A21D2" w:rsidRPr="00EF45FC" w:rsidRDefault="003A21D2" w:rsidP="00E330E2">
            <w:pPr>
              <w:spacing w:after="0" w:line="240" w:lineRule="auto"/>
              <w:rPr>
                <w:rFonts w:ascii="Times New Roman" w:hAnsi="Times New Roman"/>
              </w:rPr>
            </w:pPr>
            <w:r w:rsidRPr="00EF45FC">
              <w:rPr>
                <w:rFonts w:ascii="Times New Roman" w:hAnsi="Times New Roman"/>
              </w:rPr>
              <w:t>Количества битови отпадъци</w:t>
            </w:r>
            <w:r w:rsidR="00BB6061" w:rsidRPr="00EF45FC">
              <w:rPr>
                <w:rFonts w:ascii="Times New Roman" w:hAnsi="Times New Roman"/>
              </w:rPr>
              <w:t>,</w:t>
            </w:r>
            <w:r w:rsidRPr="00EF45FC">
              <w:rPr>
                <w:rFonts w:ascii="Times New Roman" w:hAnsi="Times New Roman"/>
              </w:rPr>
              <w:t xml:space="preserve"> генерирани на територията на </w:t>
            </w:r>
            <w:r w:rsidR="00D314FC" w:rsidRPr="00EF45FC">
              <w:rPr>
                <w:rFonts w:ascii="Times New Roman" w:hAnsi="Times New Roman"/>
              </w:rPr>
              <w:t>о</w:t>
            </w:r>
            <w:r w:rsidRPr="00EF45FC">
              <w:rPr>
                <w:rFonts w:ascii="Times New Roman" w:hAnsi="Times New Roman"/>
              </w:rPr>
              <w:t xml:space="preserve">бщина </w:t>
            </w:r>
            <w:r w:rsidR="002D2F5E">
              <w:rPr>
                <w:rFonts w:ascii="Times New Roman" w:hAnsi="Times New Roman"/>
              </w:rPr>
              <w:t>Девня</w:t>
            </w:r>
            <w:r w:rsidR="003545FC">
              <w:rPr>
                <w:rFonts w:ascii="Times New Roman" w:hAnsi="Times New Roman"/>
              </w:rPr>
              <w:t xml:space="preserve">, </w:t>
            </w:r>
            <w:r w:rsidRPr="00EF45FC">
              <w:rPr>
                <w:rFonts w:ascii="Times New Roman" w:hAnsi="Times New Roman"/>
              </w:rPr>
              <w:t>депонирани в депа</w:t>
            </w:r>
            <w:r w:rsidR="003D1E8C">
              <w:rPr>
                <w:rFonts w:ascii="Times New Roman" w:hAnsi="Times New Roman"/>
              </w:rPr>
              <w:t>/</w:t>
            </w:r>
            <w:r w:rsidR="003D1E8C" w:rsidRPr="00E330E2">
              <w:rPr>
                <w:rFonts w:ascii="Times New Roman" w:hAnsi="Times New Roman"/>
              </w:rPr>
              <w:t>третирани в инсталации</w:t>
            </w:r>
            <w:r w:rsidRPr="00EF45FC">
              <w:rPr>
                <w:rFonts w:ascii="Times New Roman" w:hAnsi="Times New Roman"/>
              </w:rPr>
              <w:t xml:space="preserve"> отговарящи на нормативните изисквания</w:t>
            </w:r>
          </w:p>
        </w:tc>
      </w:tr>
      <w:tr w:rsidR="00FF5CF0" w:rsidRPr="00EF45FC" w:rsidTr="0046699B">
        <w:trPr>
          <w:trHeight w:val="523"/>
          <w:jc w:val="center"/>
        </w:trPr>
        <w:tc>
          <w:tcPr>
            <w:tcW w:w="2950" w:type="dxa"/>
            <w:shd w:val="clear" w:color="auto" w:fill="CCFFCC"/>
            <w:vAlign w:val="center"/>
          </w:tcPr>
          <w:p w:rsidR="00FF5CF0" w:rsidRPr="00EF45FC" w:rsidRDefault="00FF5CF0" w:rsidP="0046699B">
            <w:pPr>
              <w:spacing w:after="0" w:line="240" w:lineRule="auto"/>
              <w:rPr>
                <w:rFonts w:ascii="Times New Roman" w:hAnsi="Times New Roman"/>
                <w:b/>
                <w:i/>
              </w:rPr>
            </w:pPr>
            <w:r w:rsidRPr="00EF45FC">
              <w:rPr>
                <w:rFonts w:ascii="Times New Roman" w:hAnsi="Times New Roman"/>
                <w:b/>
                <w:i/>
              </w:rPr>
              <w:t>Целеви индикатори</w:t>
            </w:r>
          </w:p>
        </w:tc>
        <w:tc>
          <w:tcPr>
            <w:tcW w:w="12398" w:type="dxa"/>
            <w:shd w:val="clear" w:color="auto" w:fill="FFF2CC"/>
          </w:tcPr>
          <w:p w:rsidR="00FF5CF0" w:rsidRPr="00EF45FC" w:rsidRDefault="00FF5CF0" w:rsidP="002D2F5E">
            <w:pPr>
              <w:spacing w:after="0" w:line="240" w:lineRule="auto"/>
              <w:rPr>
                <w:rFonts w:ascii="Times New Roman" w:hAnsi="Times New Roman"/>
                <w:color w:val="000000"/>
              </w:rPr>
            </w:pPr>
            <w:r w:rsidRPr="00EF45FC">
              <w:rPr>
                <w:rFonts w:ascii="Times New Roman" w:hAnsi="Times New Roman"/>
              </w:rPr>
              <w:t>100% от битовите отпадъци</w:t>
            </w:r>
            <w:r w:rsidR="00BB6061" w:rsidRPr="00EF45FC">
              <w:rPr>
                <w:rFonts w:ascii="Times New Roman" w:hAnsi="Times New Roman"/>
              </w:rPr>
              <w:t>,</w:t>
            </w:r>
            <w:r w:rsidRPr="00EF45FC">
              <w:rPr>
                <w:rFonts w:ascii="Times New Roman" w:hAnsi="Times New Roman"/>
              </w:rPr>
              <w:t xml:space="preserve"> генерирани на територията на </w:t>
            </w:r>
            <w:r w:rsidR="00D314FC" w:rsidRPr="00EF45FC">
              <w:rPr>
                <w:rFonts w:ascii="Times New Roman" w:hAnsi="Times New Roman"/>
              </w:rPr>
              <w:t>о</w:t>
            </w:r>
            <w:r w:rsidRPr="00EF45FC">
              <w:rPr>
                <w:rFonts w:ascii="Times New Roman" w:hAnsi="Times New Roman"/>
              </w:rPr>
              <w:t xml:space="preserve">бщина </w:t>
            </w:r>
            <w:r w:rsidR="002D2F5E">
              <w:rPr>
                <w:rFonts w:ascii="Times New Roman" w:hAnsi="Times New Roman"/>
              </w:rPr>
              <w:t>Девня</w:t>
            </w:r>
            <w:r w:rsidR="003545FC">
              <w:rPr>
                <w:rFonts w:ascii="Times New Roman" w:hAnsi="Times New Roman"/>
              </w:rPr>
              <w:t>,</w:t>
            </w:r>
            <w:r w:rsidRPr="00EF45FC">
              <w:rPr>
                <w:rFonts w:ascii="Times New Roman" w:hAnsi="Times New Roman"/>
              </w:rPr>
              <w:t xml:space="preserve"> предназначени за депониране</w:t>
            </w:r>
            <w:r w:rsidR="00E330E2">
              <w:rPr>
                <w:rFonts w:ascii="Times New Roman" w:hAnsi="Times New Roman"/>
              </w:rPr>
              <w:t>, след предварителното им третиране</w:t>
            </w:r>
            <w:r w:rsidRPr="00EF45FC">
              <w:rPr>
                <w:rFonts w:ascii="Times New Roman" w:hAnsi="Times New Roman"/>
              </w:rPr>
              <w:t xml:space="preserve"> се обезвреждат в депа, отговарящи на нормативните изисквания</w:t>
            </w:r>
          </w:p>
        </w:tc>
      </w:tr>
    </w:tbl>
    <w:p w:rsidR="00FF5CF0" w:rsidRPr="00EF45FC" w:rsidRDefault="00FF5CF0" w:rsidP="00FF5CF0">
      <w:pPr>
        <w:spacing w:after="0" w:line="240" w:lineRule="auto"/>
        <w:jc w:val="both"/>
      </w:pP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5"/>
        <w:gridCol w:w="2574"/>
        <w:gridCol w:w="1231"/>
        <w:gridCol w:w="1316"/>
        <w:gridCol w:w="1279"/>
        <w:gridCol w:w="1788"/>
        <w:gridCol w:w="1456"/>
        <w:gridCol w:w="1803"/>
        <w:gridCol w:w="969"/>
        <w:gridCol w:w="1139"/>
      </w:tblGrid>
      <w:tr w:rsidR="00FF5CF0" w:rsidRPr="00EF45FC" w:rsidTr="00545621">
        <w:trPr>
          <w:trHeight w:val="600"/>
          <w:tblHeader/>
          <w:jc w:val="center"/>
        </w:trPr>
        <w:tc>
          <w:tcPr>
            <w:tcW w:w="550" w:type="pct"/>
            <w:vMerge w:val="restart"/>
            <w:shd w:val="clear" w:color="auto" w:fill="CCFFCC"/>
            <w:vAlign w:val="center"/>
          </w:tcPr>
          <w:p w:rsidR="00FF5CF0" w:rsidRPr="00EF45FC" w:rsidRDefault="00FF5CF0" w:rsidP="00FB28D3">
            <w:pPr>
              <w:spacing w:after="0" w:line="240" w:lineRule="auto"/>
              <w:jc w:val="center"/>
              <w:rPr>
                <w:rFonts w:ascii="Times New Roman" w:hAnsi="Times New Roman"/>
                <w:b/>
                <w:bCs/>
                <w:sz w:val="20"/>
                <w:szCs w:val="20"/>
              </w:rPr>
            </w:pPr>
            <w:r w:rsidRPr="00EF45FC">
              <w:rPr>
                <w:rFonts w:ascii="Times New Roman" w:hAnsi="Times New Roman"/>
                <w:b/>
                <w:bCs/>
                <w:sz w:val="20"/>
                <w:szCs w:val="20"/>
              </w:rPr>
              <w:t>Мярка</w:t>
            </w:r>
          </w:p>
        </w:tc>
        <w:tc>
          <w:tcPr>
            <w:tcW w:w="845" w:type="pct"/>
            <w:vMerge w:val="restart"/>
            <w:shd w:val="clear" w:color="auto" w:fill="CCFFCC"/>
            <w:vAlign w:val="center"/>
          </w:tcPr>
          <w:p w:rsidR="00FF5CF0" w:rsidRPr="00EF45FC" w:rsidRDefault="00FF5CF0" w:rsidP="00FB28D3">
            <w:pPr>
              <w:spacing w:after="0" w:line="240" w:lineRule="auto"/>
              <w:jc w:val="center"/>
              <w:rPr>
                <w:rFonts w:ascii="Times New Roman" w:hAnsi="Times New Roman"/>
                <w:b/>
                <w:bCs/>
                <w:sz w:val="20"/>
                <w:szCs w:val="20"/>
              </w:rPr>
            </w:pPr>
            <w:r w:rsidRPr="00EF45FC">
              <w:rPr>
                <w:rFonts w:ascii="Times New Roman" w:hAnsi="Times New Roman"/>
                <w:b/>
                <w:bCs/>
                <w:sz w:val="20"/>
                <w:szCs w:val="20"/>
              </w:rPr>
              <w:t>Дейности (мерки)</w:t>
            </w:r>
          </w:p>
        </w:tc>
        <w:tc>
          <w:tcPr>
            <w:tcW w:w="404" w:type="pct"/>
            <w:vMerge w:val="restart"/>
            <w:shd w:val="clear" w:color="auto" w:fill="CCFFCC"/>
            <w:vAlign w:val="center"/>
          </w:tcPr>
          <w:p w:rsidR="001C7B53" w:rsidRPr="00EF45FC" w:rsidRDefault="00FF5CF0" w:rsidP="00FB28D3">
            <w:pPr>
              <w:spacing w:after="0" w:line="240" w:lineRule="auto"/>
              <w:jc w:val="center"/>
              <w:rPr>
                <w:rFonts w:ascii="Times New Roman" w:hAnsi="Times New Roman"/>
                <w:b/>
                <w:bCs/>
                <w:sz w:val="20"/>
                <w:szCs w:val="20"/>
              </w:rPr>
            </w:pPr>
            <w:r w:rsidRPr="00EF45FC">
              <w:rPr>
                <w:rFonts w:ascii="Times New Roman" w:hAnsi="Times New Roman"/>
                <w:b/>
                <w:bCs/>
                <w:sz w:val="20"/>
                <w:szCs w:val="20"/>
              </w:rPr>
              <w:t>Бюджет</w:t>
            </w:r>
          </w:p>
          <w:p w:rsidR="00FF5CF0" w:rsidRPr="00EF45FC" w:rsidRDefault="001C7B53" w:rsidP="000303A3">
            <w:pPr>
              <w:spacing w:after="0" w:line="240" w:lineRule="auto"/>
              <w:jc w:val="center"/>
              <w:rPr>
                <w:rFonts w:ascii="Times New Roman" w:hAnsi="Times New Roman"/>
                <w:b/>
                <w:bCs/>
                <w:sz w:val="20"/>
                <w:szCs w:val="20"/>
              </w:rPr>
            </w:pPr>
            <w:r w:rsidRPr="00EF45FC">
              <w:rPr>
                <w:rFonts w:ascii="Times New Roman" w:hAnsi="Times New Roman"/>
                <w:b/>
                <w:bCs/>
                <w:sz w:val="20"/>
                <w:szCs w:val="20"/>
              </w:rPr>
              <w:t>(</w:t>
            </w:r>
            <w:r w:rsidR="000303A3" w:rsidRPr="00EF45FC">
              <w:rPr>
                <w:rFonts w:ascii="Times New Roman" w:hAnsi="Times New Roman"/>
                <w:b/>
                <w:bCs/>
                <w:sz w:val="20"/>
                <w:szCs w:val="20"/>
              </w:rPr>
              <w:t>лева</w:t>
            </w:r>
            <w:r w:rsidRPr="00EF45FC">
              <w:rPr>
                <w:rFonts w:ascii="Times New Roman" w:hAnsi="Times New Roman"/>
                <w:b/>
                <w:bCs/>
                <w:sz w:val="20"/>
                <w:szCs w:val="20"/>
              </w:rPr>
              <w:t>)</w:t>
            </w:r>
          </w:p>
        </w:tc>
        <w:tc>
          <w:tcPr>
            <w:tcW w:w="432" w:type="pct"/>
            <w:vMerge w:val="restart"/>
            <w:shd w:val="clear" w:color="auto" w:fill="CCFFCC"/>
            <w:vAlign w:val="center"/>
          </w:tcPr>
          <w:p w:rsidR="00FF5CF0" w:rsidRPr="00EF45FC" w:rsidRDefault="00FF5CF0" w:rsidP="00FB28D3">
            <w:pPr>
              <w:spacing w:after="0" w:line="240" w:lineRule="auto"/>
              <w:ind w:left="-71" w:right="-71"/>
              <w:jc w:val="center"/>
              <w:rPr>
                <w:rFonts w:ascii="Times New Roman" w:hAnsi="Times New Roman"/>
                <w:b/>
                <w:bCs/>
                <w:sz w:val="20"/>
                <w:szCs w:val="20"/>
              </w:rPr>
            </w:pPr>
            <w:r w:rsidRPr="00EF45FC">
              <w:rPr>
                <w:rFonts w:ascii="Times New Roman" w:hAnsi="Times New Roman"/>
                <w:b/>
                <w:bCs/>
                <w:sz w:val="20"/>
                <w:szCs w:val="20"/>
              </w:rPr>
              <w:t>Източници</w:t>
            </w:r>
          </w:p>
          <w:p w:rsidR="00FF5CF0" w:rsidRPr="00EF45FC" w:rsidRDefault="00FF5CF0" w:rsidP="00FB28D3">
            <w:pPr>
              <w:spacing w:after="0" w:line="240" w:lineRule="auto"/>
              <w:ind w:left="-71" w:right="-71"/>
              <w:jc w:val="center"/>
              <w:rPr>
                <w:rFonts w:ascii="Times New Roman" w:hAnsi="Times New Roman"/>
                <w:b/>
                <w:bCs/>
                <w:sz w:val="20"/>
                <w:szCs w:val="20"/>
              </w:rPr>
            </w:pPr>
            <w:r w:rsidRPr="00EF45FC">
              <w:rPr>
                <w:rFonts w:ascii="Times New Roman" w:hAnsi="Times New Roman"/>
                <w:b/>
                <w:bCs/>
                <w:sz w:val="20"/>
                <w:szCs w:val="20"/>
              </w:rPr>
              <w:t>на финансиране</w:t>
            </w:r>
          </w:p>
          <w:p w:rsidR="00FF5CF0" w:rsidRPr="00EF45FC" w:rsidRDefault="00FF5CF0" w:rsidP="00FB28D3">
            <w:pPr>
              <w:spacing w:after="0" w:line="240" w:lineRule="auto"/>
              <w:ind w:left="-71" w:right="-71"/>
              <w:jc w:val="center"/>
              <w:rPr>
                <w:rFonts w:ascii="Times New Roman" w:hAnsi="Times New Roman"/>
                <w:b/>
                <w:bCs/>
                <w:sz w:val="20"/>
                <w:szCs w:val="20"/>
              </w:rPr>
            </w:pPr>
          </w:p>
        </w:tc>
        <w:tc>
          <w:tcPr>
            <w:tcW w:w="420" w:type="pct"/>
            <w:vMerge w:val="restart"/>
            <w:shd w:val="clear" w:color="auto" w:fill="CCFFCC"/>
            <w:vAlign w:val="center"/>
          </w:tcPr>
          <w:p w:rsidR="00FF5CF0" w:rsidRPr="00EF45FC" w:rsidRDefault="00FF5CF0" w:rsidP="00FB28D3">
            <w:pPr>
              <w:spacing w:after="0" w:line="240" w:lineRule="auto"/>
              <w:jc w:val="center"/>
              <w:rPr>
                <w:rFonts w:ascii="Times New Roman" w:hAnsi="Times New Roman"/>
                <w:b/>
                <w:bCs/>
                <w:sz w:val="20"/>
                <w:szCs w:val="20"/>
              </w:rPr>
            </w:pPr>
            <w:r w:rsidRPr="00EF45FC">
              <w:rPr>
                <w:rFonts w:ascii="Times New Roman" w:hAnsi="Times New Roman"/>
                <w:b/>
                <w:bCs/>
                <w:sz w:val="20"/>
                <w:szCs w:val="20"/>
              </w:rPr>
              <w:t xml:space="preserve">Срок за реализация </w:t>
            </w:r>
          </w:p>
        </w:tc>
        <w:tc>
          <w:tcPr>
            <w:tcW w:w="587" w:type="pct"/>
            <w:vMerge w:val="restart"/>
            <w:shd w:val="clear" w:color="auto" w:fill="CCFFCC"/>
            <w:vAlign w:val="center"/>
          </w:tcPr>
          <w:p w:rsidR="00FF5CF0" w:rsidRPr="00EF45FC" w:rsidRDefault="00FF5CF0" w:rsidP="00FB28D3">
            <w:pPr>
              <w:spacing w:after="0" w:line="240" w:lineRule="auto"/>
              <w:jc w:val="center"/>
              <w:rPr>
                <w:rFonts w:ascii="Times New Roman" w:hAnsi="Times New Roman"/>
                <w:b/>
                <w:bCs/>
                <w:sz w:val="20"/>
                <w:szCs w:val="20"/>
              </w:rPr>
            </w:pPr>
            <w:r w:rsidRPr="00EF45FC">
              <w:rPr>
                <w:rFonts w:ascii="Times New Roman" w:hAnsi="Times New Roman"/>
                <w:b/>
                <w:bCs/>
                <w:sz w:val="20"/>
                <w:szCs w:val="20"/>
              </w:rPr>
              <w:t>Очаквани резултати</w:t>
            </w:r>
          </w:p>
        </w:tc>
        <w:tc>
          <w:tcPr>
            <w:tcW w:w="1070" w:type="pct"/>
            <w:gridSpan w:val="2"/>
            <w:shd w:val="clear" w:color="auto" w:fill="CCFFCC"/>
            <w:vAlign w:val="center"/>
          </w:tcPr>
          <w:p w:rsidR="00FF5CF0" w:rsidRPr="00EF45FC" w:rsidRDefault="00FF5CF0" w:rsidP="00FB28D3">
            <w:pPr>
              <w:spacing w:after="0" w:line="240" w:lineRule="auto"/>
              <w:jc w:val="center"/>
              <w:rPr>
                <w:rFonts w:ascii="Times New Roman" w:hAnsi="Times New Roman"/>
                <w:b/>
                <w:bCs/>
                <w:sz w:val="20"/>
                <w:szCs w:val="20"/>
              </w:rPr>
            </w:pPr>
            <w:r w:rsidRPr="00EF45FC">
              <w:rPr>
                <w:rFonts w:ascii="Times New Roman" w:hAnsi="Times New Roman"/>
                <w:b/>
                <w:bCs/>
                <w:sz w:val="20"/>
                <w:szCs w:val="20"/>
              </w:rPr>
              <w:t>Индикатори за изпълнение</w:t>
            </w:r>
          </w:p>
        </w:tc>
        <w:tc>
          <w:tcPr>
            <w:tcW w:w="692" w:type="pct"/>
            <w:gridSpan w:val="2"/>
            <w:shd w:val="clear" w:color="auto" w:fill="CCFFCC"/>
            <w:vAlign w:val="center"/>
          </w:tcPr>
          <w:p w:rsidR="00FF5CF0" w:rsidRPr="00EF45FC" w:rsidRDefault="00FF5CF0" w:rsidP="00FB28D3">
            <w:pPr>
              <w:spacing w:after="0" w:line="240" w:lineRule="auto"/>
              <w:jc w:val="center"/>
              <w:rPr>
                <w:rFonts w:ascii="Times New Roman" w:hAnsi="Times New Roman"/>
                <w:b/>
                <w:bCs/>
                <w:sz w:val="20"/>
                <w:szCs w:val="20"/>
              </w:rPr>
            </w:pPr>
            <w:r w:rsidRPr="00EF45FC">
              <w:rPr>
                <w:rFonts w:ascii="Times New Roman" w:hAnsi="Times New Roman"/>
                <w:b/>
                <w:bCs/>
                <w:sz w:val="20"/>
                <w:szCs w:val="20"/>
              </w:rPr>
              <w:t>Отговорни институции</w:t>
            </w:r>
          </w:p>
        </w:tc>
      </w:tr>
      <w:tr w:rsidR="00ED29CA" w:rsidRPr="00EF45FC" w:rsidTr="00ED29CA">
        <w:trPr>
          <w:trHeight w:val="844"/>
          <w:tblHeader/>
          <w:jc w:val="center"/>
        </w:trPr>
        <w:tc>
          <w:tcPr>
            <w:tcW w:w="550" w:type="pct"/>
            <w:vMerge/>
            <w:shd w:val="clear" w:color="auto" w:fill="CCFF99"/>
            <w:vAlign w:val="center"/>
          </w:tcPr>
          <w:p w:rsidR="00FF5CF0" w:rsidRPr="00EF45FC" w:rsidRDefault="00FF5CF0" w:rsidP="00FB28D3">
            <w:pPr>
              <w:spacing w:after="0" w:line="240" w:lineRule="auto"/>
              <w:jc w:val="center"/>
              <w:rPr>
                <w:rFonts w:ascii="Times New Roman" w:hAnsi="Times New Roman"/>
                <w:b/>
                <w:bCs/>
                <w:i/>
                <w:sz w:val="20"/>
                <w:szCs w:val="20"/>
              </w:rPr>
            </w:pPr>
          </w:p>
        </w:tc>
        <w:tc>
          <w:tcPr>
            <w:tcW w:w="845" w:type="pct"/>
            <w:vMerge/>
            <w:shd w:val="clear" w:color="auto" w:fill="CCFF99"/>
            <w:vAlign w:val="center"/>
          </w:tcPr>
          <w:p w:rsidR="00FF5CF0" w:rsidRPr="00EF45FC" w:rsidRDefault="00FF5CF0" w:rsidP="00FB28D3">
            <w:pPr>
              <w:spacing w:after="0" w:line="240" w:lineRule="auto"/>
              <w:jc w:val="center"/>
              <w:rPr>
                <w:rFonts w:ascii="Times New Roman" w:hAnsi="Times New Roman"/>
                <w:b/>
                <w:bCs/>
                <w:i/>
                <w:sz w:val="20"/>
                <w:szCs w:val="20"/>
              </w:rPr>
            </w:pPr>
          </w:p>
        </w:tc>
        <w:tc>
          <w:tcPr>
            <w:tcW w:w="404" w:type="pct"/>
            <w:vMerge/>
            <w:shd w:val="clear" w:color="auto" w:fill="CCFF99"/>
            <w:vAlign w:val="center"/>
          </w:tcPr>
          <w:p w:rsidR="00FF5CF0" w:rsidRPr="00EF45FC" w:rsidRDefault="00FF5CF0" w:rsidP="00FB28D3">
            <w:pPr>
              <w:spacing w:after="0" w:line="240" w:lineRule="auto"/>
              <w:jc w:val="center"/>
              <w:rPr>
                <w:rFonts w:ascii="Times New Roman" w:hAnsi="Times New Roman"/>
                <w:b/>
                <w:bCs/>
                <w:i/>
                <w:sz w:val="20"/>
                <w:szCs w:val="20"/>
              </w:rPr>
            </w:pPr>
          </w:p>
        </w:tc>
        <w:tc>
          <w:tcPr>
            <w:tcW w:w="432" w:type="pct"/>
            <w:vMerge/>
            <w:shd w:val="clear" w:color="auto" w:fill="CCFF99"/>
            <w:vAlign w:val="center"/>
          </w:tcPr>
          <w:p w:rsidR="00FF5CF0" w:rsidRPr="00EF45FC" w:rsidRDefault="00FF5CF0" w:rsidP="00FB28D3">
            <w:pPr>
              <w:spacing w:after="0" w:line="240" w:lineRule="auto"/>
              <w:ind w:left="-71" w:right="-71"/>
              <w:jc w:val="center"/>
              <w:rPr>
                <w:rFonts w:ascii="Times New Roman" w:hAnsi="Times New Roman"/>
                <w:b/>
                <w:bCs/>
                <w:i/>
                <w:sz w:val="20"/>
                <w:szCs w:val="20"/>
              </w:rPr>
            </w:pPr>
          </w:p>
        </w:tc>
        <w:tc>
          <w:tcPr>
            <w:tcW w:w="420" w:type="pct"/>
            <w:vMerge/>
            <w:shd w:val="clear" w:color="auto" w:fill="CCFF99"/>
            <w:vAlign w:val="center"/>
          </w:tcPr>
          <w:p w:rsidR="00FF5CF0" w:rsidRPr="00EF45FC" w:rsidRDefault="00FF5CF0" w:rsidP="00FB28D3">
            <w:pPr>
              <w:spacing w:after="0" w:line="240" w:lineRule="auto"/>
              <w:jc w:val="center"/>
              <w:rPr>
                <w:rFonts w:ascii="Times New Roman" w:hAnsi="Times New Roman"/>
                <w:b/>
                <w:bCs/>
                <w:i/>
                <w:sz w:val="20"/>
                <w:szCs w:val="20"/>
              </w:rPr>
            </w:pPr>
          </w:p>
        </w:tc>
        <w:tc>
          <w:tcPr>
            <w:tcW w:w="587" w:type="pct"/>
            <w:vMerge/>
            <w:shd w:val="clear" w:color="auto" w:fill="CCFF99"/>
            <w:vAlign w:val="center"/>
          </w:tcPr>
          <w:p w:rsidR="00FF5CF0" w:rsidRPr="00EF45FC" w:rsidRDefault="00FF5CF0" w:rsidP="00FB28D3">
            <w:pPr>
              <w:spacing w:after="0" w:line="240" w:lineRule="auto"/>
              <w:jc w:val="center"/>
              <w:rPr>
                <w:rFonts w:ascii="Times New Roman" w:hAnsi="Times New Roman"/>
                <w:b/>
                <w:bCs/>
                <w:i/>
                <w:sz w:val="20"/>
                <w:szCs w:val="20"/>
              </w:rPr>
            </w:pPr>
          </w:p>
        </w:tc>
        <w:tc>
          <w:tcPr>
            <w:tcW w:w="478" w:type="pct"/>
            <w:shd w:val="clear" w:color="auto" w:fill="FFF2CC"/>
            <w:vAlign w:val="center"/>
          </w:tcPr>
          <w:p w:rsidR="00FF5CF0" w:rsidRPr="00EF45FC" w:rsidRDefault="00FF5CF0" w:rsidP="00FB28D3">
            <w:pPr>
              <w:spacing w:after="0" w:line="240" w:lineRule="auto"/>
              <w:jc w:val="center"/>
              <w:rPr>
                <w:rFonts w:ascii="Times New Roman" w:hAnsi="Times New Roman"/>
                <w:b/>
                <w:i/>
                <w:sz w:val="20"/>
                <w:szCs w:val="20"/>
              </w:rPr>
            </w:pPr>
            <w:r w:rsidRPr="00EF45FC">
              <w:rPr>
                <w:rFonts w:ascii="Times New Roman" w:hAnsi="Times New Roman"/>
                <w:b/>
                <w:i/>
                <w:sz w:val="20"/>
                <w:szCs w:val="20"/>
              </w:rPr>
              <w:t>Текущи</w:t>
            </w:r>
          </w:p>
        </w:tc>
        <w:tc>
          <w:tcPr>
            <w:tcW w:w="592" w:type="pct"/>
            <w:shd w:val="clear" w:color="auto" w:fill="FFF2CC"/>
            <w:vAlign w:val="center"/>
          </w:tcPr>
          <w:p w:rsidR="00FF5CF0" w:rsidRPr="00EF45FC" w:rsidRDefault="00FF5CF0" w:rsidP="00FB28D3">
            <w:pPr>
              <w:spacing w:after="0" w:line="240" w:lineRule="auto"/>
              <w:jc w:val="center"/>
              <w:rPr>
                <w:rFonts w:ascii="Times New Roman" w:hAnsi="Times New Roman"/>
                <w:b/>
                <w:i/>
                <w:sz w:val="20"/>
                <w:szCs w:val="20"/>
              </w:rPr>
            </w:pPr>
            <w:r w:rsidRPr="00EF45FC">
              <w:rPr>
                <w:rFonts w:ascii="Times New Roman" w:hAnsi="Times New Roman"/>
                <w:b/>
                <w:i/>
                <w:sz w:val="20"/>
                <w:szCs w:val="20"/>
              </w:rPr>
              <w:t>Целеви</w:t>
            </w:r>
          </w:p>
        </w:tc>
        <w:tc>
          <w:tcPr>
            <w:tcW w:w="318" w:type="pct"/>
            <w:shd w:val="clear" w:color="auto" w:fill="FFF2CC"/>
            <w:vAlign w:val="center"/>
          </w:tcPr>
          <w:p w:rsidR="00FF5CF0" w:rsidRPr="00EF45FC" w:rsidRDefault="00FF5CF0" w:rsidP="00FB28D3">
            <w:pPr>
              <w:spacing w:after="0" w:line="240" w:lineRule="auto"/>
              <w:jc w:val="center"/>
              <w:rPr>
                <w:rFonts w:ascii="Times New Roman" w:hAnsi="Times New Roman"/>
                <w:b/>
                <w:i/>
                <w:sz w:val="20"/>
                <w:szCs w:val="20"/>
              </w:rPr>
            </w:pPr>
            <w:r w:rsidRPr="00EF45FC">
              <w:rPr>
                <w:rFonts w:ascii="Times New Roman" w:hAnsi="Times New Roman"/>
                <w:b/>
                <w:i/>
                <w:sz w:val="20"/>
                <w:szCs w:val="20"/>
              </w:rPr>
              <w:t>Водеща</w:t>
            </w:r>
          </w:p>
        </w:tc>
        <w:tc>
          <w:tcPr>
            <w:tcW w:w="374" w:type="pct"/>
            <w:shd w:val="clear" w:color="auto" w:fill="FFF2CC"/>
            <w:vAlign w:val="center"/>
          </w:tcPr>
          <w:p w:rsidR="00FF5CF0" w:rsidRPr="00EF45FC" w:rsidRDefault="00FF5CF0" w:rsidP="00FB28D3">
            <w:pPr>
              <w:spacing w:after="0" w:line="240" w:lineRule="auto"/>
              <w:ind w:left="-70" w:right="-31"/>
              <w:jc w:val="center"/>
              <w:rPr>
                <w:rFonts w:ascii="Times New Roman" w:hAnsi="Times New Roman"/>
                <w:b/>
                <w:i/>
                <w:sz w:val="20"/>
                <w:szCs w:val="20"/>
              </w:rPr>
            </w:pPr>
            <w:r w:rsidRPr="00EF45FC">
              <w:rPr>
                <w:rFonts w:ascii="Times New Roman" w:hAnsi="Times New Roman"/>
                <w:b/>
                <w:i/>
                <w:sz w:val="20"/>
                <w:szCs w:val="20"/>
              </w:rPr>
              <w:t>Партньор</w:t>
            </w:r>
          </w:p>
        </w:tc>
      </w:tr>
      <w:tr w:rsidR="002D2F5E" w:rsidRPr="00EF45FC" w:rsidTr="0046699B">
        <w:trPr>
          <w:trHeight w:val="1222"/>
          <w:jc w:val="center"/>
        </w:trPr>
        <w:tc>
          <w:tcPr>
            <w:tcW w:w="550" w:type="pct"/>
            <w:vMerge w:val="restart"/>
            <w:shd w:val="clear" w:color="000000" w:fill="FFFFFF"/>
          </w:tcPr>
          <w:p w:rsidR="002D2F5E" w:rsidRPr="00EF45FC" w:rsidRDefault="002D2F5E" w:rsidP="00617DA8">
            <w:pPr>
              <w:spacing w:after="0" w:line="240" w:lineRule="auto"/>
              <w:rPr>
                <w:rFonts w:ascii="Times New Roman" w:hAnsi="Times New Roman"/>
                <w:b/>
                <w:sz w:val="20"/>
                <w:szCs w:val="20"/>
              </w:rPr>
            </w:pPr>
            <w:r w:rsidRPr="00EF45FC">
              <w:rPr>
                <w:rFonts w:ascii="Times New Roman" w:hAnsi="Times New Roman"/>
                <w:b/>
                <w:sz w:val="20"/>
                <w:szCs w:val="20"/>
              </w:rPr>
              <w:t>1. Остатъчните количества битови отпадъци се обезвреждат, съгласно нормативните изисквания през целия период на програмата</w:t>
            </w:r>
          </w:p>
        </w:tc>
        <w:tc>
          <w:tcPr>
            <w:tcW w:w="845" w:type="pct"/>
            <w:shd w:val="clear" w:color="000000" w:fill="FFFFFF"/>
          </w:tcPr>
          <w:p w:rsidR="002D2F5E" w:rsidRPr="00EF45FC" w:rsidRDefault="002D2F5E" w:rsidP="002D2F5E">
            <w:pPr>
              <w:spacing w:after="0" w:line="240" w:lineRule="auto"/>
              <w:rPr>
                <w:rFonts w:ascii="Times New Roman" w:hAnsi="Times New Roman"/>
                <w:sz w:val="20"/>
                <w:szCs w:val="20"/>
              </w:rPr>
            </w:pPr>
            <w:r>
              <w:rPr>
                <w:rFonts w:ascii="Times New Roman" w:hAnsi="Times New Roman"/>
                <w:sz w:val="20"/>
                <w:szCs w:val="20"/>
              </w:rPr>
              <w:t xml:space="preserve">1.1. </w:t>
            </w:r>
            <w:r w:rsidRPr="002D2F5E">
              <w:rPr>
                <w:rFonts w:ascii="Times New Roman" w:hAnsi="Times New Roman"/>
                <w:sz w:val="20"/>
                <w:szCs w:val="20"/>
              </w:rPr>
              <w:t>Биологична рекултивация на депо за твърди битови отпадъци – гр.Девня</w:t>
            </w:r>
          </w:p>
        </w:tc>
        <w:tc>
          <w:tcPr>
            <w:tcW w:w="404" w:type="pct"/>
            <w:shd w:val="clear" w:color="000000" w:fill="FFFFFF"/>
            <w:noWrap/>
          </w:tcPr>
          <w:p w:rsidR="002D2F5E" w:rsidRPr="00E330E2" w:rsidRDefault="003D1E8C" w:rsidP="00E330E2">
            <w:pPr>
              <w:spacing w:after="0" w:line="240" w:lineRule="auto"/>
              <w:jc w:val="center"/>
              <w:rPr>
                <w:rFonts w:ascii="Times New Roman" w:hAnsi="Times New Roman"/>
                <w:color w:val="000000"/>
                <w:sz w:val="20"/>
                <w:szCs w:val="20"/>
              </w:rPr>
            </w:pPr>
            <w:r w:rsidRPr="00E330E2">
              <w:rPr>
                <w:rFonts w:ascii="Times New Roman" w:hAnsi="Times New Roman"/>
                <w:color w:val="000000"/>
                <w:sz w:val="20"/>
                <w:szCs w:val="20"/>
              </w:rPr>
              <w:t>6</w:t>
            </w:r>
            <w:r w:rsidR="002D2F5E" w:rsidRPr="00E330E2">
              <w:rPr>
                <w:rFonts w:ascii="Times New Roman" w:hAnsi="Times New Roman"/>
                <w:color w:val="000000"/>
                <w:sz w:val="20"/>
                <w:szCs w:val="20"/>
              </w:rPr>
              <w:t>0</w:t>
            </w:r>
            <w:r w:rsidRPr="00E330E2">
              <w:rPr>
                <w:rFonts w:ascii="Times New Roman" w:hAnsi="Times New Roman"/>
                <w:color w:val="000000"/>
                <w:sz w:val="20"/>
                <w:szCs w:val="20"/>
              </w:rPr>
              <w:t xml:space="preserve"> </w:t>
            </w:r>
            <w:r w:rsidR="002D2F5E" w:rsidRPr="00E330E2">
              <w:rPr>
                <w:rFonts w:ascii="Times New Roman" w:hAnsi="Times New Roman"/>
                <w:color w:val="000000"/>
                <w:sz w:val="20"/>
                <w:szCs w:val="20"/>
              </w:rPr>
              <w:t>000</w:t>
            </w:r>
          </w:p>
        </w:tc>
        <w:tc>
          <w:tcPr>
            <w:tcW w:w="432" w:type="pct"/>
            <w:shd w:val="clear" w:color="000000" w:fill="FFFFFF"/>
            <w:noWrap/>
          </w:tcPr>
          <w:p w:rsidR="00985F4B" w:rsidRDefault="00985F4B" w:rsidP="00E330E2">
            <w:pPr>
              <w:spacing w:after="0" w:line="240" w:lineRule="auto"/>
              <w:jc w:val="center"/>
              <w:rPr>
                <w:rFonts w:ascii="Times New Roman" w:hAnsi="Times New Roman"/>
                <w:color w:val="000000"/>
                <w:sz w:val="20"/>
                <w:szCs w:val="20"/>
              </w:rPr>
            </w:pPr>
            <w:r w:rsidRPr="00E330E2">
              <w:rPr>
                <w:rFonts w:ascii="Times New Roman" w:hAnsi="Times New Roman"/>
                <w:color w:val="000000"/>
                <w:sz w:val="20"/>
                <w:szCs w:val="20"/>
              </w:rPr>
              <w:t>Средства от отчисления по чл.60 от ЗУО</w:t>
            </w:r>
          </w:p>
        </w:tc>
        <w:tc>
          <w:tcPr>
            <w:tcW w:w="420" w:type="pct"/>
            <w:shd w:val="clear" w:color="000000" w:fill="FFFFFF"/>
            <w:noWrap/>
          </w:tcPr>
          <w:p w:rsidR="002D2F5E" w:rsidRPr="00EF45FC" w:rsidRDefault="002D2F5E" w:rsidP="002D2F5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2022-2025</w:t>
            </w:r>
          </w:p>
        </w:tc>
        <w:tc>
          <w:tcPr>
            <w:tcW w:w="587" w:type="pct"/>
            <w:shd w:val="clear" w:color="000000" w:fill="FFFFFF"/>
          </w:tcPr>
          <w:p w:rsidR="002D2F5E" w:rsidRPr="003C4DCF" w:rsidRDefault="002D2F5E" w:rsidP="00F51369">
            <w:pPr>
              <w:spacing w:after="0" w:line="240" w:lineRule="auto"/>
              <w:rPr>
                <w:rFonts w:ascii="Times New Roman" w:hAnsi="Times New Roman"/>
                <w:color w:val="000000"/>
                <w:sz w:val="20"/>
                <w:szCs w:val="20"/>
              </w:rPr>
            </w:pPr>
            <w:r>
              <w:rPr>
                <w:rFonts w:ascii="Times New Roman" w:hAnsi="Times New Roman"/>
                <w:color w:val="000000"/>
                <w:sz w:val="20"/>
                <w:szCs w:val="20"/>
              </w:rPr>
              <w:t>Рекултивирано напълно старо депо за ТБО</w:t>
            </w:r>
          </w:p>
        </w:tc>
        <w:tc>
          <w:tcPr>
            <w:tcW w:w="478" w:type="pct"/>
            <w:shd w:val="clear" w:color="000000" w:fill="FFFFFF"/>
          </w:tcPr>
          <w:p w:rsidR="002D2F5E" w:rsidRDefault="00E04622" w:rsidP="00F51369">
            <w:pPr>
              <w:spacing w:after="0" w:line="240" w:lineRule="auto"/>
              <w:rPr>
                <w:rFonts w:ascii="Times New Roman" w:hAnsi="Times New Roman"/>
                <w:color w:val="000000"/>
                <w:sz w:val="20"/>
                <w:szCs w:val="20"/>
              </w:rPr>
            </w:pPr>
            <w:r>
              <w:rPr>
                <w:rFonts w:ascii="Times New Roman" w:hAnsi="Times New Roman"/>
                <w:color w:val="000000"/>
                <w:sz w:val="20"/>
                <w:szCs w:val="20"/>
              </w:rPr>
              <w:t>Брой рекултивирани общински депа за ТБО</w:t>
            </w:r>
          </w:p>
        </w:tc>
        <w:tc>
          <w:tcPr>
            <w:tcW w:w="592" w:type="pct"/>
            <w:shd w:val="clear" w:color="000000" w:fill="FFFFFF"/>
          </w:tcPr>
          <w:p w:rsidR="002D2F5E" w:rsidRPr="003C4DCF" w:rsidRDefault="00E04622" w:rsidP="00F51369">
            <w:pPr>
              <w:spacing w:after="0" w:line="240" w:lineRule="auto"/>
              <w:rPr>
                <w:rFonts w:ascii="Times New Roman" w:hAnsi="Times New Roman"/>
                <w:color w:val="000000"/>
                <w:sz w:val="20"/>
                <w:szCs w:val="20"/>
              </w:rPr>
            </w:pPr>
            <w:r>
              <w:rPr>
                <w:rFonts w:ascii="Times New Roman" w:hAnsi="Times New Roman"/>
                <w:color w:val="000000"/>
                <w:sz w:val="20"/>
                <w:szCs w:val="20"/>
              </w:rPr>
              <w:t>1 брой рекултивирано депо за ТБО</w:t>
            </w:r>
          </w:p>
        </w:tc>
        <w:tc>
          <w:tcPr>
            <w:tcW w:w="318" w:type="pct"/>
            <w:shd w:val="clear" w:color="000000" w:fill="FFFFFF"/>
          </w:tcPr>
          <w:p w:rsidR="002D2F5E" w:rsidRPr="00EF45FC" w:rsidRDefault="00E04622" w:rsidP="0046699B">
            <w:pPr>
              <w:spacing w:after="0" w:line="240" w:lineRule="auto"/>
              <w:rPr>
                <w:rFonts w:ascii="Times New Roman" w:hAnsi="Times New Roman"/>
                <w:color w:val="000000"/>
                <w:sz w:val="20"/>
                <w:szCs w:val="20"/>
              </w:rPr>
            </w:pPr>
            <w:r>
              <w:rPr>
                <w:rFonts w:ascii="Times New Roman" w:hAnsi="Times New Roman"/>
                <w:color w:val="000000"/>
                <w:sz w:val="20"/>
                <w:szCs w:val="20"/>
              </w:rPr>
              <w:t>Община</w:t>
            </w:r>
          </w:p>
        </w:tc>
        <w:tc>
          <w:tcPr>
            <w:tcW w:w="374" w:type="pct"/>
            <w:shd w:val="clear" w:color="000000" w:fill="FFFFFF"/>
          </w:tcPr>
          <w:p w:rsidR="002D2F5E" w:rsidRPr="00EF45FC" w:rsidRDefault="00E04622" w:rsidP="00F51369">
            <w:pPr>
              <w:spacing w:after="0" w:line="240" w:lineRule="auto"/>
              <w:rPr>
                <w:rFonts w:ascii="Times New Roman" w:hAnsi="Times New Roman"/>
                <w:color w:val="000000"/>
                <w:sz w:val="20"/>
                <w:szCs w:val="20"/>
              </w:rPr>
            </w:pPr>
            <w:r>
              <w:rPr>
                <w:rFonts w:ascii="Times New Roman" w:hAnsi="Times New Roman"/>
                <w:color w:val="000000"/>
                <w:sz w:val="20"/>
                <w:szCs w:val="20"/>
              </w:rPr>
              <w:t>Община</w:t>
            </w:r>
          </w:p>
        </w:tc>
      </w:tr>
      <w:tr w:rsidR="00E04622" w:rsidRPr="00EF45FC" w:rsidTr="00E04622">
        <w:trPr>
          <w:trHeight w:val="1036"/>
          <w:jc w:val="center"/>
        </w:trPr>
        <w:tc>
          <w:tcPr>
            <w:tcW w:w="550" w:type="pct"/>
            <w:vMerge/>
            <w:shd w:val="clear" w:color="000000" w:fill="FFFFFF"/>
          </w:tcPr>
          <w:p w:rsidR="00E04622" w:rsidRPr="00EF45FC" w:rsidRDefault="00E04622" w:rsidP="00617DA8">
            <w:pPr>
              <w:spacing w:after="0" w:line="240" w:lineRule="auto"/>
              <w:rPr>
                <w:rFonts w:ascii="Times New Roman" w:hAnsi="Times New Roman"/>
                <w:b/>
                <w:sz w:val="20"/>
                <w:szCs w:val="20"/>
              </w:rPr>
            </w:pPr>
          </w:p>
        </w:tc>
        <w:tc>
          <w:tcPr>
            <w:tcW w:w="845" w:type="pct"/>
            <w:shd w:val="clear" w:color="000000" w:fill="FFFFFF"/>
          </w:tcPr>
          <w:p w:rsidR="00E04622" w:rsidRPr="00E330E2" w:rsidRDefault="00E04622" w:rsidP="00E330E2">
            <w:pPr>
              <w:spacing w:after="0" w:line="240" w:lineRule="auto"/>
              <w:rPr>
                <w:rFonts w:ascii="Times New Roman" w:hAnsi="Times New Roman"/>
                <w:sz w:val="20"/>
                <w:szCs w:val="20"/>
              </w:rPr>
            </w:pPr>
            <w:r w:rsidRPr="00E330E2">
              <w:rPr>
                <w:rFonts w:ascii="Times New Roman" w:hAnsi="Times New Roman"/>
                <w:sz w:val="20"/>
                <w:szCs w:val="20"/>
              </w:rPr>
              <w:t>1.2.Рекултивация на депо за строителни и промишлени отпадъци с. Падина, община Девня</w:t>
            </w:r>
          </w:p>
        </w:tc>
        <w:tc>
          <w:tcPr>
            <w:tcW w:w="404" w:type="pct"/>
            <w:shd w:val="clear" w:color="000000" w:fill="FFFFFF"/>
            <w:noWrap/>
          </w:tcPr>
          <w:p w:rsidR="00E04622" w:rsidRPr="00E330E2" w:rsidRDefault="00E04622" w:rsidP="00E330E2">
            <w:pPr>
              <w:spacing w:after="0" w:line="240" w:lineRule="auto"/>
              <w:jc w:val="center"/>
              <w:rPr>
                <w:rFonts w:ascii="Times New Roman" w:hAnsi="Times New Roman"/>
                <w:sz w:val="20"/>
                <w:szCs w:val="20"/>
              </w:rPr>
            </w:pPr>
            <w:r w:rsidRPr="00E330E2">
              <w:rPr>
                <w:rFonts w:ascii="Times New Roman" w:hAnsi="Times New Roman"/>
                <w:sz w:val="20"/>
                <w:szCs w:val="20"/>
              </w:rPr>
              <w:t>2500000</w:t>
            </w:r>
          </w:p>
        </w:tc>
        <w:tc>
          <w:tcPr>
            <w:tcW w:w="432" w:type="pct"/>
            <w:shd w:val="clear" w:color="000000" w:fill="FFFFFF"/>
            <w:noWrap/>
          </w:tcPr>
          <w:p w:rsidR="00E04622" w:rsidRPr="00E330E2" w:rsidRDefault="00E04622" w:rsidP="00E330E2">
            <w:pPr>
              <w:spacing w:after="0" w:line="240" w:lineRule="auto"/>
              <w:rPr>
                <w:rFonts w:ascii="Times New Roman" w:hAnsi="Times New Roman"/>
                <w:sz w:val="20"/>
                <w:szCs w:val="20"/>
              </w:rPr>
            </w:pPr>
            <w:r w:rsidRPr="00E330E2">
              <w:rPr>
                <w:rFonts w:ascii="Times New Roman" w:hAnsi="Times New Roman"/>
                <w:sz w:val="20"/>
                <w:szCs w:val="20"/>
              </w:rPr>
              <w:t>ОПОС, ПУДООС, Държавен бюджет</w:t>
            </w:r>
            <w:r w:rsidR="00E330E2">
              <w:rPr>
                <w:rFonts w:ascii="Times New Roman" w:hAnsi="Times New Roman"/>
                <w:sz w:val="20"/>
                <w:szCs w:val="20"/>
              </w:rPr>
              <w:t>, Общински бюджет</w:t>
            </w:r>
            <w:r w:rsidRPr="00E330E2">
              <w:rPr>
                <w:rFonts w:ascii="Times New Roman" w:hAnsi="Times New Roman"/>
                <w:sz w:val="20"/>
                <w:szCs w:val="20"/>
              </w:rPr>
              <w:t xml:space="preserve"> и др.</w:t>
            </w:r>
          </w:p>
        </w:tc>
        <w:tc>
          <w:tcPr>
            <w:tcW w:w="420" w:type="pct"/>
            <w:shd w:val="clear" w:color="000000" w:fill="FFFFFF"/>
            <w:noWrap/>
          </w:tcPr>
          <w:p w:rsidR="00E04622" w:rsidRPr="00E330E2" w:rsidRDefault="00E04622" w:rsidP="00E330E2">
            <w:pPr>
              <w:spacing w:after="0" w:line="240" w:lineRule="auto"/>
              <w:jc w:val="center"/>
              <w:rPr>
                <w:rFonts w:ascii="Times New Roman" w:hAnsi="Times New Roman"/>
                <w:sz w:val="20"/>
                <w:szCs w:val="20"/>
              </w:rPr>
            </w:pPr>
            <w:r w:rsidRPr="00E330E2">
              <w:rPr>
                <w:rFonts w:ascii="Times New Roman" w:hAnsi="Times New Roman"/>
                <w:sz w:val="20"/>
                <w:szCs w:val="20"/>
              </w:rPr>
              <w:t>2022-202</w:t>
            </w:r>
            <w:r w:rsidR="00E330E2">
              <w:rPr>
                <w:rFonts w:ascii="Times New Roman" w:hAnsi="Times New Roman"/>
                <w:sz w:val="20"/>
                <w:szCs w:val="20"/>
              </w:rPr>
              <w:t>8</w:t>
            </w:r>
          </w:p>
        </w:tc>
        <w:tc>
          <w:tcPr>
            <w:tcW w:w="587" w:type="pct"/>
            <w:shd w:val="clear" w:color="000000" w:fill="FFFFFF"/>
          </w:tcPr>
          <w:p w:rsidR="00E04622" w:rsidRPr="00E330E2" w:rsidRDefault="00E04622" w:rsidP="00E330E2">
            <w:pPr>
              <w:spacing w:after="0" w:line="240" w:lineRule="auto"/>
              <w:rPr>
                <w:rFonts w:ascii="Times New Roman" w:hAnsi="Times New Roman"/>
                <w:sz w:val="20"/>
                <w:szCs w:val="20"/>
              </w:rPr>
            </w:pPr>
            <w:r w:rsidRPr="00E330E2">
              <w:rPr>
                <w:rFonts w:ascii="Times New Roman" w:hAnsi="Times New Roman"/>
                <w:sz w:val="20"/>
                <w:szCs w:val="20"/>
              </w:rPr>
              <w:t>Рекултивирано напълно старо депо за строителни и промишлени отпадъци</w:t>
            </w:r>
          </w:p>
        </w:tc>
        <w:tc>
          <w:tcPr>
            <w:tcW w:w="478" w:type="pct"/>
            <w:shd w:val="clear" w:color="000000" w:fill="FFFFFF"/>
          </w:tcPr>
          <w:p w:rsidR="00E04622" w:rsidRPr="00E330E2" w:rsidRDefault="00E04622" w:rsidP="00E330E2">
            <w:pPr>
              <w:spacing w:after="0" w:line="240" w:lineRule="auto"/>
              <w:rPr>
                <w:rFonts w:ascii="Times New Roman" w:hAnsi="Times New Roman"/>
                <w:sz w:val="20"/>
                <w:szCs w:val="20"/>
              </w:rPr>
            </w:pPr>
            <w:r w:rsidRPr="00E330E2">
              <w:rPr>
                <w:rFonts w:ascii="Times New Roman" w:hAnsi="Times New Roman"/>
                <w:sz w:val="20"/>
                <w:szCs w:val="20"/>
              </w:rPr>
              <w:t>Брой рекултивирани общински депа за строителни и промишлени отпадъци</w:t>
            </w:r>
          </w:p>
        </w:tc>
        <w:tc>
          <w:tcPr>
            <w:tcW w:w="592" w:type="pct"/>
            <w:shd w:val="clear" w:color="000000" w:fill="FFFFFF"/>
          </w:tcPr>
          <w:p w:rsidR="00E04622" w:rsidRPr="00E330E2" w:rsidRDefault="00E04622" w:rsidP="00E330E2">
            <w:pPr>
              <w:spacing w:after="0" w:line="240" w:lineRule="auto"/>
              <w:rPr>
                <w:rFonts w:ascii="Times New Roman" w:hAnsi="Times New Roman"/>
                <w:sz w:val="20"/>
                <w:szCs w:val="20"/>
              </w:rPr>
            </w:pPr>
            <w:r w:rsidRPr="00E330E2">
              <w:rPr>
                <w:rFonts w:ascii="Times New Roman" w:hAnsi="Times New Roman"/>
                <w:sz w:val="20"/>
                <w:szCs w:val="20"/>
              </w:rPr>
              <w:t>1 брой рекултивирано депо за строителни и промишлени отпадъци</w:t>
            </w:r>
          </w:p>
        </w:tc>
        <w:tc>
          <w:tcPr>
            <w:tcW w:w="318" w:type="pct"/>
            <w:shd w:val="clear" w:color="000000" w:fill="FFFFFF"/>
          </w:tcPr>
          <w:p w:rsidR="00E04622" w:rsidRPr="00E330E2" w:rsidRDefault="00E04622" w:rsidP="00E330E2">
            <w:pPr>
              <w:spacing w:after="0" w:line="240" w:lineRule="auto"/>
              <w:rPr>
                <w:rFonts w:ascii="Times New Roman" w:hAnsi="Times New Roman"/>
                <w:sz w:val="20"/>
                <w:szCs w:val="20"/>
              </w:rPr>
            </w:pPr>
            <w:r w:rsidRPr="00E330E2">
              <w:rPr>
                <w:rFonts w:ascii="Times New Roman" w:hAnsi="Times New Roman"/>
                <w:sz w:val="20"/>
                <w:szCs w:val="20"/>
              </w:rPr>
              <w:t>Община</w:t>
            </w:r>
          </w:p>
        </w:tc>
        <w:tc>
          <w:tcPr>
            <w:tcW w:w="374" w:type="pct"/>
            <w:shd w:val="clear" w:color="000000" w:fill="FFFFFF"/>
          </w:tcPr>
          <w:p w:rsidR="00E04622" w:rsidRPr="00E330E2" w:rsidRDefault="00E04622" w:rsidP="00E330E2">
            <w:pPr>
              <w:spacing w:after="0" w:line="240" w:lineRule="auto"/>
              <w:rPr>
                <w:rFonts w:ascii="Times New Roman" w:hAnsi="Times New Roman"/>
                <w:sz w:val="20"/>
                <w:szCs w:val="20"/>
              </w:rPr>
            </w:pPr>
            <w:r w:rsidRPr="00E330E2">
              <w:rPr>
                <w:rFonts w:ascii="Times New Roman" w:hAnsi="Times New Roman"/>
                <w:sz w:val="20"/>
                <w:szCs w:val="20"/>
              </w:rPr>
              <w:t>Община</w:t>
            </w:r>
          </w:p>
        </w:tc>
      </w:tr>
      <w:tr w:rsidR="002D2F5E" w:rsidRPr="00EF45FC" w:rsidTr="0046699B">
        <w:trPr>
          <w:trHeight w:val="1222"/>
          <w:jc w:val="center"/>
        </w:trPr>
        <w:tc>
          <w:tcPr>
            <w:tcW w:w="550" w:type="pct"/>
            <w:vMerge/>
            <w:shd w:val="clear" w:color="000000" w:fill="FFFFFF"/>
          </w:tcPr>
          <w:p w:rsidR="002D2F5E" w:rsidRPr="00EF45FC" w:rsidRDefault="002D2F5E" w:rsidP="00617DA8">
            <w:pPr>
              <w:spacing w:after="0" w:line="240" w:lineRule="auto"/>
              <w:rPr>
                <w:rFonts w:ascii="Times New Roman" w:hAnsi="Times New Roman"/>
                <w:b/>
                <w:sz w:val="20"/>
                <w:szCs w:val="20"/>
              </w:rPr>
            </w:pPr>
          </w:p>
        </w:tc>
        <w:tc>
          <w:tcPr>
            <w:tcW w:w="845" w:type="pct"/>
            <w:shd w:val="clear" w:color="000000" w:fill="FFFFFF"/>
          </w:tcPr>
          <w:p w:rsidR="002D2F5E" w:rsidRPr="00EF45FC" w:rsidRDefault="002D2F5E" w:rsidP="00E04622">
            <w:pPr>
              <w:spacing w:after="0" w:line="240" w:lineRule="auto"/>
              <w:rPr>
                <w:rFonts w:ascii="Times New Roman" w:hAnsi="Times New Roman"/>
                <w:sz w:val="20"/>
                <w:szCs w:val="20"/>
              </w:rPr>
            </w:pPr>
            <w:r w:rsidRPr="00EF45FC">
              <w:rPr>
                <w:rFonts w:ascii="Times New Roman" w:hAnsi="Times New Roman"/>
                <w:sz w:val="20"/>
                <w:szCs w:val="20"/>
              </w:rPr>
              <w:t>1.</w:t>
            </w:r>
            <w:r w:rsidR="00E04622">
              <w:rPr>
                <w:rFonts w:ascii="Times New Roman" w:hAnsi="Times New Roman"/>
                <w:sz w:val="20"/>
                <w:szCs w:val="20"/>
              </w:rPr>
              <w:t>3</w:t>
            </w:r>
            <w:r w:rsidRPr="00EF45FC">
              <w:rPr>
                <w:rFonts w:ascii="Times New Roman" w:hAnsi="Times New Roman"/>
                <w:sz w:val="20"/>
                <w:szCs w:val="20"/>
              </w:rPr>
              <w:t xml:space="preserve">. Подновяване на амортизираните съдове за смет /закупуване на нови/, обновяване и техническа поддръжка на транспортните средства за извозване на отпадъци </w:t>
            </w:r>
          </w:p>
        </w:tc>
        <w:tc>
          <w:tcPr>
            <w:tcW w:w="404" w:type="pct"/>
            <w:shd w:val="clear" w:color="000000" w:fill="FFFFFF"/>
            <w:noWrap/>
          </w:tcPr>
          <w:p w:rsidR="002D2F5E" w:rsidRPr="00EF45FC" w:rsidRDefault="002D2F5E" w:rsidP="00F51369">
            <w:pPr>
              <w:spacing w:after="0" w:line="240" w:lineRule="auto"/>
              <w:jc w:val="center"/>
              <w:rPr>
                <w:rFonts w:ascii="Times New Roman" w:hAnsi="Times New Roman"/>
                <w:sz w:val="20"/>
                <w:szCs w:val="20"/>
              </w:rPr>
            </w:pPr>
            <w:r>
              <w:rPr>
                <w:rFonts w:ascii="Times New Roman" w:hAnsi="Times New Roman"/>
                <w:sz w:val="20"/>
                <w:szCs w:val="20"/>
              </w:rPr>
              <w:t>50</w:t>
            </w:r>
            <w:r w:rsidRPr="00EF45FC">
              <w:rPr>
                <w:rFonts w:ascii="Times New Roman" w:hAnsi="Times New Roman"/>
                <w:sz w:val="20"/>
                <w:szCs w:val="20"/>
              </w:rPr>
              <w:t>000</w:t>
            </w:r>
          </w:p>
          <w:p w:rsidR="002D2F5E" w:rsidRPr="00EF45FC" w:rsidRDefault="002D2F5E" w:rsidP="00F51369">
            <w:pPr>
              <w:tabs>
                <w:tab w:val="left" w:pos="629"/>
              </w:tabs>
              <w:rPr>
                <w:rFonts w:ascii="Times New Roman" w:hAnsi="Times New Roman"/>
                <w:sz w:val="20"/>
                <w:szCs w:val="20"/>
              </w:rPr>
            </w:pPr>
            <w:r w:rsidRPr="00EF45FC">
              <w:rPr>
                <w:rFonts w:ascii="Times New Roman" w:hAnsi="Times New Roman"/>
                <w:sz w:val="20"/>
                <w:szCs w:val="20"/>
              </w:rPr>
              <w:tab/>
            </w:r>
          </w:p>
        </w:tc>
        <w:tc>
          <w:tcPr>
            <w:tcW w:w="432" w:type="pct"/>
            <w:shd w:val="clear" w:color="000000" w:fill="FFFFFF"/>
            <w:noWrap/>
          </w:tcPr>
          <w:p w:rsidR="002D2F5E" w:rsidRDefault="002D2F5E" w:rsidP="0046699B">
            <w:pPr>
              <w:spacing w:after="0" w:line="240" w:lineRule="auto"/>
              <w:rPr>
                <w:rFonts w:ascii="Times New Roman" w:hAnsi="Times New Roman"/>
                <w:color w:val="000000"/>
                <w:sz w:val="20"/>
                <w:szCs w:val="20"/>
              </w:rPr>
            </w:pPr>
            <w:r>
              <w:rPr>
                <w:rFonts w:ascii="Times New Roman" w:hAnsi="Times New Roman"/>
                <w:color w:val="000000"/>
                <w:sz w:val="20"/>
                <w:szCs w:val="20"/>
              </w:rPr>
              <w:t>Държавен бюджет</w:t>
            </w:r>
          </w:p>
          <w:p w:rsidR="002D2F5E" w:rsidRDefault="002D2F5E" w:rsidP="0046699B">
            <w:pPr>
              <w:spacing w:after="0" w:line="240" w:lineRule="auto"/>
              <w:rPr>
                <w:rFonts w:ascii="Times New Roman" w:hAnsi="Times New Roman"/>
                <w:color w:val="000000"/>
                <w:sz w:val="20"/>
                <w:szCs w:val="20"/>
              </w:rPr>
            </w:pPr>
            <w:r>
              <w:rPr>
                <w:rFonts w:ascii="Times New Roman" w:hAnsi="Times New Roman"/>
                <w:color w:val="000000"/>
                <w:sz w:val="20"/>
                <w:szCs w:val="20"/>
              </w:rPr>
              <w:t>Общински бюджет</w:t>
            </w:r>
          </w:p>
          <w:p w:rsidR="002D2F5E" w:rsidRPr="003C4DCF" w:rsidRDefault="002D2F5E" w:rsidP="0046699B">
            <w:pPr>
              <w:spacing w:after="0" w:line="240" w:lineRule="auto"/>
              <w:rPr>
                <w:rFonts w:ascii="Times New Roman" w:hAnsi="Times New Roman"/>
                <w:color w:val="000000"/>
                <w:sz w:val="20"/>
                <w:szCs w:val="20"/>
              </w:rPr>
            </w:pPr>
            <w:r>
              <w:rPr>
                <w:rFonts w:ascii="Times New Roman" w:hAnsi="Times New Roman"/>
                <w:color w:val="000000"/>
                <w:sz w:val="20"/>
                <w:szCs w:val="20"/>
              </w:rPr>
              <w:t>Отчисления по ЗУО</w:t>
            </w:r>
          </w:p>
        </w:tc>
        <w:tc>
          <w:tcPr>
            <w:tcW w:w="420" w:type="pct"/>
            <w:shd w:val="clear" w:color="000000" w:fill="FFFFFF"/>
            <w:noWrap/>
          </w:tcPr>
          <w:p w:rsidR="002D2F5E" w:rsidRPr="003C4DCF" w:rsidRDefault="002D2F5E" w:rsidP="00E330E2">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202</w:t>
            </w:r>
            <w:r>
              <w:rPr>
                <w:rFonts w:ascii="Times New Roman" w:hAnsi="Times New Roman"/>
                <w:color w:val="000000"/>
                <w:sz w:val="20"/>
                <w:szCs w:val="20"/>
              </w:rPr>
              <w:t>2</w:t>
            </w:r>
            <w:r w:rsidRPr="00EF45FC">
              <w:rPr>
                <w:rFonts w:ascii="Times New Roman" w:hAnsi="Times New Roman"/>
                <w:color w:val="000000"/>
                <w:sz w:val="20"/>
                <w:szCs w:val="20"/>
              </w:rPr>
              <w:t xml:space="preserve"> - </w:t>
            </w:r>
            <w:r>
              <w:rPr>
                <w:rFonts w:ascii="Times New Roman" w:hAnsi="Times New Roman"/>
                <w:color w:val="000000"/>
                <w:sz w:val="20"/>
                <w:szCs w:val="20"/>
              </w:rPr>
              <w:t>2028</w:t>
            </w:r>
          </w:p>
        </w:tc>
        <w:tc>
          <w:tcPr>
            <w:tcW w:w="587" w:type="pct"/>
            <w:shd w:val="clear" w:color="000000" w:fill="FFFFFF"/>
          </w:tcPr>
          <w:p w:rsidR="002D2F5E" w:rsidRPr="003C4DCF" w:rsidRDefault="002D2F5E" w:rsidP="00F51369">
            <w:pPr>
              <w:spacing w:after="0" w:line="240" w:lineRule="auto"/>
              <w:rPr>
                <w:rFonts w:ascii="Times New Roman" w:hAnsi="Times New Roman"/>
                <w:color w:val="000000"/>
                <w:sz w:val="20"/>
                <w:szCs w:val="20"/>
              </w:rPr>
            </w:pPr>
            <w:r w:rsidRPr="003C4DCF">
              <w:rPr>
                <w:rFonts w:ascii="Times New Roman" w:hAnsi="Times New Roman"/>
                <w:color w:val="000000"/>
                <w:sz w:val="20"/>
                <w:szCs w:val="20"/>
              </w:rPr>
              <w:t>Ефективна и обезпечена с необходимия брой съдове система за  събиране и извозване на смесените битови отпадъци</w:t>
            </w:r>
          </w:p>
        </w:tc>
        <w:tc>
          <w:tcPr>
            <w:tcW w:w="478" w:type="pct"/>
            <w:shd w:val="clear" w:color="000000" w:fill="FFFFFF"/>
          </w:tcPr>
          <w:p w:rsidR="002D2F5E" w:rsidRPr="003C4DCF" w:rsidRDefault="002D2F5E" w:rsidP="00F51369">
            <w:pPr>
              <w:spacing w:after="0" w:line="240" w:lineRule="auto"/>
              <w:rPr>
                <w:rFonts w:ascii="Times New Roman" w:hAnsi="Times New Roman"/>
                <w:color w:val="000000"/>
                <w:sz w:val="20"/>
                <w:szCs w:val="20"/>
              </w:rPr>
            </w:pPr>
            <w:r>
              <w:rPr>
                <w:rFonts w:ascii="Times New Roman" w:hAnsi="Times New Roman"/>
                <w:color w:val="000000"/>
                <w:sz w:val="20"/>
                <w:szCs w:val="20"/>
              </w:rPr>
              <w:t>Ежегодно -</w:t>
            </w:r>
            <w:r w:rsidRPr="003C4DCF">
              <w:rPr>
                <w:rFonts w:ascii="Times New Roman" w:hAnsi="Times New Roman"/>
                <w:color w:val="000000"/>
                <w:sz w:val="20"/>
                <w:szCs w:val="20"/>
              </w:rPr>
              <w:t>Брой съдове за смет;</w:t>
            </w:r>
          </w:p>
          <w:p w:rsidR="002D2F5E" w:rsidRPr="003C4DCF" w:rsidRDefault="002D2F5E" w:rsidP="00F51369">
            <w:pPr>
              <w:spacing w:after="0" w:line="240" w:lineRule="auto"/>
              <w:rPr>
                <w:rFonts w:ascii="Times New Roman" w:hAnsi="Times New Roman"/>
                <w:color w:val="000000"/>
                <w:sz w:val="20"/>
                <w:szCs w:val="20"/>
              </w:rPr>
            </w:pPr>
            <w:r w:rsidRPr="003C4DCF">
              <w:rPr>
                <w:rFonts w:ascii="Times New Roman" w:hAnsi="Times New Roman"/>
                <w:color w:val="000000"/>
                <w:sz w:val="20"/>
                <w:szCs w:val="20"/>
              </w:rPr>
              <w:t>Брой транспортни средства за извозване на отпъдъци</w:t>
            </w:r>
          </w:p>
        </w:tc>
        <w:tc>
          <w:tcPr>
            <w:tcW w:w="592" w:type="pct"/>
            <w:shd w:val="clear" w:color="000000" w:fill="FFFFFF"/>
          </w:tcPr>
          <w:p w:rsidR="002D2F5E" w:rsidRPr="003C4DCF" w:rsidRDefault="002D2F5E" w:rsidP="00F51369">
            <w:pPr>
              <w:spacing w:after="0" w:line="240" w:lineRule="auto"/>
              <w:rPr>
                <w:rFonts w:ascii="Times New Roman" w:hAnsi="Times New Roman"/>
                <w:color w:val="000000"/>
                <w:sz w:val="20"/>
                <w:szCs w:val="20"/>
              </w:rPr>
            </w:pPr>
            <w:r w:rsidRPr="003C4DCF">
              <w:rPr>
                <w:rFonts w:ascii="Times New Roman" w:hAnsi="Times New Roman"/>
                <w:color w:val="000000"/>
                <w:sz w:val="20"/>
                <w:szCs w:val="20"/>
              </w:rPr>
              <w:t xml:space="preserve">Брой подновени контейнери и кофи за смет; </w:t>
            </w:r>
          </w:p>
          <w:p w:rsidR="002D2F5E" w:rsidRPr="003C4DCF" w:rsidRDefault="002D2F5E" w:rsidP="00F51369">
            <w:pPr>
              <w:spacing w:after="0" w:line="240" w:lineRule="auto"/>
              <w:rPr>
                <w:rFonts w:ascii="Times New Roman" w:hAnsi="Times New Roman"/>
                <w:color w:val="000000"/>
                <w:sz w:val="20"/>
                <w:szCs w:val="20"/>
              </w:rPr>
            </w:pPr>
            <w:r w:rsidRPr="003C4DCF">
              <w:rPr>
                <w:rFonts w:ascii="Times New Roman" w:hAnsi="Times New Roman"/>
                <w:color w:val="000000"/>
                <w:sz w:val="20"/>
                <w:szCs w:val="20"/>
              </w:rPr>
              <w:t>Брой закупени нови транспортни средства за извозване на отпадъци</w:t>
            </w:r>
          </w:p>
        </w:tc>
        <w:tc>
          <w:tcPr>
            <w:tcW w:w="318" w:type="pct"/>
            <w:shd w:val="clear" w:color="000000" w:fill="FFFFFF"/>
          </w:tcPr>
          <w:p w:rsidR="002D2F5E" w:rsidRPr="003C4DCF" w:rsidRDefault="002D2F5E" w:rsidP="0046699B">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Община</w:t>
            </w:r>
          </w:p>
        </w:tc>
        <w:tc>
          <w:tcPr>
            <w:tcW w:w="374" w:type="pct"/>
            <w:shd w:val="clear" w:color="000000" w:fill="FFFFFF"/>
          </w:tcPr>
          <w:p w:rsidR="002D2F5E" w:rsidRPr="00EF45FC" w:rsidRDefault="002D2F5E" w:rsidP="00F51369">
            <w:pPr>
              <w:spacing w:after="0" w:line="240" w:lineRule="auto"/>
              <w:rPr>
                <w:rFonts w:ascii="Times New Roman" w:hAnsi="Times New Roman"/>
                <w:color w:val="000000"/>
                <w:sz w:val="20"/>
                <w:szCs w:val="20"/>
              </w:rPr>
            </w:pPr>
          </w:p>
        </w:tc>
      </w:tr>
      <w:tr w:rsidR="002D2F5E" w:rsidRPr="00EF45FC" w:rsidTr="00901283">
        <w:trPr>
          <w:trHeight w:val="694"/>
          <w:jc w:val="center"/>
        </w:trPr>
        <w:tc>
          <w:tcPr>
            <w:tcW w:w="550" w:type="pct"/>
            <w:vMerge/>
            <w:shd w:val="clear" w:color="000000" w:fill="FFFFFF"/>
          </w:tcPr>
          <w:p w:rsidR="002D2F5E" w:rsidRPr="00EF45FC" w:rsidRDefault="002D2F5E" w:rsidP="00FB28D3">
            <w:pPr>
              <w:spacing w:after="0" w:line="240" w:lineRule="auto"/>
              <w:rPr>
                <w:rFonts w:ascii="Times New Roman" w:hAnsi="Times New Roman"/>
                <w:b/>
                <w:sz w:val="20"/>
                <w:szCs w:val="20"/>
              </w:rPr>
            </w:pPr>
          </w:p>
        </w:tc>
        <w:tc>
          <w:tcPr>
            <w:tcW w:w="845" w:type="pct"/>
            <w:shd w:val="clear" w:color="000000" w:fill="FFFFFF"/>
          </w:tcPr>
          <w:p w:rsidR="002D2F5E" w:rsidRPr="00E330E2" w:rsidRDefault="002D2F5E" w:rsidP="00E04622">
            <w:pPr>
              <w:spacing w:after="0" w:line="240" w:lineRule="auto"/>
              <w:rPr>
                <w:rFonts w:ascii="Times New Roman" w:hAnsi="Times New Roman"/>
                <w:color w:val="FF0000"/>
                <w:sz w:val="20"/>
                <w:szCs w:val="20"/>
              </w:rPr>
            </w:pPr>
            <w:r w:rsidRPr="00E330E2">
              <w:rPr>
                <w:rFonts w:ascii="Times New Roman" w:hAnsi="Times New Roman"/>
                <w:sz w:val="20"/>
                <w:szCs w:val="20"/>
              </w:rPr>
              <w:t>1.</w:t>
            </w:r>
            <w:r w:rsidR="00E04622" w:rsidRPr="00E330E2">
              <w:rPr>
                <w:rFonts w:ascii="Times New Roman" w:hAnsi="Times New Roman"/>
                <w:sz w:val="20"/>
                <w:szCs w:val="20"/>
              </w:rPr>
              <w:t>5</w:t>
            </w:r>
            <w:r w:rsidRPr="00E330E2">
              <w:rPr>
                <w:rFonts w:ascii="Times New Roman" w:hAnsi="Times New Roman"/>
                <w:sz w:val="20"/>
                <w:szCs w:val="20"/>
              </w:rPr>
              <w:t>. Устойчиво управление на излезлите от употреба препарати за растителна защита, временно съхранявани в общински складове</w:t>
            </w:r>
          </w:p>
        </w:tc>
        <w:tc>
          <w:tcPr>
            <w:tcW w:w="404" w:type="pct"/>
            <w:shd w:val="clear" w:color="000000" w:fill="FFFFFF"/>
            <w:noWrap/>
          </w:tcPr>
          <w:p w:rsidR="002D2F5E" w:rsidRPr="00E330E2" w:rsidRDefault="00E330E2" w:rsidP="001714A8">
            <w:pPr>
              <w:spacing w:after="0" w:line="240" w:lineRule="auto"/>
              <w:jc w:val="center"/>
              <w:rPr>
                <w:rFonts w:ascii="Times New Roman" w:hAnsi="Times New Roman"/>
                <w:sz w:val="20"/>
                <w:szCs w:val="20"/>
              </w:rPr>
            </w:pPr>
            <w:r w:rsidRPr="00E330E2">
              <w:rPr>
                <w:rFonts w:ascii="Times New Roman" w:hAnsi="Times New Roman"/>
                <w:sz w:val="20"/>
                <w:szCs w:val="20"/>
              </w:rPr>
              <w:t>1</w:t>
            </w:r>
            <w:r w:rsidR="002D2F5E" w:rsidRPr="00E330E2">
              <w:rPr>
                <w:rFonts w:ascii="Times New Roman" w:hAnsi="Times New Roman"/>
                <w:sz w:val="20"/>
                <w:szCs w:val="20"/>
              </w:rPr>
              <w:t>0000</w:t>
            </w:r>
          </w:p>
        </w:tc>
        <w:tc>
          <w:tcPr>
            <w:tcW w:w="432" w:type="pct"/>
            <w:shd w:val="clear" w:color="000000" w:fill="FFFFFF"/>
            <w:noWrap/>
          </w:tcPr>
          <w:p w:rsidR="002D2F5E" w:rsidRPr="00E330E2" w:rsidRDefault="00E330E2" w:rsidP="00E330E2">
            <w:pPr>
              <w:spacing w:after="0" w:line="240" w:lineRule="auto"/>
              <w:jc w:val="center"/>
              <w:rPr>
                <w:rFonts w:ascii="Times New Roman" w:hAnsi="Times New Roman"/>
                <w:color w:val="000000"/>
                <w:sz w:val="20"/>
                <w:szCs w:val="20"/>
              </w:rPr>
            </w:pPr>
            <w:r w:rsidRPr="00E330E2">
              <w:rPr>
                <w:rFonts w:ascii="Times New Roman" w:hAnsi="Times New Roman"/>
                <w:color w:val="000000"/>
                <w:sz w:val="20"/>
                <w:szCs w:val="20"/>
              </w:rPr>
              <w:t>Общински бюджет</w:t>
            </w:r>
          </w:p>
          <w:p w:rsidR="002D2F5E" w:rsidRPr="00E330E2" w:rsidRDefault="002D2F5E" w:rsidP="00E330E2">
            <w:pPr>
              <w:spacing w:after="0" w:line="240" w:lineRule="auto"/>
              <w:jc w:val="center"/>
              <w:rPr>
                <w:rFonts w:ascii="Times New Roman" w:hAnsi="Times New Roman"/>
                <w:color w:val="FF0000"/>
                <w:sz w:val="20"/>
                <w:szCs w:val="20"/>
              </w:rPr>
            </w:pPr>
          </w:p>
        </w:tc>
        <w:tc>
          <w:tcPr>
            <w:tcW w:w="420" w:type="pct"/>
            <w:shd w:val="clear" w:color="000000" w:fill="FFFFFF"/>
            <w:noWrap/>
          </w:tcPr>
          <w:p w:rsidR="002D2F5E" w:rsidRPr="00E330E2" w:rsidRDefault="002D2F5E" w:rsidP="00E330E2">
            <w:pPr>
              <w:spacing w:after="0" w:line="240" w:lineRule="auto"/>
              <w:jc w:val="center"/>
              <w:rPr>
                <w:rFonts w:ascii="Times New Roman" w:hAnsi="Times New Roman"/>
                <w:color w:val="FF0000"/>
                <w:sz w:val="20"/>
                <w:szCs w:val="20"/>
              </w:rPr>
            </w:pPr>
            <w:r w:rsidRPr="00E330E2">
              <w:rPr>
                <w:rFonts w:ascii="Times New Roman" w:hAnsi="Times New Roman"/>
                <w:color w:val="000000"/>
                <w:sz w:val="20"/>
                <w:szCs w:val="20"/>
              </w:rPr>
              <w:t>2022 - 2028</w:t>
            </w:r>
          </w:p>
        </w:tc>
        <w:tc>
          <w:tcPr>
            <w:tcW w:w="587" w:type="pct"/>
            <w:shd w:val="clear" w:color="000000" w:fill="FFFFFF"/>
          </w:tcPr>
          <w:p w:rsidR="002D2F5E" w:rsidRPr="00E330E2" w:rsidRDefault="002D2F5E" w:rsidP="00E330E2">
            <w:pPr>
              <w:spacing w:after="0" w:line="240" w:lineRule="auto"/>
              <w:jc w:val="center"/>
              <w:rPr>
                <w:rFonts w:ascii="Times New Roman" w:hAnsi="Times New Roman"/>
                <w:color w:val="000000"/>
                <w:sz w:val="20"/>
                <w:szCs w:val="20"/>
              </w:rPr>
            </w:pPr>
            <w:r w:rsidRPr="00E330E2">
              <w:rPr>
                <w:rFonts w:ascii="Times New Roman" w:hAnsi="Times New Roman"/>
                <w:color w:val="000000"/>
                <w:sz w:val="20"/>
                <w:szCs w:val="20"/>
              </w:rPr>
              <w:t>Отпадъците от препарати за растителна защита, които се съхраняват временно в общински складове са изнесени за обезвреждане в оторизирани съоръжения извън страната</w:t>
            </w:r>
          </w:p>
        </w:tc>
        <w:tc>
          <w:tcPr>
            <w:tcW w:w="478" w:type="pct"/>
            <w:shd w:val="clear" w:color="000000" w:fill="FFFFFF"/>
          </w:tcPr>
          <w:p w:rsidR="002D2F5E" w:rsidRPr="00E330E2" w:rsidRDefault="002D2F5E" w:rsidP="00E330E2">
            <w:pPr>
              <w:spacing w:after="0" w:line="240" w:lineRule="auto"/>
              <w:jc w:val="center"/>
              <w:rPr>
                <w:rFonts w:ascii="Times New Roman" w:hAnsi="Times New Roman"/>
                <w:color w:val="000000"/>
                <w:sz w:val="20"/>
                <w:szCs w:val="20"/>
              </w:rPr>
            </w:pPr>
            <w:r w:rsidRPr="00E330E2">
              <w:rPr>
                <w:rFonts w:ascii="Times New Roman" w:hAnsi="Times New Roman"/>
                <w:color w:val="000000"/>
                <w:sz w:val="20"/>
                <w:szCs w:val="20"/>
              </w:rPr>
              <w:t>-</w:t>
            </w:r>
          </w:p>
        </w:tc>
        <w:tc>
          <w:tcPr>
            <w:tcW w:w="592" w:type="pct"/>
            <w:shd w:val="clear" w:color="000000" w:fill="FFFFFF"/>
          </w:tcPr>
          <w:p w:rsidR="002D2F5E" w:rsidRPr="00E330E2" w:rsidRDefault="002D2F5E" w:rsidP="00E330E2">
            <w:pPr>
              <w:spacing w:after="0" w:line="240" w:lineRule="auto"/>
              <w:jc w:val="center"/>
              <w:rPr>
                <w:rFonts w:ascii="Times New Roman" w:hAnsi="Times New Roman"/>
                <w:color w:val="000000"/>
                <w:sz w:val="20"/>
                <w:szCs w:val="20"/>
              </w:rPr>
            </w:pPr>
            <w:r w:rsidRPr="00E330E2">
              <w:rPr>
                <w:rFonts w:ascii="Times New Roman" w:hAnsi="Times New Roman"/>
                <w:color w:val="000000"/>
                <w:sz w:val="20"/>
                <w:szCs w:val="20"/>
              </w:rPr>
              <w:t>Количество на обезвредените отпадъци от препарати за растителна защита</w:t>
            </w:r>
          </w:p>
        </w:tc>
        <w:tc>
          <w:tcPr>
            <w:tcW w:w="318" w:type="pct"/>
            <w:shd w:val="clear" w:color="000000" w:fill="FFFFFF"/>
          </w:tcPr>
          <w:p w:rsidR="002D2F5E" w:rsidRPr="00E330E2" w:rsidRDefault="002D2F5E" w:rsidP="00E330E2">
            <w:pPr>
              <w:spacing w:after="0" w:line="240" w:lineRule="auto"/>
              <w:jc w:val="center"/>
              <w:rPr>
                <w:rFonts w:ascii="Times New Roman" w:hAnsi="Times New Roman"/>
                <w:sz w:val="20"/>
                <w:szCs w:val="20"/>
              </w:rPr>
            </w:pPr>
            <w:r w:rsidRPr="00E330E2">
              <w:rPr>
                <w:rFonts w:ascii="Times New Roman" w:hAnsi="Times New Roman"/>
                <w:sz w:val="20"/>
                <w:szCs w:val="20"/>
              </w:rPr>
              <w:t>Община</w:t>
            </w:r>
          </w:p>
        </w:tc>
        <w:tc>
          <w:tcPr>
            <w:tcW w:w="374" w:type="pct"/>
            <w:shd w:val="clear" w:color="000000" w:fill="FFFFFF"/>
          </w:tcPr>
          <w:p w:rsidR="002D2F5E" w:rsidRPr="009456A4" w:rsidRDefault="002D2F5E" w:rsidP="00E330E2">
            <w:pPr>
              <w:spacing w:after="0" w:line="240" w:lineRule="auto"/>
              <w:jc w:val="center"/>
              <w:rPr>
                <w:rFonts w:ascii="Times New Roman" w:hAnsi="Times New Roman"/>
                <w:color w:val="FF0000"/>
                <w:sz w:val="20"/>
                <w:szCs w:val="20"/>
              </w:rPr>
            </w:pPr>
          </w:p>
        </w:tc>
      </w:tr>
      <w:tr w:rsidR="0046699B" w:rsidRPr="00EF45FC" w:rsidTr="00E04622">
        <w:trPr>
          <w:trHeight w:val="1367"/>
          <w:jc w:val="center"/>
        </w:trPr>
        <w:tc>
          <w:tcPr>
            <w:tcW w:w="550" w:type="pct"/>
            <w:tcBorders>
              <w:top w:val="nil"/>
            </w:tcBorders>
            <w:shd w:val="clear" w:color="000000" w:fill="FFFFFF"/>
          </w:tcPr>
          <w:p w:rsidR="0046699B" w:rsidRPr="00EF45FC" w:rsidRDefault="0046699B" w:rsidP="001D21C2">
            <w:pPr>
              <w:spacing w:after="0" w:line="240" w:lineRule="auto"/>
              <w:rPr>
                <w:rFonts w:ascii="Times New Roman" w:hAnsi="Times New Roman"/>
                <w:sz w:val="20"/>
                <w:szCs w:val="20"/>
              </w:rPr>
            </w:pPr>
          </w:p>
        </w:tc>
        <w:tc>
          <w:tcPr>
            <w:tcW w:w="845" w:type="pct"/>
            <w:shd w:val="clear" w:color="000000" w:fill="FFFFFF"/>
          </w:tcPr>
          <w:p w:rsidR="0046699B" w:rsidRPr="00EF45FC" w:rsidRDefault="0046699B" w:rsidP="00E04622">
            <w:pPr>
              <w:spacing w:after="0" w:line="240" w:lineRule="auto"/>
              <w:rPr>
                <w:rFonts w:ascii="Times New Roman" w:hAnsi="Times New Roman"/>
                <w:sz w:val="20"/>
                <w:szCs w:val="20"/>
              </w:rPr>
            </w:pPr>
            <w:r w:rsidRPr="00EF45FC">
              <w:rPr>
                <w:rFonts w:ascii="Times New Roman" w:hAnsi="Times New Roman"/>
                <w:sz w:val="20"/>
                <w:szCs w:val="20"/>
              </w:rPr>
              <w:t>1.</w:t>
            </w:r>
            <w:r w:rsidR="00E04622">
              <w:rPr>
                <w:rFonts w:ascii="Times New Roman" w:hAnsi="Times New Roman"/>
                <w:sz w:val="20"/>
                <w:szCs w:val="20"/>
              </w:rPr>
              <w:t>6</w:t>
            </w:r>
            <w:r w:rsidRPr="00EF45FC">
              <w:rPr>
                <w:rFonts w:ascii="Times New Roman" w:hAnsi="Times New Roman"/>
                <w:sz w:val="20"/>
                <w:szCs w:val="20"/>
              </w:rPr>
              <w:t>. Поставяне на видеонаблюдение и контрол на критичните точки за образуване на нерегламентирани сметища</w:t>
            </w:r>
          </w:p>
        </w:tc>
        <w:tc>
          <w:tcPr>
            <w:tcW w:w="404" w:type="pct"/>
            <w:shd w:val="clear" w:color="000000" w:fill="FFFFFF"/>
            <w:noWrap/>
          </w:tcPr>
          <w:p w:rsidR="0046699B" w:rsidRPr="00EF45FC" w:rsidRDefault="00E04622" w:rsidP="001D21C2">
            <w:pPr>
              <w:spacing w:after="0" w:line="240" w:lineRule="auto"/>
              <w:jc w:val="center"/>
              <w:rPr>
                <w:rFonts w:ascii="Times New Roman" w:hAnsi="Times New Roman"/>
                <w:sz w:val="20"/>
                <w:szCs w:val="20"/>
              </w:rPr>
            </w:pPr>
            <w:r>
              <w:rPr>
                <w:rFonts w:ascii="Times New Roman" w:hAnsi="Times New Roman"/>
                <w:sz w:val="20"/>
                <w:szCs w:val="20"/>
              </w:rPr>
              <w:t>10</w:t>
            </w:r>
            <w:r w:rsidR="0046699B" w:rsidRPr="00EF45FC">
              <w:rPr>
                <w:rFonts w:ascii="Times New Roman" w:hAnsi="Times New Roman"/>
                <w:sz w:val="20"/>
                <w:szCs w:val="20"/>
              </w:rPr>
              <w:t>000</w:t>
            </w:r>
          </w:p>
        </w:tc>
        <w:tc>
          <w:tcPr>
            <w:tcW w:w="432" w:type="pct"/>
            <w:shd w:val="clear" w:color="000000" w:fill="FFFFFF"/>
            <w:noWrap/>
          </w:tcPr>
          <w:p w:rsidR="0046699B" w:rsidRPr="00EF45FC" w:rsidRDefault="0046699B" w:rsidP="001D21C2">
            <w:pPr>
              <w:spacing w:after="0" w:line="240" w:lineRule="auto"/>
              <w:ind w:left="-71" w:right="-71"/>
              <w:jc w:val="center"/>
              <w:rPr>
                <w:rFonts w:ascii="Times New Roman" w:hAnsi="Times New Roman"/>
                <w:sz w:val="20"/>
                <w:szCs w:val="20"/>
                <w:highlight w:val="yellow"/>
              </w:rPr>
            </w:pPr>
            <w:r w:rsidRPr="00EF45FC">
              <w:rPr>
                <w:rFonts w:ascii="Times New Roman" w:hAnsi="Times New Roman"/>
                <w:sz w:val="20"/>
                <w:szCs w:val="20"/>
              </w:rPr>
              <w:t>Общински бюджет, Държавен бюджет</w:t>
            </w:r>
          </w:p>
        </w:tc>
        <w:tc>
          <w:tcPr>
            <w:tcW w:w="420" w:type="pct"/>
            <w:shd w:val="clear" w:color="000000" w:fill="FFFFFF"/>
            <w:noWrap/>
          </w:tcPr>
          <w:p w:rsidR="0046699B" w:rsidRPr="00EF45FC" w:rsidRDefault="0046699B" w:rsidP="000C66F0">
            <w:pPr>
              <w:spacing w:after="0" w:line="240" w:lineRule="auto"/>
              <w:jc w:val="center"/>
              <w:rPr>
                <w:rFonts w:ascii="Times New Roman" w:hAnsi="Times New Roman"/>
                <w:color w:val="000000"/>
                <w:sz w:val="20"/>
                <w:szCs w:val="20"/>
                <w:highlight w:val="yellow"/>
              </w:rPr>
            </w:pPr>
            <w:r w:rsidRPr="00EF45FC">
              <w:rPr>
                <w:rFonts w:ascii="Times New Roman" w:hAnsi="Times New Roman"/>
                <w:color w:val="000000"/>
                <w:sz w:val="20"/>
                <w:szCs w:val="20"/>
              </w:rPr>
              <w:t xml:space="preserve">2021 - </w:t>
            </w:r>
            <w:r w:rsidR="000226EC">
              <w:rPr>
                <w:rFonts w:ascii="Times New Roman" w:hAnsi="Times New Roman"/>
                <w:color w:val="000000"/>
                <w:sz w:val="20"/>
                <w:szCs w:val="20"/>
              </w:rPr>
              <w:t>2028</w:t>
            </w:r>
          </w:p>
        </w:tc>
        <w:tc>
          <w:tcPr>
            <w:tcW w:w="587" w:type="pct"/>
            <w:shd w:val="clear" w:color="000000" w:fill="FFFFFF"/>
          </w:tcPr>
          <w:p w:rsidR="0046699B" w:rsidRPr="00EF45FC" w:rsidRDefault="0046699B" w:rsidP="001D21C2">
            <w:pPr>
              <w:spacing w:after="0" w:line="240" w:lineRule="auto"/>
              <w:rPr>
                <w:rFonts w:ascii="Times New Roman" w:hAnsi="Times New Roman"/>
                <w:sz w:val="20"/>
                <w:szCs w:val="20"/>
                <w:highlight w:val="yellow"/>
              </w:rPr>
            </w:pPr>
            <w:r w:rsidRPr="00EF45FC">
              <w:rPr>
                <w:rFonts w:ascii="Times New Roman" w:hAnsi="Times New Roman"/>
                <w:sz w:val="20"/>
                <w:szCs w:val="20"/>
              </w:rPr>
              <w:t xml:space="preserve">Предотврането  </w:t>
            </w:r>
            <w:r w:rsidRPr="00EF45FC">
              <w:rPr>
                <w:rFonts w:ascii="Times New Roman" w:hAnsi="Times New Roman"/>
                <w:snapToGrid w:val="0"/>
                <w:sz w:val="20"/>
                <w:szCs w:val="20"/>
              </w:rPr>
              <w:t>образуване на нерегламентирани замърсявания на територията на общината</w:t>
            </w:r>
          </w:p>
        </w:tc>
        <w:tc>
          <w:tcPr>
            <w:tcW w:w="478" w:type="pct"/>
            <w:shd w:val="clear" w:color="000000" w:fill="FFFFFF"/>
          </w:tcPr>
          <w:p w:rsidR="0046699B" w:rsidRPr="00EF45FC" w:rsidRDefault="0046699B" w:rsidP="001D21C2">
            <w:pPr>
              <w:spacing w:after="0" w:line="240" w:lineRule="auto"/>
              <w:rPr>
                <w:rFonts w:ascii="Times New Roman" w:hAnsi="Times New Roman"/>
                <w:sz w:val="20"/>
                <w:szCs w:val="20"/>
              </w:rPr>
            </w:pPr>
            <w:r w:rsidRPr="00EF45FC">
              <w:rPr>
                <w:rFonts w:ascii="Times New Roman" w:hAnsi="Times New Roman"/>
                <w:sz w:val="20"/>
                <w:szCs w:val="20"/>
              </w:rPr>
              <w:t>Брой изградени системи за видеонаблюдение</w:t>
            </w:r>
          </w:p>
        </w:tc>
        <w:tc>
          <w:tcPr>
            <w:tcW w:w="592" w:type="pct"/>
            <w:shd w:val="clear" w:color="000000" w:fill="FFFFFF"/>
          </w:tcPr>
          <w:p w:rsidR="0046699B" w:rsidRPr="00EF45FC" w:rsidRDefault="0046699B" w:rsidP="000C66F0">
            <w:pPr>
              <w:spacing w:after="0" w:line="240" w:lineRule="auto"/>
              <w:rPr>
                <w:rFonts w:ascii="Times New Roman" w:hAnsi="Times New Roman"/>
                <w:sz w:val="20"/>
                <w:szCs w:val="20"/>
              </w:rPr>
            </w:pPr>
            <w:r w:rsidRPr="00EF45FC">
              <w:rPr>
                <w:rFonts w:ascii="Times New Roman" w:hAnsi="Times New Roman"/>
                <w:sz w:val="20"/>
                <w:szCs w:val="20"/>
              </w:rPr>
              <w:t>В края на периода на Програмата няма допуснати замърсявания</w:t>
            </w:r>
          </w:p>
        </w:tc>
        <w:tc>
          <w:tcPr>
            <w:tcW w:w="318" w:type="pct"/>
            <w:shd w:val="clear" w:color="000000" w:fill="FFFFFF"/>
          </w:tcPr>
          <w:p w:rsidR="0046699B" w:rsidRPr="00EF45FC" w:rsidRDefault="0046699B" w:rsidP="001D21C2">
            <w:pPr>
              <w:spacing w:after="0" w:line="240" w:lineRule="auto"/>
              <w:rPr>
                <w:rFonts w:ascii="Times New Roman" w:hAnsi="Times New Roman"/>
                <w:color w:val="000000"/>
                <w:sz w:val="20"/>
                <w:szCs w:val="20"/>
                <w:highlight w:val="yellow"/>
              </w:rPr>
            </w:pPr>
            <w:r w:rsidRPr="00EF45FC">
              <w:rPr>
                <w:rFonts w:ascii="Times New Roman" w:hAnsi="Times New Roman"/>
                <w:color w:val="000000"/>
                <w:sz w:val="20"/>
                <w:szCs w:val="20"/>
              </w:rPr>
              <w:t>Община</w:t>
            </w:r>
          </w:p>
        </w:tc>
        <w:tc>
          <w:tcPr>
            <w:tcW w:w="374" w:type="pct"/>
            <w:shd w:val="clear" w:color="000000" w:fill="FFFFFF"/>
          </w:tcPr>
          <w:p w:rsidR="0046699B" w:rsidRPr="00EF45FC" w:rsidRDefault="0046699B" w:rsidP="001D21C2">
            <w:pPr>
              <w:spacing w:after="0" w:line="240" w:lineRule="auto"/>
              <w:rPr>
                <w:rFonts w:ascii="Times New Roman" w:hAnsi="Times New Roman"/>
                <w:color w:val="000000"/>
                <w:sz w:val="20"/>
                <w:szCs w:val="20"/>
              </w:rPr>
            </w:pPr>
          </w:p>
        </w:tc>
      </w:tr>
    </w:tbl>
    <w:p w:rsidR="00C93F0B" w:rsidRDefault="00C93F0B" w:rsidP="00FF5CF0">
      <w:pPr>
        <w:spacing w:after="0" w:line="240" w:lineRule="auto"/>
        <w:jc w:val="both"/>
        <w:rPr>
          <w:rFonts w:eastAsia="Batang"/>
          <w:szCs w:val="24"/>
        </w:rPr>
      </w:pPr>
    </w:p>
    <w:p w:rsidR="00C93F0B" w:rsidRDefault="00C93F0B" w:rsidP="00C93F0B">
      <w:pPr>
        <w:rPr>
          <w:rFonts w:eastAsia="Batang"/>
          <w:szCs w:val="24"/>
        </w:rPr>
      </w:pPr>
    </w:p>
    <w:p w:rsidR="00C93F0B" w:rsidRDefault="00C93F0B" w:rsidP="00C93F0B">
      <w:pPr>
        <w:rPr>
          <w:rFonts w:eastAsia="Batang"/>
          <w:szCs w:val="24"/>
        </w:rPr>
      </w:pPr>
    </w:p>
    <w:p w:rsidR="00C93F0B" w:rsidRDefault="00C93F0B" w:rsidP="00C93F0B">
      <w:pPr>
        <w:rPr>
          <w:rFonts w:eastAsia="Batang"/>
          <w:szCs w:val="24"/>
        </w:rPr>
      </w:pPr>
    </w:p>
    <w:p w:rsidR="00C93F0B" w:rsidRDefault="00C93F0B">
      <w:pPr>
        <w:spacing w:after="0" w:line="240" w:lineRule="auto"/>
        <w:rPr>
          <w:rFonts w:eastAsia="Batang"/>
          <w:szCs w:val="24"/>
        </w:rPr>
      </w:pPr>
      <w:r>
        <w:rPr>
          <w:rFonts w:eastAsia="Batang"/>
          <w:szCs w:val="24"/>
        </w:rPr>
        <w:br w:type="page"/>
      </w:r>
    </w:p>
    <w:p w:rsidR="00C93F0B" w:rsidRDefault="00C93F0B" w:rsidP="00C93F0B">
      <w:pPr>
        <w:rPr>
          <w:rFonts w:eastAsia="Batang"/>
          <w:szCs w:val="24"/>
        </w:rPr>
        <w:sectPr w:rsidR="00C93F0B" w:rsidSect="00545621">
          <w:headerReference w:type="default" r:id="rId59"/>
          <w:footerReference w:type="default" r:id="rId60"/>
          <w:pgSz w:w="16838" w:h="11906" w:orient="landscape"/>
          <w:pgMar w:top="1627" w:right="1699" w:bottom="850" w:left="1138" w:header="709" w:footer="709" w:gutter="0"/>
          <w:cols w:space="708"/>
          <w:docGrid w:linePitch="360"/>
        </w:sectPr>
      </w:pPr>
    </w:p>
    <w:p w:rsidR="009E417B" w:rsidRPr="00EF45FC" w:rsidRDefault="009E417B" w:rsidP="00E47A24">
      <w:pPr>
        <w:spacing w:after="120" w:line="240" w:lineRule="auto"/>
        <w:jc w:val="both"/>
        <w:rPr>
          <w:rFonts w:ascii="Times New Roman" w:eastAsia="Calibri" w:hAnsi="Times New Roman"/>
          <w:b/>
          <w:sz w:val="24"/>
          <w:szCs w:val="24"/>
        </w:rPr>
      </w:pPr>
      <w:r w:rsidRPr="00EF45FC">
        <w:rPr>
          <w:rFonts w:ascii="Times New Roman" w:eastAsia="Calibri" w:hAnsi="Times New Roman"/>
          <w:b/>
          <w:sz w:val="24"/>
          <w:szCs w:val="24"/>
        </w:rPr>
        <w:lastRenderedPageBreak/>
        <w:t>7.</w:t>
      </w:r>
      <w:r w:rsidR="00C93F0B">
        <w:rPr>
          <w:rFonts w:ascii="Times New Roman" w:eastAsia="Calibri" w:hAnsi="Times New Roman"/>
          <w:b/>
          <w:sz w:val="24"/>
          <w:szCs w:val="24"/>
        </w:rPr>
        <w:t>7</w:t>
      </w:r>
      <w:r w:rsidRPr="00EF45FC">
        <w:rPr>
          <w:rFonts w:ascii="Times New Roman" w:eastAsia="Calibri" w:hAnsi="Times New Roman"/>
          <w:b/>
          <w:sz w:val="24"/>
          <w:szCs w:val="24"/>
        </w:rPr>
        <w:t xml:space="preserve">. Подпрограма за подобряване на административния капацитет </w:t>
      </w:r>
      <w:r w:rsidR="007E5170" w:rsidRPr="007E5170">
        <w:rPr>
          <w:rFonts w:ascii="Times New Roman" w:eastAsia="Calibri" w:hAnsi="Times New Roman"/>
          <w:b/>
          <w:sz w:val="24"/>
          <w:szCs w:val="24"/>
        </w:rPr>
        <w:t xml:space="preserve">за </w:t>
      </w:r>
      <w:r w:rsidRPr="00EF45FC">
        <w:rPr>
          <w:rFonts w:ascii="Times New Roman" w:eastAsia="Calibri" w:hAnsi="Times New Roman"/>
          <w:b/>
          <w:sz w:val="24"/>
          <w:szCs w:val="24"/>
        </w:rPr>
        <w:t>управление на отпадъците</w:t>
      </w:r>
    </w:p>
    <w:p w:rsidR="00025FC5" w:rsidRPr="00EF45FC" w:rsidRDefault="00B13EE6" w:rsidP="00025FC5">
      <w:pPr>
        <w:spacing w:after="0" w:line="240" w:lineRule="auto"/>
        <w:ind w:firstLine="708"/>
        <w:jc w:val="both"/>
        <w:rPr>
          <w:rFonts w:ascii="Times New Roman" w:hAnsi="Times New Roman"/>
          <w:sz w:val="24"/>
          <w:szCs w:val="24"/>
        </w:rPr>
      </w:pPr>
      <w:r>
        <w:rPr>
          <w:rFonts w:ascii="Times New Roman" w:hAnsi="Times New Roman"/>
          <w:sz w:val="24"/>
          <w:szCs w:val="24"/>
        </w:rPr>
        <w:t xml:space="preserve">Административно, Община </w:t>
      </w:r>
      <w:r w:rsidR="00E47A24">
        <w:rPr>
          <w:rFonts w:ascii="Times New Roman" w:hAnsi="Times New Roman"/>
          <w:sz w:val="24"/>
          <w:szCs w:val="24"/>
        </w:rPr>
        <w:t>Девня</w:t>
      </w:r>
      <w:r w:rsidR="00CA5691">
        <w:rPr>
          <w:rFonts w:ascii="Times New Roman" w:hAnsi="Times New Roman"/>
          <w:sz w:val="24"/>
          <w:szCs w:val="24"/>
        </w:rPr>
        <w:t xml:space="preserve"> </w:t>
      </w:r>
      <w:r w:rsidR="00025FC5" w:rsidRPr="00EF45FC">
        <w:rPr>
          <w:rFonts w:ascii="Times New Roman" w:hAnsi="Times New Roman"/>
          <w:sz w:val="24"/>
          <w:szCs w:val="24"/>
        </w:rPr>
        <w:t>е добре организирана</w:t>
      </w:r>
      <w:r w:rsidR="00900940">
        <w:rPr>
          <w:rFonts w:ascii="Times New Roman" w:hAnsi="Times New Roman"/>
          <w:sz w:val="24"/>
          <w:szCs w:val="24"/>
        </w:rPr>
        <w:t>.</w:t>
      </w:r>
      <w:r w:rsidR="00025FC5" w:rsidRPr="00EF45FC">
        <w:rPr>
          <w:rFonts w:ascii="Times New Roman" w:hAnsi="Times New Roman"/>
          <w:sz w:val="24"/>
          <w:szCs w:val="24"/>
        </w:rPr>
        <w:t xml:space="preserve"> Формиран</w:t>
      </w:r>
      <w:r w:rsidR="00CA5691">
        <w:rPr>
          <w:rFonts w:ascii="Times New Roman" w:hAnsi="Times New Roman"/>
          <w:sz w:val="24"/>
          <w:szCs w:val="24"/>
        </w:rPr>
        <w:t>а е</w:t>
      </w:r>
      <w:r w:rsidR="00025FC5" w:rsidRPr="00EF45FC">
        <w:rPr>
          <w:rFonts w:ascii="Times New Roman" w:hAnsi="Times New Roman"/>
          <w:sz w:val="24"/>
          <w:szCs w:val="24"/>
        </w:rPr>
        <w:t xml:space="preserve"> </w:t>
      </w:r>
      <w:r w:rsidR="00CA5691">
        <w:rPr>
          <w:rFonts w:ascii="Times New Roman" w:hAnsi="Times New Roman"/>
          <w:sz w:val="24"/>
          <w:szCs w:val="24"/>
        </w:rPr>
        <w:t>К</w:t>
      </w:r>
      <w:r w:rsidR="00025FC5" w:rsidRPr="00EF45FC">
        <w:rPr>
          <w:rFonts w:ascii="Times New Roman" w:hAnsi="Times New Roman"/>
          <w:sz w:val="24"/>
          <w:szCs w:val="24"/>
        </w:rPr>
        <w:t>омиси</w:t>
      </w:r>
      <w:r w:rsidR="00CA5691">
        <w:rPr>
          <w:rFonts w:ascii="Times New Roman" w:hAnsi="Times New Roman"/>
          <w:sz w:val="24"/>
          <w:szCs w:val="24"/>
        </w:rPr>
        <w:t>я към Общинския съвет и са назначени служите</w:t>
      </w:r>
      <w:r w:rsidR="00E47A24">
        <w:rPr>
          <w:rFonts w:ascii="Times New Roman" w:hAnsi="Times New Roman"/>
          <w:sz w:val="24"/>
          <w:szCs w:val="24"/>
        </w:rPr>
        <w:t>ли</w:t>
      </w:r>
      <w:r w:rsidR="00025FC5" w:rsidRPr="00EF45FC">
        <w:rPr>
          <w:rFonts w:ascii="Times New Roman" w:hAnsi="Times New Roman"/>
          <w:sz w:val="24"/>
          <w:szCs w:val="24"/>
        </w:rPr>
        <w:t xml:space="preserve">, които пряко </w:t>
      </w:r>
      <w:r w:rsidR="00CA5691">
        <w:rPr>
          <w:rFonts w:ascii="Times New Roman" w:hAnsi="Times New Roman"/>
          <w:sz w:val="24"/>
          <w:szCs w:val="24"/>
        </w:rPr>
        <w:t>отговарят за</w:t>
      </w:r>
      <w:r w:rsidR="00025FC5" w:rsidRPr="00EF45FC">
        <w:rPr>
          <w:rFonts w:ascii="Times New Roman" w:hAnsi="Times New Roman"/>
          <w:sz w:val="24"/>
          <w:szCs w:val="24"/>
        </w:rPr>
        <w:t xml:space="preserve"> опазване на околната среда и управление на отпадъците. </w:t>
      </w:r>
    </w:p>
    <w:p w:rsidR="00513106" w:rsidRPr="00EF45FC" w:rsidRDefault="00105AC4" w:rsidP="00025FC5">
      <w:pPr>
        <w:spacing w:after="0" w:line="240" w:lineRule="auto"/>
        <w:ind w:firstLine="708"/>
        <w:jc w:val="both"/>
        <w:rPr>
          <w:rFonts w:ascii="Times New Roman" w:hAnsi="Times New Roman"/>
          <w:sz w:val="24"/>
          <w:szCs w:val="24"/>
        </w:rPr>
      </w:pPr>
      <w:r w:rsidRPr="00EF45FC">
        <w:rPr>
          <w:rFonts w:ascii="Times New Roman" w:hAnsi="Times New Roman"/>
          <w:iCs/>
          <w:sz w:val="24"/>
          <w:szCs w:val="24"/>
        </w:rPr>
        <w:t xml:space="preserve">За ефективното управление на отпадъците от ключово значение е наличието на </w:t>
      </w:r>
      <w:r w:rsidRPr="00EF45FC">
        <w:rPr>
          <w:rFonts w:ascii="Times New Roman" w:hAnsi="Times New Roman"/>
          <w:sz w:val="24"/>
          <w:szCs w:val="24"/>
        </w:rPr>
        <w:t>административен капацитет в общината за изпълнение на функциите, прои</w:t>
      </w:r>
      <w:r w:rsidR="008F13C4" w:rsidRPr="00EF45FC">
        <w:rPr>
          <w:rFonts w:ascii="Times New Roman" w:hAnsi="Times New Roman"/>
          <w:sz w:val="24"/>
          <w:szCs w:val="24"/>
        </w:rPr>
        <w:t xml:space="preserve">зтичащи от нормативната уредба </w:t>
      </w:r>
      <w:r w:rsidRPr="00EF45FC">
        <w:rPr>
          <w:rFonts w:ascii="Times New Roman" w:hAnsi="Times New Roman"/>
          <w:sz w:val="24"/>
          <w:szCs w:val="24"/>
        </w:rPr>
        <w:t>и поставените общински цели във връзка с общинската политика  за управление на отпадъците. Нов</w:t>
      </w:r>
      <w:r w:rsidR="003D5837" w:rsidRPr="00EF45FC">
        <w:rPr>
          <w:rFonts w:ascii="Times New Roman" w:hAnsi="Times New Roman"/>
          <w:sz w:val="24"/>
          <w:szCs w:val="24"/>
        </w:rPr>
        <w:t>ите и все по-растящи изисквания</w:t>
      </w:r>
      <w:r w:rsidRPr="00EF45FC">
        <w:rPr>
          <w:rFonts w:ascii="Times New Roman" w:hAnsi="Times New Roman"/>
          <w:sz w:val="24"/>
          <w:szCs w:val="24"/>
        </w:rPr>
        <w:t xml:space="preserve"> на националното законо</w:t>
      </w:r>
      <w:r w:rsidR="003D5837" w:rsidRPr="00EF45FC">
        <w:rPr>
          <w:rFonts w:ascii="Times New Roman" w:hAnsi="Times New Roman"/>
          <w:sz w:val="24"/>
          <w:szCs w:val="24"/>
        </w:rPr>
        <w:t>дателство за отпадъците налагат</w:t>
      </w:r>
      <w:r w:rsidRPr="00EF45FC">
        <w:rPr>
          <w:rFonts w:ascii="Times New Roman" w:hAnsi="Times New Roman"/>
          <w:sz w:val="24"/>
          <w:szCs w:val="24"/>
        </w:rPr>
        <w:t xml:space="preserve"> непрекъснато развитие и повишаване на административния капацитет на общините, което да гарантира, че те разполагат с ключови служители за  компетентно  управление на отпадъците на територията си.</w:t>
      </w:r>
      <w:r w:rsidR="00513106" w:rsidRPr="00EF45FC">
        <w:rPr>
          <w:rFonts w:ascii="Times New Roman" w:hAnsi="Times New Roman"/>
          <w:sz w:val="24"/>
          <w:szCs w:val="24"/>
        </w:rPr>
        <w:t xml:space="preserve"> Дейностите по управление на отпадъците представляват комплекс от решения, действия и дейности, свързани с образуването на отпадъците, екологосъобразното им третиране на база определена информация, както и различните форми на контрол.</w:t>
      </w:r>
    </w:p>
    <w:p w:rsidR="00105AC4" w:rsidRPr="00EF45FC" w:rsidRDefault="00105AC4" w:rsidP="00513106">
      <w:pPr>
        <w:spacing w:after="0" w:line="240" w:lineRule="auto"/>
        <w:ind w:firstLine="708"/>
        <w:jc w:val="both"/>
        <w:rPr>
          <w:rFonts w:ascii="Times New Roman" w:hAnsi="Times New Roman"/>
          <w:iCs/>
          <w:sz w:val="24"/>
          <w:szCs w:val="24"/>
        </w:rPr>
      </w:pPr>
      <w:r w:rsidRPr="00EF45FC">
        <w:rPr>
          <w:rFonts w:ascii="Times New Roman" w:hAnsi="Times New Roman"/>
          <w:sz w:val="24"/>
          <w:szCs w:val="24"/>
        </w:rPr>
        <w:t>Ключовите харак</w:t>
      </w:r>
      <w:r w:rsidR="003D5837" w:rsidRPr="00EF45FC">
        <w:rPr>
          <w:rFonts w:ascii="Times New Roman" w:hAnsi="Times New Roman"/>
          <w:sz w:val="24"/>
          <w:szCs w:val="24"/>
        </w:rPr>
        <w:t>т</w:t>
      </w:r>
      <w:r w:rsidRPr="00EF45FC">
        <w:rPr>
          <w:rFonts w:ascii="Times New Roman" w:hAnsi="Times New Roman"/>
          <w:sz w:val="24"/>
          <w:szCs w:val="24"/>
        </w:rPr>
        <w:t xml:space="preserve">еристики на административния капацитет, определят и оперативните цели на настоящата подпрограма, около които са обединени включените в подпрограмата мерки, </w:t>
      </w:r>
      <w:r w:rsidRPr="00EF45FC">
        <w:rPr>
          <w:rFonts w:ascii="Times New Roman" w:hAnsi="Times New Roman"/>
          <w:iCs/>
          <w:sz w:val="24"/>
          <w:szCs w:val="24"/>
        </w:rPr>
        <w:t xml:space="preserve">както следва: </w:t>
      </w:r>
    </w:p>
    <w:p w:rsidR="00105AC4" w:rsidRPr="00EF45FC" w:rsidRDefault="00105AC4" w:rsidP="009B1F9E">
      <w:pPr>
        <w:numPr>
          <w:ilvl w:val="0"/>
          <w:numId w:val="46"/>
        </w:numPr>
        <w:tabs>
          <w:tab w:val="clear" w:pos="1080"/>
          <w:tab w:val="num" w:pos="0"/>
        </w:tabs>
        <w:suppressAutoHyphens/>
        <w:spacing w:after="0" w:line="240" w:lineRule="auto"/>
        <w:ind w:left="0" w:firstLine="720"/>
        <w:contextualSpacing/>
        <w:jc w:val="both"/>
        <w:rPr>
          <w:rFonts w:ascii="Times New Roman" w:eastAsia="SimSun" w:hAnsi="Times New Roman"/>
          <w:i/>
          <w:iCs/>
          <w:sz w:val="24"/>
          <w:szCs w:val="24"/>
          <w:lang w:eastAsia="ar-SA"/>
        </w:rPr>
      </w:pPr>
      <w:r w:rsidRPr="00EF45FC">
        <w:rPr>
          <w:rFonts w:ascii="Times New Roman" w:eastAsia="SimSun" w:hAnsi="Times New Roman"/>
          <w:i/>
          <w:iCs/>
          <w:sz w:val="24"/>
          <w:szCs w:val="24"/>
          <w:lang w:eastAsia="ar-SA"/>
        </w:rPr>
        <w:t xml:space="preserve">Мерки за нормативна и програмна осигуреност на дейностите по управление на отпадъците </w:t>
      </w:r>
    </w:p>
    <w:p w:rsidR="00105AC4" w:rsidRPr="00EF45FC" w:rsidRDefault="00105AC4" w:rsidP="00513106">
      <w:pPr>
        <w:spacing w:after="0" w:line="240" w:lineRule="auto"/>
        <w:jc w:val="both"/>
        <w:rPr>
          <w:rFonts w:ascii="Times New Roman" w:hAnsi="Times New Roman"/>
          <w:sz w:val="24"/>
          <w:szCs w:val="24"/>
        </w:rPr>
      </w:pPr>
      <w:r w:rsidRPr="00EF45FC">
        <w:rPr>
          <w:rFonts w:ascii="Times New Roman" w:hAnsi="Times New Roman"/>
          <w:iCs/>
          <w:sz w:val="24"/>
          <w:szCs w:val="24"/>
        </w:rPr>
        <w:tab/>
        <w:t xml:space="preserve">За изпълнение на тази мярка е предвидено непрекъснато следене и развитието на </w:t>
      </w:r>
      <w:r w:rsidRPr="00EF45FC">
        <w:rPr>
          <w:rFonts w:ascii="Times New Roman" w:hAnsi="Times New Roman"/>
          <w:sz w:val="24"/>
          <w:szCs w:val="24"/>
        </w:rPr>
        <w:t xml:space="preserve">националната правна рамка в сектор отпадъци, с цел навременно отразяване на нормативните промени в местната нормативна уредба, както и промени в  нормативните документи на общината, съобразно местните условия и възникващи потребности. Разработването на ясни вътрешни правила за наблюдение, отчет и оценка на изпълнението на Програмата също е от основно значение за проследяване на напредъка в изпълнението и предприемане на коригиращи действия в случай на възникнали проблеми.   </w:t>
      </w:r>
    </w:p>
    <w:p w:rsidR="00105AC4" w:rsidRPr="00EF45FC" w:rsidRDefault="001118FC" w:rsidP="001118FC">
      <w:pPr>
        <w:suppressAutoHyphens/>
        <w:spacing w:after="0" w:line="240" w:lineRule="auto"/>
        <w:contextualSpacing/>
        <w:jc w:val="both"/>
        <w:rPr>
          <w:rFonts w:ascii="Times New Roman" w:eastAsia="SimSun" w:hAnsi="Times New Roman"/>
          <w:i/>
          <w:iCs/>
          <w:sz w:val="24"/>
          <w:szCs w:val="24"/>
          <w:lang w:eastAsia="ar-SA"/>
        </w:rPr>
      </w:pPr>
      <w:r w:rsidRPr="00EF45FC">
        <w:rPr>
          <w:rFonts w:ascii="Times New Roman" w:eastAsia="SimSun" w:hAnsi="Times New Roman"/>
          <w:i/>
          <w:iCs/>
          <w:sz w:val="24"/>
          <w:szCs w:val="24"/>
          <w:lang w:eastAsia="ar-SA"/>
        </w:rPr>
        <w:t xml:space="preserve">- </w:t>
      </w:r>
      <w:r w:rsidR="00105AC4" w:rsidRPr="00EF45FC">
        <w:rPr>
          <w:rFonts w:ascii="Times New Roman" w:eastAsia="SimSun" w:hAnsi="Times New Roman"/>
          <w:i/>
          <w:iCs/>
          <w:sz w:val="24"/>
          <w:szCs w:val="24"/>
          <w:lang w:eastAsia="ar-SA"/>
        </w:rPr>
        <w:t xml:space="preserve">Постоянно повишаване на квалификацията на служителите </w:t>
      </w:r>
    </w:p>
    <w:p w:rsidR="00105AC4" w:rsidRPr="00EF45FC" w:rsidRDefault="00105AC4" w:rsidP="003D5837">
      <w:pPr>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За запазване и повишаване на квалификацията на служителите, които имат отговорности по управление на отпадъците, са предвидени редица обучителни дейности. </w:t>
      </w:r>
    </w:p>
    <w:p w:rsidR="00105AC4" w:rsidRPr="00EF45FC" w:rsidRDefault="001118FC" w:rsidP="001118FC">
      <w:pPr>
        <w:suppressAutoHyphens/>
        <w:spacing w:after="0" w:line="240" w:lineRule="auto"/>
        <w:contextualSpacing/>
        <w:jc w:val="both"/>
        <w:rPr>
          <w:rFonts w:ascii="Times New Roman" w:eastAsia="SimSun" w:hAnsi="Times New Roman"/>
          <w:i/>
          <w:iCs/>
          <w:sz w:val="24"/>
          <w:szCs w:val="24"/>
          <w:lang w:eastAsia="ar-SA"/>
        </w:rPr>
      </w:pPr>
      <w:r w:rsidRPr="00EF45FC">
        <w:rPr>
          <w:rFonts w:ascii="Times New Roman" w:eastAsia="SimSun" w:hAnsi="Times New Roman"/>
          <w:i/>
          <w:iCs/>
          <w:sz w:val="24"/>
          <w:szCs w:val="24"/>
          <w:lang w:eastAsia="ar-SA"/>
        </w:rPr>
        <w:t xml:space="preserve">- </w:t>
      </w:r>
      <w:r w:rsidR="00105AC4" w:rsidRPr="00EF45FC">
        <w:rPr>
          <w:rFonts w:ascii="Times New Roman" w:eastAsia="SimSun" w:hAnsi="Times New Roman"/>
          <w:i/>
          <w:iCs/>
          <w:sz w:val="24"/>
          <w:szCs w:val="24"/>
          <w:lang w:eastAsia="ar-SA"/>
        </w:rPr>
        <w:t>Подобряване на информационното осигуряване на дейностите за управление на отпадъците</w:t>
      </w:r>
    </w:p>
    <w:p w:rsidR="00105AC4" w:rsidRPr="00EF45FC" w:rsidRDefault="00105AC4" w:rsidP="00513106">
      <w:pPr>
        <w:spacing w:after="0" w:line="240" w:lineRule="auto"/>
        <w:jc w:val="both"/>
        <w:rPr>
          <w:rFonts w:ascii="Times New Roman" w:hAnsi="Times New Roman"/>
          <w:sz w:val="24"/>
          <w:szCs w:val="24"/>
        </w:rPr>
      </w:pPr>
      <w:r w:rsidRPr="00EF45FC">
        <w:rPr>
          <w:rFonts w:ascii="Times New Roman" w:hAnsi="Times New Roman"/>
          <w:sz w:val="24"/>
          <w:szCs w:val="24"/>
        </w:rPr>
        <w:tab/>
        <w:t>Основните мерки са насочени към подобряване на информационната база за управление на отпадъците. Необходимо е всички дейности и процеси в областта на отпадъците да бъдат</w:t>
      </w:r>
      <w:r w:rsidR="00CA5691">
        <w:rPr>
          <w:rFonts w:ascii="Times New Roman" w:hAnsi="Times New Roman"/>
          <w:sz w:val="24"/>
          <w:szCs w:val="24"/>
        </w:rPr>
        <w:t xml:space="preserve"> </w:t>
      </w:r>
      <w:r w:rsidRPr="00EF45FC">
        <w:rPr>
          <w:rFonts w:ascii="Times New Roman" w:hAnsi="Times New Roman"/>
          <w:sz w:val="24"/>
          <w:szCs w:val="24"/>
        </w:rPr>
        <w:t xml:space="preserve">информационно обезпечени, чрез изграждане на единна информационна система, която да осигурява възможност за събиране, съхранение и обработка на данните в интегриран вид. Единната информационна система ще гарантира изготвянето на качествени анализи и отчети и проследяване на напредъка по заложените в Програмата за управление на отпадъците на Община </w:t>
      </w:r>
      <w:r w:rsidR="00E47A24">
        <w:rPr>
          <w:rFonts w:ascii="Times New Roman" w:hAnsi="Times New Roman"/>
          <w:sz w:val="24"/>
          <w:szCs w:val="24"/>
        </w:rPr>
        <w:t>Девня</w:t>
      </w:r>
      <w:r w:rsidRPr="00EF45FC">
        <w:rPr>
          <w:rFonts w:ascii="Times New Roman" w:hAnsi="Times New Roman"/>
          <w:sz w:val="24"/>
          <w:szCs w:val="24"/>
        </w:rPr>
        <w:t xml:space="preserve"> цели до </w:t>
      </w:r>
      <w:r w:rsidR="000226EC">
        <w:rPr>
          <w:rFonts w:ascii="Times New Roman" w:hAnsi="Times New Roman"/>
          <w:sz w:val="24"/>
          <w:szCs w:val="24"/>
        </w:rPr>
        <w:t>2028</w:t>
      </w:r>
      <w:r w:rsidRPr="00EF45FC">
        <w:rPr>
          <w:rFonts w:ascii="Times New Roman" w:hAnsi="Times New Roman"/>
          <w:sz w:val="24"/>
          <w:szCs w:val="24"/>
        </w:rPr>
        <w:t>г.</w:t>
      </w:r>
    </w:p>
    <w:p w:rsidR="00105AC4" w:rsidRPr="00EF45FC" w:rsidRDefault="00105AC4" w:rsidP="00513106">
      <w:pPr>
        <w:spacing w:after="0" w:line="240" w:lineRule="auto"/>
        <w:jc w:val="both"/>
        <w:rPr>
          <w:rFonts w:ascii="Times New Roman" w:hAnsi="Times New Roman"/>
          <w:sz w:val="24"/>
          <w:szCs w:val="24"/>
        </w:rPr>
      </w:pPr>
      <w:r w:rsidRPr="00EF45FC">
        <w:rPr>
          <w:rFonts w:ascii="Times New Roman" w:hAnsi="Times New Roman"/>
          <w:sz w:val="24"/>
          <w:szCs w:val="24"/>
        </w:rPr>
        <w:tab/>
        <w:t>В съответствие с развитието на националното законодателство  в сектор отпадъци и с националните политики за непрекъснато повишаване на квалификацията и за учене през целия живот, в подпрограмата са предвидени дейности за развитие на компетентността, знанията и уменията на служителите от администрацията с функции свързани с отпадъците и за тяхното ресурсно обезпечаване.</w:t>
      </w:r>
    </w:p>
    <w:p w:rsidR="00D53314" w:rsidRDefault="00105AC4" w:rsidP="00513106">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Включените в подпрограмата мерки имат хоризонтален характер и тяхното изпълнение ще подпомогне постигането на всички стратегически цели на Програмата за управление на отпадъците на </w:t>
      </w:r>
      <w:r w:rsidR="00934528" w:rsidRPr="00EF45FC">
        <w:rPr>
          <w:rFonts w:ascii="Times New Roman" w:hAnsi="Times New Roman"/>
          <w:sz w:val="24"/>
          <w:szCs w:val="24"/>
        </w:rPr>
        <w:t xml:space="preserve">община </w:t>
      </w:r>
      <w:r w:rsidR="00E47A24">
        <w:rPr>
          <w:rFonts w:ascii="Times New Roman" w:hAnsi="Times New Roman"/>
          <w:sz w:val="24"/>
          <w:szCs w:val="24"/>
        </w:rPr>
        <w:t>Девня</w:t>
      </w:r>
      <w:r w:rsidRPr="00EF45FC">
        <w:rPr>
          <w:rFonts w:ascii="Times New Roman" w:hAnsi="Times New Roman"/>
          <w:sz w:val="24"/>
          <w:szCs w:val="24"/>
        </w:rPr>
        <w:t xml:space="preserve"> 20</w:t>
      </w:r>
      <w:r w:rsidR="00C20079" w:rsidRPr="00EF45FC">
        <w:rPr>
          <w:rFonts w:ascii="Times New Roman" w:hAnsi="Times New Roman"/>
          <w:sz w:val="24"/>
          <w:szCs w:val="24"/>
        </w:rPr>
        <w:t>21</w:t>
      </w:r>
      <w:r w:rsidRPr="00EF45FC">
        <w:rPr>
          <w:rFonts w:ascii="Times New Roman" w:hAnsi="Times New Roman"/>
          <w:sz w:val="24"/>
          <w:szCs w:val="24"/>
        </w:rPr>
        <w:t>-</w:t>
      </w:r>
      <w:r w:rsidR="000226EC">
        <w:rPr>
          <w:rFonts w:ascii="Times New Roman" w:hAnsi="Times New Roman"/>
          <w:sz w:val="24"/>
          <w:szCs w:val="24"/>
        </w:rPr>
        <w:t>2028</w:t>
      </w:r>
      <w:r w:rsidRPr="00EF45FC">
        <w:rPr>
          <w:rFonts w:ascii="Times New Roman" w:hAnsi="Times New Roman"/>
          <w:sz w:val="24"/>
          <w:szCs w:val="24"/>
        </w:rPr>
        <w:t xml:space="preserve"> г.  </w:t>
      </w:r>
    </w:p>
    <w:p w:rsidR="007E5170" w:rsidRDefault="007E5170">
      <w:pPr>
        <w:spacing w:after="0" w:line="240" w:lineRule="auto"/>
        <w:rPr>
          <w:rFonts w:ascii="Times New Roman" w:hAnsi="Times New Roman"/>
          <w:sz w:val="24"/>
          <w:szCs w:val="24"/>
        </w:rPr>
      </w:pPr>
      <w:r>
        <w:rPr>
          <w:rFonts w:ascii="Times New Roman" w:hAnsi="Times New Roman"/>
          <w:sz w:val="24"/>
          <w:szCs w:val="24"/>
        </w:rPr>
        <w:br w:type="page"/>
      </w:r>
    </w:p>
    <w:p w:rsidR="007E5170" w:rsidRDefault="007E5170" w:rsidP="00513106">
      <w:pPr>
        <w:spacing w:after="0" w:line="240" w:lineRule="auto"/>
        <w:jc w:val="both"/>
        <w:rPr>
          <w:rFonts w:ascii="Times New Roman" w:eastAsia="Calibri" w:hAnsi="Times New Roman"/>
          <w:b/>
          <w:sz w:val="24"/>
          <w:szCs w:val="24"/>
        </w:rPr>
        <w:sectPr w:rsidR="007E5170" w:rsidSect="00C93F0B">
          <w:headerReference w:type="default" r:id="rId61"/>
          <w:pgSz w:w="11906" w:h="16838"/>
          <w:pgMar w:top="1699" w:right="850" w:bottom="1138" w:left="1627" w:header="706" w:footer="706" w:gutter="0"/>
          <w:cols w:space="708"/>
          <w:docGrid w:linePitch="360"/>
        </w:sectPr>
      </w:pPr>
    </w:p>
    <w:p w:rsidR="00B475C4" w:rsidRPr="00EF45FC" w:rsidRDefault="00B475C4" w:rsidP="00B475C4">
      <w:pPr>
        <w:spacing w:after="0" w:line="240" w:lineRule="auto"/>
        <w:jc w:val="center"/>
        <w:rPr>
          <w:rFonts w:ascii="Times New Roman" w:hAnsi="Times New Roman"/>
          <w:b/>
          <w:sz w:val="28"/>
          <w:szCs w:val="28"/>
        </w:rPr>
      </w:pPr>
      <w:r w:rsidRPr="00EF45FC">
        <w:rPr>
          <w:rFonts w:ascii="Times New Roman" w:hAnsi="Times New Roman"/>
          <w:b/>
          <w:sz w:val="28"/>
          <w:szCs w:val="28"/>
        </w:rPr>
        <w:lastRenderedPageBreak/>
        <w:t>ПЛАН ЗА ДЕЙСТВИЕ</w:t>
      </w:r>
    </w:p>
    <w:p w:rsidR="00B475C4" w:rsidRPr="00EF45FC" w:rsidRDefault="00B475C4" w:rsidP="00B475C4">
      <w:pPr>
        <w:autoSpaceDE w:val="0"/>
        <w:autoSpaceDN w:val="0"/>
        <w:adjustRightInd w:val="0"/>
        <w:spacing w:after="0" w:line="240" w:lineRule="auto"/>
        <w:jc w:val="both"/>
        <w:rPr>
          <w:rFonts w:ascii="Times New Roman" w:hAnsi="Times New Roman"/>
          <w:sz w:val="24"/>
          <w:szCs w:val="24"/>
        </w:rPr>
      </w:pPr>
    </w:p>
    <w:p w:rsidR="00B475C4" w:rsidRPr="00EF45FC" w:rsidRDefault="00B475C4" w:rsidP="00B475C4">
      <w:pPr>
        <w:spacing w:after="0" w:line="240" w:lineRule="auto"/>
        <w:ind w:left="357"/>
        <w:jc w:val="center"/>
        <w:rPr>
          <w:rFonts w:ascii="Times New Roman" w:hAnsi="Times New Roman"/>
          <w:b/>
          <w:iCs/>
          <w:sz w:val="24"/>
          <w:szCs w:val="24"/>
        </w:rPr>
      </w:pPr>
      <w:r w:rsidRPr="00EF45FC">
        <w:rPr>
          <w:rFonts w:ascii="Times New Roman" w:hAnsi="Times New Roman"/>
          <w:b/>
          <w:iCs/>
          <w:sz w:val="24"/>
          <w:szCs w:val="24"/>
        </w:rPr>
        <w:t xml:space="preserve">ПОДПРОГРАМА ЗА </w:t>
      </w:r>
    </w:p>
    <w:p w:rsidR="00B475C4" w:rsidRPr="00EF45FC" w:rsidRDefault="00B475C4" w:rsidP="00B475C4">
      <w:pPr>
        <w:spacing w:after="0" w:line="240" w:lineRule="auto"/>
        <w:ind w:left="357"/>
        <w:jc w:val="center"/>
        <w:rPr>
          <w:rFonts w:ascii="Times New Roman" w:hAnsi="Times New Roman"/>
          <w:b/>
          <w:sz w:val="24"/>
          <w:szCs w:val="24"/>
        </w:rPr>
      </w:pPr>
      <w:r w:rsidRPr="00EF45FC">
        <w:rPr>
          <w:rFonts w:ascii="Times New Roman" w:hAnsi="Times New Roman"/>
          <w:b/>
          <w:sz w:val="24"/>
          <w:szCs w:val="24"/>
        </w:rPr>
        <w:t xml:space="preserve">ПОДОБРЯВАНЕ НА АДМИНИСТРАТИВНИЯ КАПАЦИТЕТ </w:t>
      </w:r>
      <w:r w:rsidR="006103F6">
        <w:rPr>
          <w:rFonts w:ascii="Times New Roman" w:hAnsi="Times New Roman"/>
          <w:b/>
          <w:sz w:val="24"/>
          <w:szCs w:val="24"/>
        </w:rPr>
        <w:t xml:space="preserve">ЗА </w:t>
      </w:r>
      <w:r w:rsidRPr="00EF45FC">
        <w:rPr>
          <w:rFonts w:ascii="Times New Roman" w:hAnsi="Times New Roman"/>
          <w:b/>
          <w:sz w:val="24"/>
          <w:szCs w:val="24"/>
        </w:rPr>
        <w:t>УПРАВЛЕНИЕ НА ОТПАДЪЦИТЕ</w:t>
      </w:r>
    </w:p>
    <w:p w:rsidR="00B475C4" w:rsidRPr="00EF45FC" w:rsidRDefault="00B475C4" w:rsidP="00B475C4">
      <w:pPr>
        <w:spacing w:after="0" w:line="240" w:lineRule="auto"/>
        <w:ind w:left="357"/>
        <w:jc w:val="center"/>
        <w:rPr>
          <w:b/>
          <w:szCs w:val="24"/>
        </w:rPr>
      </w:pPr>
    </w:p>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11737"/>
      </w:tblGrid>
      <w:tr w:rsidR="00B475C4" w:rsidRPr="00EF45FC" w:rsidTr="00B13EE6">
        <w:trPr>
          <w:jc w:val="center"/>
        </w:trPr>
        <w:tc>
          <w:tcPr>
            <w:tcW w:w="3104" w:type="dxa"/>
            <w:shd w:val="clear" w:color="auto" w:fill="EAF1DD" w:themeFill="accent3" w:themeFillTint="33"/>
            <w:vAlign w:val="center"/>
          </w:tcPr>
          <w:p w:rsidR="00B475C4" w:rsidRPr="00EF45FC" w:rsidRDefault="00B475C4" w:rsidP="006103F6">
            <w:pPr>
              <w:spacing w:after="0" w:line="240" w:lineRule="auto"/>
              <w:rPr>
                <w:rFonts w:ascii="Times New Roman" w:hAnsi="Times New Roman"/>
                <w:b/>
                <w:i/>
              </w:rPr>
            </w:pPr>
            <w:r w:rsidRPr="00EF45FC">
              <w:rPr>
                <w:rFonts w:ascii="Times New Roman" w:hAnsi="Times New Roman"/>
                <w:b/>
                <w:i/>
              </w:rPr>
              <w:t>Стратегическа цел: 3</w:t>
            </w:r>
          </w:p>
        </w:tc>
        <w:tc>
          <w:tcPr>
            <w:tcW w:w="11737" w:type="dxa"/>
            <w:shd w:val="clear" w:color="auto" w:fill="EAF1DD" w:themeFill="accent3" w:themeFillTint="33"/>
            <w:vAlign w:val="center"/>
          </w:tcPr>
          <w:p w:rsidR="00B475C4" w:rsidRPr="00EF45FC" w:rsidRDefault="00904B98" w:rsidP="006103F6">
            <w:pPr>
              <w:spacing w:after="0" w:line="240" w:lineRule="auto"/>
              <w:rPr>
                <w:rFonts w:ascii="Times New Roman" w:hAnsi="Times New Roman"/>
              </w:rPr>
            </w:pPr>
            <w:r w:rsidRPr="00B13EE6">
              <w:rPr>
                <w:rFonts w:ascii="Times New Roman" w:hAnsi="Times New Roman"/>
                <w:b/>
                <w:bCs/>
                <w:sz w:val="24"/>
                <w:szCs w:val="24"/>
              </w:rPr>
              <w:t>Ефективно управление на</w:t>
            </w:r>
            <w:r w:rsidRPr="00EF45FC">
              <w:rPr>
                <w:rFonts w:ascii="Times New Roman" w:hAnsi="Times New Roman"/>
                <w:b/>
                <w:bCs/>
                <w:sz w:val="24"/>
                <w:szCs w:val="24"/>
              </w:rPr>
              <w:t xml:space="preserve"> отпадъците, гарантиращо чиста и безопасна околна среда</w:t>
            </w:r>
          </w:p>
        </w:tc>
      </w:tr>
      <w:tr w:rsidR="00B475C4" w:rsidRPr="00EF45FC" w:rsidTr="00AB15AD">
        <w:trPr>
          <w:trHeight w:val="492"/>
          <w:jc w:val="center"/>
        </w:trPr>
        <w:tc>
          <w:tcPr>
            <w:tcW w:w="3104" w:type="dxa"/>
            <w:shd w:val="clear" w:color="auto" w:fill="CCFFCC"/>
            <w:vAlign w:val="center"/>
          </w:tcPr>
          <w:p w:rsidR="00B475C4" w:rsidRPr="00EF45FC" w:rsidRDefault="00B475C4" w:rsidP="006103F6">
            <w:pPr>
              <w:spacing w:after="0" w:line="240" w:lineRule="auto"/>
              <w:rPr>
                <w:rFonts w:ascii="Times New Roman" w:hAnsi="Times New Roman"/>
                <w:b/>
                <w:i/>
              </w:rPr>
            </w:pPr>
            <w:r w:rsidRPr="00EF45FC">
              <w:rPr>
                <w:rFonts w:ascii="Times New Roman" w:hAnsi="Times New Roman"/>
                <w:b/>
                <w:i/>
              </w:rPr>
              <w:t>Оперативна цел:</w:t>
            </w:r>
          </w:p>
        </w:tc>
        <w:tc>
          <w:tcPr>
            <w:tcW w:w="11737" w:type="dxa"/>
            <w:shd w:val="clear" w:color="auto" w:fill="C6D9F1"/>
            <w:vAlign w:val="center"/>
          </w:tcPr>
          <w:p w:rsidR="00B475C4" w:rsidRPr="00EF45FC" w:rsidRDefault="00904B98" w:rsidP="006103F6">
            <w:pPr>
              <w:spacing w:after="0" w:line="240" w:lineRule="auto"/>
              <w:rPr>
                <w:rFonts w:ascii="Times New Roman" w:hAnsi="Times New Roman"/>
              </w:rPr>
            </w:pPr>
            <w:r w:rsidRPr="00EF45FC">
              <w:rPr>
                <w:rFonts w:ascii="Times New Roman" w:hAnsi="Times New Roman"/>
                <w:b/>
                <w:i/>
              </w:rPr>
              <w:t xml:space="preserve">Нормативно регулиране и укрепване на административния капацитет на Общинската администрация за управление на отпадъците </w:t>
            </w:r>
          </w:p>
        </w:tc>
      </w:tr>
      <w:tr w:rsidR="00B475C4" w:rsidRPr="00EF45FC" w:rsidTr="00AB15AD">
        <w:trPr>
          <w:jc w:val="center"/>
        </w:trPr>
        <w:tc>
          <w:tcPr>
            <w:tcW w:w="3104" w:type="dxa"/>
            <w:shd w:val="clear" w:color="auto" w:fill="CCFFCC"/>
            <w:vAlign w:val="center"/>
          </w:tcPr>
          <w:p w:rsidR="00B475C4" w:rsidRPr="00EF45FC" w:rsidRDefault="00B475C4" w:rsidP="006103F6">
            <w:pPr>
              <w:spacing w:after="0" w:line="240" w:lineRule="auto"/>
              <w:rPr>
                <w:rFonts w:ascii="Times New Roman" w:hAnsi="Times New Roman"/>
                <w:b/>
                <w:i/>
              </w:rPr>
            </w:pPr>
            <w:r w:rsidRPr="00EF45FC">
              <w:rPr>
                <w:rFonts w:ascii="Times New Roman" w:hAnsi="Times New Roman"/>
                <w:b/>
                <w:i/>
              </w:rPr>
              <w:t>Текущи индикатори</w:t>
            </w:r>
          </w:p>
        </w:tc>
        <w:tc>
          <w:tcPr>
            <w:tcW w:w="11737" w:type="dxa"/>
            <w:shd w:val="clear" w:color="auto" w:fill="FFF2CC"/>
          </w:tcPr>
          <w:p w:rsidR="00B475C4" w:rsidRPr="00EF45FC" w:rsidRDefault="00B475C4" w:rsidP="006103F6">
            <w:pPr>
              <w:spacing w:after="0" w:line="240" w:lineRule="auto"/>
              <w:rPr>
                <w:rFonts w:ascii="Times New Roman" w:hAnsi="Times New Roman"/>
              </w:rPr>
            </w:pPr>
            <w:r w:rsidRPr="00EF45FC">
              <w:rPr>
                <w:rFonts w:ascii="Times New Roman" w:hAnsi="Times New Roman"/>
              </w:rPr>
              <w:t xml:space="preserve">Брой изпълнени мерки от плана </w:t>
            </w:r>
          </w:p>
        </w:tc>
      </w:tr>
      <w:tr w:rsidR="00B475C4" w:rsidRPr="00EF45FC" w:rsidTr="00AB15AD">
        <w:trPr>
          <w:jc w:val="center"/>
        </w:trPr>
        <w:tc>
          <w:tcPr>
            <w:tcW w:w="3104" w:type="dxa"/>
            <w:shd w:val="clear" w:color="auto" w:fill="CCFFCC"/>
            <w:vAlign w:val="center"/>
          </w:tcPr>
          <w:p w:rsidR="00B475C4" w:rsidRPr="00EF45FC" w:rsidRDefault="00B475C4" w:rsidP="006103F6">
            <w:pPr>
              <w:spacing w:after="0" w:line="240" w:lineRule="auto"/>
              <w:rPr>
                <w:rFonts w:ascii="Times New Roman" w:hAnsi="Times New Roman"/>
                <w:b/>
                <w:i/>
              </w:rPr>
            </w:pPr>
            <w:r w:rsidRPr="00EF45FC">
              <w:rPr>
                <w:rFonts w:ascii="Times New Roman" w:hAnsi="Times New Roman"/>
                <w:b/>
                <w:i/>
              </w:rPr>
              <w:t>Целеви индикатори</w:t>
            </w:r>
          </w:p>
        </w:tc>
        <w:tc>
          <w:tcPr>
            <w:tcW w:w="11737" w:type="dxa"/>
            <w:shd w:val="clear" w:color="auto" w:fill="FFF2CC"/>
            <w:vAlign w:val="center"/>
          </w:tcPr>
          <w:p w:rsidR="00B475C4" w:rsidRPr="00EF45FC" w:rsidRDefault="00B475C4" w:rsidP="00E47A24">
            <w:pPr>
              <w:spacing w:after="0" w:line="240" w:lineRule="auto"/>
              <w:rPr>
                <w:rFonts w:ascii="Times New Roman" w:hAnsi="Times New Roman"/>
              </w:rPr>
            </w:pPr>
            <w:r w:rsidRPr="00EF45FC">
              <w:rPr>
                <w:rFonts w:ascii="Times New Roman" w:hAnsi="Times New Roman"/>
                <w:iCs/>
              </w:rPr>
              <w:t>Подобрена  нормативна  и  програмна осигуреност  и повишен капацитет на служителите</w:t>
            </w:r>
            <w:r w:rsidR="00C20079" w:rsidRPr="00EF45FC">
              <w:rPr>
                <w:rFonts w:ascii="Times New Roman" w:hAnsi="Times New Roman"/>
                <w:iCs/>
              </w:rPr>
              <w:t xml:space="preserve"> в Община </w:t>
            </w:r>
            <w:r w:rsidR="00E47A24">
              <w:rPr>
                <w:rFonts w:ascii="Times New Roman" w:hAnsi="Times New Roman"/>
                <w:iCs/>
              </w:rPr>
              <w:t>Девня</w:t>
            </w:r>
          </w:p>
        </w:tc>
      </w:tr>
    </w:tbl>
    <w:p w:rsidR="00B475C4" w:rsidRPr="00EF45FC" w:rsidRDefault="00B475C4" w:rsidP="00904B98">
      <w:pPr>
        <w:spacing w:after="0" w:line="240" w:lineRule="auto"/>
        <w:jc w:val="both"/>
        <w:rPr>
          <w:rFonts w:ascii="Times New Roman" w:hAnsi="Times New Roman"/>
          <w:szCs w:val="24"/>
        </w:rPr>
      </w:pPr>
    </w:p>
    <w:tbl>
      <w:tblPr>
        <w:tblW w:w="5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3"/>
        <w:gridCol w:w="2145"/>
        <w:gridCol w:w="980"/>
        <w:gridCol w:w="1275"/>
        <w:gridCol w:w="1268"/>
        <w:gridCol w:w="1558"/>
        <w:gridCol w:w="1558"/>
        <w:gridCol w:w="1984"/>
        <w:gridCol w:w="1265"/>
        <w:gridCol w:w="1277"/>
      </w:tblGrid>
      <w:tr w:rsidR="00B475C4" w:rsidRPr="00EF45FC" w:rsidTr="006103F6">
        <w:trPr>
          <w:trHeight w:val="600"/>
          <w:tblHeader/>
          <w:jc w:val="center"/>
        </w:trPr>
        <w:tc>
          <w:tcPr>
            <w:tcW w:w="498" w:type="pct"/>
            <w:vMerge w:val="restart"/>
            <w:shd w:val="clear" w:color="auto" w:fill="CCFFCC"/>
            <w:vAlign w:val="center"/>
          </w:tcPr>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Мярка</w:t>
            </w:r>
          </w:p>
        </w:tc>
        <w:tc>
          <w:tcPr>
            <w:tcW w:w="725" w:type="pct"/>
            <w:vMerge w:val="restart"/>
            <w:shd w:val="clear" w:color="auto" w:fill="CCFFCC"/>
            <w:vAlign w:val="center"/>
          </w:tcPr>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Дейности</w:t>
            </w:r>
          </w:p>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(мерки)</w:t>
            </w:r>
          </w:p>
        </w:tc>
        <w:tc>
          <w:tcPr>
            <w:tcW w:w="331" w:type="pct"/>
            <w:vMerge w:val="restart"/>
            <w:shd w:val="clear" w:color="auto" w:fill="CCFFCC"/>
            <w:vAlign w:val="center"/>
          </w:tcPr>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Бюджет</w:t>
            </w:r>
          </w:p>
          <w:p w:rsidR="001C7B53" w:rsidRPr="00EF45FC" w:rsidRDefault="001C7B53"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w:t>
            </w:r>
            <w:r w:rsidR="00931277" w:rsidRPr="00EF45FC">
              <w:rPr>
                <w:rFonts w:ascii="Times New Roman" w:hAnsi="Times New Roman"/>
                <w:b/>
                <w:sz w:val="18"/>
                <w:szCs w:val="18"/>
              </w:rPr>
              <w:t>лева</w:t>
            </w:r>
            <w:r w:rsidRPr="00EF45FC">
              <w:rPr>
                <w:rFonts w:ascii="Times New Roman" w:hAnsi="Times New Roman"/>
                <w:b/>
                <w:sz w:val="18"/>
                <w:szCs w:val="18"/>
              </w:rPr>
              <w:t>)</w:t>
            </w:r>
          </w:p>
        </w:tc>
        <w:tc>
          <w:tcPr>
            <w:tcW w:w="431" w:type="pct"/>
            <w:vMerge w:val="restart"/>
            <w:shd w:val="clear" w:color="auto" w:fill="CCFFCC"/>
            <w:vAlign w:val="center"/>
          </w:tcPr>
          <w:p w:rsidR="00B475C4" w:rsidRPr="00EF45FC" w:rsidRDefault="00B475C4" w:rsidP="006103F6">
            <w:pPr>
              <w:spacing w:after="0" w:line="240" w:lineRule="auto"/>
              <w:ind w:left="-71" w:right="-71"/>
              <w:jc w:val="center"/>
              <w:rPr>
                <w:rFonts w:ascii="Times New Roman" w:hAnsi="Times New Roman"/>
                <w:b/>
                <w:sz w:val="18"/>
                <w:szCs w:val="18"/>
              </w:rPr>
            </w:pPr>
            <w:r w:rsidRPr="00EF45FC">
              <w:rPr>
                <w:rFonts w:ascii="Times New Roman" w:hAnsi="Times New Roman"/>
                <w:b/>
                <w:sz w:val="18"/>
                <w:szCs w:val="18"/>
              </w:rPr>
              <w:t>Източници</w:t>
            </w:r>
          </w:p>
          <w:p w:rsidR="00B475C4" w:rsidRPr="00EF45FC" w:rsidRDefault="00B475C4" w:rsidP="006103F6">
            <w:pPr>
              <w:spacing w:after="0" w:line="240" w:lineRule="auto"/>
              <w:ind w:left="-71" w:right="-71"/>
              <w:jc w:val="center"/>
              <w:rPr>
                <w:rFonts w:ascii="Times New Roman" w:hAnsi="Times New Roman"/>
                <w:b/>
                <w:sz w:val="18"/>
                <w:szCs w:val="18"/>
              </w:rPr>
            </w:pPr>
            <w:r w:rsidRPr="00EF45FC">
              <w:rPr>
                <w:rFonts w:ascii="Times New Roman" w:hAnsi="Times New Roman"/>
                <w:b/>
                <w:sz w:val="18"/>
                <w:szCs w:val="18"/>
              </w:rPr>
              <w:t>на финансиране</w:t>
            </w:r>
          </w:p>
          <w:p w:rsidR="00B475C4" w:rsidRPr="00EF45FC" w:rsidRDefault="00B475C4" w:rsidP="006103F6">
            <w:pPr>
              <w:spacing w:after="0" w:line="240" w:lineRule="auto"/>
              <w:ind w:left="-71" w:right="-71"/>
              <w:jc w:val="center"/>
              <w:rPr>
                <w:rFonts w:ascii="Times New Roman" w:hAnsi="Times New Roman"/>
                <w:b/>
                <w:sz w:val="18"/>
                <w:szCs w:val="18"/>
              </w:rPr>
            </w:pPr>
          </w:p>
        </w:tc>
        <w:tc>
          <w:tcPr>
            <w:tcW w:w="429" w:type="pct"/>
            <w:vMerge w:val="restart"/>
            <w:shd w:val="clear" w:color="auto" w:fill="CCFFCC"/>
            <w:vAlign w:val="center"/>
          </w:tcPr>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Срок за реализация</w:t>
            </w:r>
          </w:p>
        </w:tc>
        <w:tc>
          <w:tcPr>
            <w:tcW w:w="527" w:type="pct"/>
            <w:vMerge w:val="restart"/>
            <w:shd w:val="clear" w:color="auto" w:fill="CCFFCC"/>
            <w:vAlign w:val="center"/>
          </w:tcPr>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Очаквани резултати</w:t>
            </w:r>
          </w:p>
        </w:tc>
        <w:tc>
          <w:tcPr>
            <w:tcW w:w="1198" w:type="pct"/>
            <w:gridSpan w:val="2"/>
            <w:shd w:val="clear" w:color="auto" w:fill="CCFFCC"/>
            <w:vAlign w:val="center"/>
          </w:tcPr>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Индикатори за изпълнение</w:t>
            </w:r>
          </w:p>
        </w:tc>
        <w:tc>
          <w:tcPr>
            <w:tcW w:w="860" w:type="pct"/>
            <w:gridSpan w:val="2"/>
            <w:shd w:val="clear" w:color="auto" w:fill="CCFFCC"/>
            <w:vAlign w:val="center"/>
          </w:tcPr>
          <w:p w:rsidR="00B475C4" w:rsidRPr="00EF45FC" w:rsidRDefault="00B475C4" w:rsidP="006103F6">
            <w:pPr>
              <w:spacing w:after="0" w:line="240" w:lineRule="auto"/>
              <w:jc w:val="center"/>
              <w:rPr>
                <w:rFonts w:ascii="Times New Roman" w:hAnsi="Times New Roman"/>
                <w:b/>
                <w:sz w:val="18"/>
                <w:szCs w:val="18"/>
              </w:rPr>
            </w:pPr>
            <w:r w:rsidRPr="00EF45FC">
              <w:rPr>
                <w:rFonts w:ascii="Times New Roman" w:hAnsi="Times New Roman"/>
                <w:b/>
                <w:sz w:val="18"/>
                <w:szCs w:val="18"/>
              </w:rPr>
              <w:t>Отговорни институции</w:t>
            </w:r>
          </w:p>
        </w:tc>
      </w:tr>
      <w:tr w:rsidR="00ED29CA" w:rsidRPr="00EF45FC" w:rsidTr="00ED29CA">
        <w:trPr>
          <w:trHeight w:val="844"/>
          <w:tblHeader/>
          <w:jc w:val="center"/>
        </w:trPr>
        <w:tc>
          <w:tcPr>
            <w:tcW w:w="498" w:type="pct"/>
            <w:vMerge/>
            <w:shd w:val="clear" w:color="auto" w:fill="CCFF99"/>
            <w:vAlign w:val="center"/>
          </w:tcPr>
          <w:p w:rsidR="00B475C4" w:rsidRPr="00EF45FC" w:rsidRDefault="00B475C4" w:rsidP="00FB28D3">
            <w:pPr>
              <w:spacing w:after="0" w:line="240" w:lineRule="auto"/>
              <w:jc w:val="center"/>
              <w:rPr>
                <w:rFonts w:ascii="Times New Roman" w:hAnsi="Times New Roman"/>
                <w:b/>
                <w:bCs/>
                <w:i/>
                <w:sz w:val="20"/>
                <w:szCs w:val="20"/>
              </w:rPr>
            </w:pPr>
          </w:p>
        </w:tc>
        <w:tc>
          <w:tcPr>
            <w:tcW w:w="725" w:type="pct"/>
            <w:vMerge/>
            <w:shd w:val="clear" w:color="auto" w:fill="CCFF99"/>
            <w:vAlign w:val="center"/>
          </w:tcPr>
          <w:p w:rsidR="00B475C4" w:rsidRPr="00EF45FC" w:rsidRDefault="00B475C4" w:rsidP="00FB28D3">
            <w:pPr>
              <w:spacing w:after="0" w:line="240" w:lineRule="auto"/>
              <w:jc w:val="center"/>
              <w:rPr>
                <w:rFonts w:ascii="Times New Roman" w:hAnsi="Times New Roman"/>
                <w:b/>
                <w:bCs/>
                <w:i/>
                <w:sz w:val="20"/>
                <w:szCs w:val="20"/>
              </w:rPr>
            </w:pPr>
          </w:p>
        </w:tc>
        <w:tc>
          <w:tcPr>
            <w:tcW w:w="331" w:type="pct"/>
            <w:vMerge/>
            <w:shd w:val="clear" w:color="auto" w:fill="CCFF99"/>
            <w:vAlign w:val="center"/>
          </w:tcPr>
          <w:p w:rsidR="00B475C4" w:rsidRPr="00EF45FC" w:rsidRDefault="00B475C4" w:rsidP="00FB28D3">
            <w:pPr>
              <w:spacing w:after="0" w:line="240" w:lineRule="auto"/>
              <w:jc w:val="center"/>
              <w:rPr>
                <w:rFonts w:ascii="Times New Roman" w:hAnsi="Times New Roman"/>
                <w:b/>
                <w:bCs/>
                <w:i/>
                <w:sz w:val="20"/>
                <w:szCs w:val="20"/>
              </w:rPr>
            </w:pPr>
          </w:p>
        </w:tc>
        <w:tc>
          <w:tcPr>
            <w:tcW w:w="431" w:type="pct"/>
            <w:vMerge/>
            <w:shd w:val="clear" w:color="auto" w:fill="CCFF99"/>
            <w:vAlign w:val="center"/>
          </w:tcPr>
          <w:p w:rsidR="00B475C4" w:rsidRPr="00EF45FC" w:rsidRDefault="00B475C4" w:rsidP="00FB28D3">
            <w:pPr>
              <w:spacing w:after="0" w:line="240" w:lineRule="auto"/>
              <w:ind w:left="-71" w:right="-71"/>
              <w:jc w:val="center"/>
              <w:rPr>
                <w:rFonts w:ascii="Times New Roman" w:hAnsi="Times New Roman"/>
                <w:b/>
                <w:bCs/>
                <w:i/>
                <w:sz w:val="20"/>
                <w:szCs w:val="20"/>
              </w:rPr>
            </w:pPr>
          </w:p>
        </w:tc>
        <w:tc>
          <w:tcPr>
            <w:tcW w:w="429" w:type="pct"/>
            <w:vMerge/>
            <w:shd w:val="clear" w:color="auto" w:fill="CCFF99"/>
            <w:vAlign w:val="center"/>
          </w:tcPr>
          <w:p w:rsidR="00B475C4" w:rsidRPr="00EF45FC" w:rsidRDefault="00B475C4" w:rsidP="00FB28D3">
            <w:pPr>
              <w:spacing w:after="0" w:line="240" w:lineRule="auto"/>
              <w:jc w:val="center"/>
              <w:rPr>
                <w:rFonts w:ascii="Times New Roman" w:hAnsi="Times New Roman"/>
                <w:b/>
                <w:bCs/>
                <w:i/>
                <w:sz w:val="20"/>
                <w:szCs w:val="20"/>
              </w:rPr>
            </w:pPr>
          </w:p>
        </w:tc>
        <w:tc>
          <w:tcPr>
            <w:tcW w:w="527" w:type="pct"/>
            <w:vMerge/>
            <w:shd w:val="clear" w:color="auto" w:fill="CCFF99"/>
            <w:vAlign w:val="center"/>
          </w:tcPr>
          <w:p w:rsidR="00B475C4" w:rsidRPr="00EF45FC" w:rsidRDefault="00B475C4" w:rsidP="00FB28D3">
            <w:pPr>
              <w:spacing w:after="0" w:line="240" w:lineRule="auto"/>
              <w:jc w:val="center"/>
              <w:rPr>
                <w:rFonts w:ascii="Times New Roman" w:hAnsi="Times New Roman"/>
                <w:b/>
                <w:bCs/>
                <w:i/>
                <w:sz w:val="20"/>
                <w:szCs w:val="20"/>
              </w:rPr>
            </w:pPr>
          </w:p>
        </w:tc>
        <w:tc>
          <w:tcPr>
            <w:tcW w:w="527" w:type="pct"/>
            <w:shd w:val="clear" w:color="auto" w:fill="FFF2CC"/>
            <w:vAlign w:val="center"/>
          </w:tcPr>
          <w:p w:rsidR="00B475C4" w:rsidRPr="00EF45FC" w:rsidRDefault="00B475C4" w:rsidP="00FB28D3">
            <w:pPr>
              <w:spacing w:after="0" w:line="240" w:lineRule="auto"/>
              <w:jc w:val="center"/>
              <w:rPr>
                <w:rFonts w:ascii="Times New Roman" w:hAnsi="Times New Roman"/>
                <w:b/>
                <w:i/>
                <w:sz w:val="20"/>
                <w:szCs w:val="20"/>
              </w:rPr>
            </w:pPr>
            <w:r w:rsidRPr="00EF45FC">
              <w:rPr>
                <w:rFonts w:ascii="Times New Roman" w:hAnsi="Times New Roman"/>
                <w:b/>
                <w:i/>
                <w:sz w:val="20"/>
                <w:szCs w:val="20"/>
              </w:rPr>
              <w:t>Текущи</w:t>
            </w:r>
          </w:p>
        </w:tc>
        <w:tc>
          <w:tcPr>
            <w:tcW w:w="671" w:type="pct"/>
            <w:shd w:val="clear" w:color="auto" w:fill="FFF2CC"/>
            <w:vAlign w:val="center"/>
          </w:tcPr>
          <w:p w:rsidR="00B475C4" w:rsidRPr="00EF45FC" w:rsidRDefault="00B475C4" w:rsidP="00FB28D3">
            <w:pPr>
              <w:spacing w:after="0" w:line="240" w:lineRule="auto"/>
              <w:jc w:val="center"/>
              <w:rPr>
                <w:rFonts w:ascii="Times New Roman" w:hAnsi="Times New Roman"/>
                <w:b/>
                <w:i/>
                <w:sz w:val="20"/>
                <w:szCs w:val="20"/>
              </w:rPr>
            </w:pPr>
            <w:r w:rsidRPr="00EF45FC">
              <w:rPr>
                <w:rFonts w:ascii="Times New Roman" w:hAnsi="Times New Roman"/>
                <w:b/>
                <w:i/>
                <w:sz w:val="20"/>
                <w:szCs w:val="20"/>
              </w:rPr>
              <w:t>Целеви</w:t>
            </w:r>
          </w:p>
        </w:tc>
        <w:tc>
          <w:tcPr>
            <w:tcW w:w="428" w:type="pct"/>
            <w:shd w:val="clear" w:color="auto" w:fill="FFF2CC"/>
            <w:vAlign w:val="center"/>
          </w:tcPr>
          <w:p w:rsidR="00B475C4" w:rsidRPr="00EF45FC" w:rsidRDefault="00B475C4" w:rsidP="00FB28D3">
            <w:pPr>
              <w:spacing w:after="0" w:line="240" w:lineRule="auto"/>
              <w:jc w:val="center"/>
              <w:rPr>
                <w:rFonts w:ascii="Times New Roman" w:hAnsi="Times New Roman"/>
                <w:b/>
                <w:i/>
                <w:sz w:val="20"/>
                <w:szCs w:val="20"/>
              </w:rPr>
            </w:pPr>
            <w:r w:rsidRPr="00EF45FC">
              <w:rPr>
                <w:rFonts w:ascii="Times New Roman" w:hAnsi="Times New Roman"/>
                <w:b/>
                <w:i/>
                <w:sz w:val="20"/>
                <w:szCs w:val="20"/>
              </w:rPr>
              <w:t>Водеща</w:t>
            </w:r>
          </w:p>
        </w:tc>
        <w:tc>
          <w:tcPr>
            <w:tcW w:w="432" w:type="pct"/>
            <w:shd w:val="clear" w:color="auto" w:fill="FFF2CC"/>
            <w:vAlign w:val="center"/>
          </w:tcPr>
          <w:p w:rsidR="00B475C4" w:rsidRPr="00EF45FC" w:rsidRDefault="00B475C4" w:rsidP="00FB28D3">
            <w:pPr>
              <w:spacing w:after="0" w:line="240" w:lineRule="auto"/>
              <w:ind w:left="-70" w:right="-31"/>
              <w:jc w:val="center"/>
              <w:rPr>
                <w:rFonts w:ascii="Times New Roman" w:hAnsi="Times New Roman"/>
                <w:b/>
                <w:i/>
                <w:sz w:val="20"/>
                <w:szCs w:val="20"/>
              </w:rPr>
            </w:pPr>
            <w:r w:rsidRPr="00EF45FC">
              <w:rPr>
                <w:rFonts w:ascii="Times New Roman" w:hAnsi="Times New Roman"/>
                <w:b/>
                <w:i/>
                <w:sz w:val="20"/>
                <w:szCs w:val="20"/>
              </w:rPr>
              <w:t>Партньор</w:t>
            </w:r>
          </w:p>
        </w:tc>
      </w:tr>
      <w:tr w:rsidR="00904B98" w:rsidRPr="00EF45FC" w:rsidTr="00D01535">
        <w:trPr>
          <w:trHeight w:val="501"/>
          <w:jc w:val="center"/>
        </w:trPr>
        <w:tc>
          <w:tcPr>
            <w:tcW w:w="498" w:type="pct"/>
            <w:vMerge w:val="restart"/>
            <w:shd w:val="clear" w:color="000000" w:fill="FFFFFF"/>
          </w:tcPr>
          <w:p w:rsidR="00904B98" w:rsidRPr="00EF45FC" w:rsidRDefault="00904B98" w:rsidP="00AB15AD">
            <w:pPr>
              <w:ind w:right="-68"/>
              <w:rPr>
                <w:rFonts w:ascii="Times New Roman" w:hAnsi="Times New Roman"/>
                <w:b/>
                <w:iCs/>
                <w:sz w:val="20"/>
                <w:szCs w:val="20"/>
              </w:rPr>
            </w:pPr>
            <w:r w:rsidRPr="00EF45FC">
              <w:rPr>
                <w:rFonts w:ascii="Times New Roman" w:hAnsi="Times New Roman"/>
                <w:b/>
                <w:iCs/>
                <w:sz w:val="20"/>
                <w:szCs w:val="20"/>
              </w:rPr>
              <w:t xml:space="preserve">1. </w:t>
            </w:r>
            <w:r w:rsidR="00AB15AD">
              <w:rPr>
                <w:rFonts w:ascii="Times New Roman" w:hAnsi="Times New Roman"/>
                <w:b/>
                <w:iCs/>
                <w:sz w:val="20"/>
                <w:szCs w:val="20"/>
              </w:rPr>
              <w:t>Н</w:t>
            </w:r>
            <w:r w:rsidRPr="00EF45FC">
              <w:rPr>
                <w:rFonts w:ascii="Times New Roman" w:hAnsi="Times New Roman"/>
                <w:b/>
                <w:iCs/>
                <w:sz w:val="20"/>
                <w:szCs w:val="20"/>
              </w:rPr>
              <w:t>ормативна</w:t>
            </w:r>
            <w:r w:rsidR="00E47A24">
              <w:rPr>
                <w:rFonts w:ascii="Times New Roman" w:hAnsi="Times New Roman"/>
                <w:b/>
                <w:iCs/>
                <w:sz w:val="20"/>
                <w:szCs w:val="20"/>
              </w:rPr>
              <w:t xml:space="preserve"> </w:t>
            </w:r>
            <w:r w:rsidRPr="00EF45FC">
              <w:rPr>
                <w:rFonts w:ascii="Times New Roman" w:hAnsi="Times New Roman"/>
                <w:b/>
                <w:iCs/>
                <w:sz w:val="20"/>
                <w:szCs w:val="20"/>
              </w:rPr>
              <w:t xml:space="preserve">и програмна осигуреност на дейностите по управление на отпадъците </w:t>
            </w:r>
          </w:p>
          <w:p w:rsidR="00904B98" w:rsidRPr="00EF45FC" w:rsidRDefault="00904B98" w:rsidP="00FB28D3">
            <w:pPr>
              <w:spacing w:after="0" w:line="240" w:lineRule="auto"/>
              <w:rPr>
                <w:rFonts w:ascii="Times New Roman" w:hAnsi="Times New Roman"/>
                <w:sz w:val="20"/>
                <w:szCs w:val="20"/>
              </w:rPr>
            </w:pPr>
          </w:p>
        </w:tc>
        <w:tc>
          <w:tcPr>
            <w:tcW w:w="725" w:type="pct"/>
            <w:shd w:val="clear" w:color="000000" w:fill="FFFFFF"/>
          </w:tcPr>
          <w:p w:rsidR="00904B98" w:rsidRPr="00EF45FC" w:rsidRDefault="00904B98" w:rsidP="000D5E9A">
            <w:pPr>
              <w:spacing w:after="0" w:line="240" w:lineRule="auto"/>
              <w:rPr>
                <w:rFonts w:ascii="Times New Roman" w:hAnsi="Times New Roman"/>
                <w:sz w:val="20"/>
                <w:szCs w:val="20"/>
              </w:rPr>
            </w:pPr>
            <w:r w:rsidRPr="00EF45FC">
              <w:rPr>
                <w:rFonts w:ascii="Times New Roman" w:hAnsi="Times New Roman"/>
                <w:sz w:val="20"/>
                <w:szCs w:val="20"/>
              </w:rPr>
              <w:t xml:space="preserve">1.1. Приемане на промени в общинската нормативна уредба съобразно развитието и изискванията на </w:t>
            </w:r>
            <w:r w:rsidR="00C20079" w:rsidRPr="00EF45FC">
              <w:rPr>
                <w:rFonts w:ascii="Times New Roman" w:hAnsi="Times New Roman"/>
                <w:sz w:val="20"/>
                <w:szCs w:val="20"/>
              </w:rPr>
              <w:t xml:space="preserve">европейското, </w:t>
            </w:r>
            <w:r w:rsidRPr="00EF45FC">
              <w:rPr>
                <w:rFonts w:ascii="Times New Roman" w:hAnsi="Times New Roman"/>
                <w:sz w:val="20"/>
                <w:szCs w:val="20"/>
              </w:rPr>
              <w:t>националното законодателство  и местните политики за отпадъци</w:t>
            </w:r>
          </w:p>
        </w:tc>
        <w:tc>
          <w:tcPr>
            <w:tcW w:w="331" w:type="pct"/>
            <w:shd w:val="clear" w:color="000000" w:fill="FFFFFF"/>
            <w:noWrap/>
          </w:tcPr>
          <w:p w:rsidR="00904B98" w:rsidRPr="00EF45FC" w:rsidRDefault="00904B98" w:rsidP="000D5E9A">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431" w:type="pct"/>
            <w:shd w:val="clear" w:color="000000" w:fill="FFFFFF"/>
            <w:noWrap/>
          </w:tcPr>
          <w:p w:rsidR="00904B98" w:rsidRPr="00EF45FC" w:rsidRDefault="00904B98" w:rsidP="000D5E9A">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w:t>
            </w:r>
          </w:p>
        </w:tc>
        <w:tc>
          <w:tcPr>
            <w:tcW w:w="429" w:type="pct"/>
            <w:shd w:val="clear" w:color="000000" w:fill="FFFFFF"/>
            <w:noWrap/>
          </w:tcPr>
          <w:p w:rsidR="00904B98" w:rsidRPr="00EF45FC" w:rsidRDefault="00904B98" w:rsidP="000D5E9A">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постоянен</w:t>
            </w:r>
          </w:p>
        </w:tc>
        <w:tc>
          <w:tcPr>
            <w:tcW w:w="527" w:type="pct"/>
            <w:shd w:val="clear" w:color="000000" w:fill="FFFFFF"/>
          </w:tcPr>
          <w:p w:rsidR="00904B98" w:rsidRPr="00EF45FC" w:rsidRDefault="00904B98" w:rsidP="000D5E9A">
            <w:pPr>
              <w:spacing w:after="0" w:line="240" w:lineRule="auto"/>
              <w:rPr>
                <w:rFonts w:ascii="Times New Roman" w:hAnsi="Times New Roman"/>
                <w:sz w:val="20"/>
                <w:szCs w:val="20"/>
              </w:rPr>
            </w:pPr>
            <w:r w:rsidRPr="00EF45FC">
              <w:rPr>
                <w:rFonts w:ascii="Times New Roman" w:hAnsi="Times New Roman"/>
                <w:sz w:val="20"/>
                <w:szCs w:val="20"/>
              </w:rPr>
              <w:t>Нормативна осигуреност</w:t>
            </w:r>
          </w:p>
        </w:tc>
        <w:tc>
          <w:tcPr>
            <w:tcW w:w="527" w:type="pct"/>
            <w:shd w:val="clear" w:color="000000" w:fill="FFFFFF"/>
          </w:tcPr>
          <w:p w:rsidR="00904B98" w:rsidRPr="00EF45FC" w:rsidRDefault="00904B98" w:rsidP="000D5E9A">
            <w:pPr>
              <w:spacing w:after="0" w:line="240" w:lineRule="auto"/>
              <w:rPr>
                <w:rFonts w:ascii="Times New Roman" w:hAnsi="Times New Roman"/>
                <w:sz w:val="20"/>
                <w:szCs w:val="20"/>
              </w:rPr>
            </w:pPr>
            <w:r w:rsidRPr="00EF45FC">
              <w:rPr>
                <w:rFonts w:ascii="Times New Roman" w:hAnsi="Times New Roman"/>
                <w:sz w:val="20"/>
                <w:szCs w:val="20"/>
              </w:rPr>
              <w:t>Брой приети/ допълнени документи в областта на управление на отпадъците</w:t>
            </w:r>
          </w:p>
        </w:tc>
        <w:tc>
          <w:tcPr>
            <w:tcW w:w="671" w:type="pct"/>
            <w:shd w:val="clear" w:color="000000" w:fill="FFFFFF"/>
          </w:tcPr>
          <w:p w:rsidR="00904B98" w:rsidRPr="00EF45FC" w:rsidRDefault="00904B98" w:rsidP="000D5E9A">
            <w:pPr>
              <w:spacing w:after="0" w:line="240" w:lineRule="auto"/>
              <w:rPr>
                <w:rFonts w:ascii="Times New Roman" w:hAnsi="Times New Roman"/>
                <w:sz w:val="20"/>
                <w:szCs w:val="20"/>
              </w:rPr>
            </w:pPr>
            <w:r w:rsidRPr="00EF45FC">
              <w:rPr>
                <w:rFonts w:ascii="Times New Roman" w:hAnsi="Times New Roman"/>
                <w:sz w:val="20"/>
                <w:szCs w:val="20"/>
              </w:rPr>
              <w:t>Брой приети промени в общински нормативни документи при установена необходимост</w:t>
            </w:r>
          </w:p>
        </w:tc>
        <w:tc>
          <w:tcPr>
            <w:tcW w:w="428" w:type="pct"/>
            <w:shd w:val="clear" w:color="000000" w:fill="FFFFFF"/>
          </w:tcPr>
          <w:p w:rsidR="00904B98" w:rsidRPr="00EF45FC" w:rsidRDefault="00904B98" w:rsidP="000D5E9A">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 xml:space="preserve">Кмет </w:t>
            </w:r>
          </w:p>
        </w:tc>
        <w:tc>
          <w:tcPr>
            <w:tcW w:w="432" w:type="pct"/>
            <w:shd w:val="clear" w:color="000000" w:fill="FFFFFF"/>
          </w:tcPr>
          <w:p w:rsidR="00904B98" w:rsidRPr="00EF45FC" w:rsidRDefault="00904B98" w:rsidP="000D5E9A">
            <w:pPr>
              <w:spacing w:after="0" w:line="240" w:lineRule="auto"/>
              <w:rPr>
                <w:rFonts w:ascii="Times New Roman" w:hAnsi="Times New Roman"/>
                <w:color w:val="000000"/>
                <w:sz w:val="20"/>
                <w:szCs w:val="20"/>
              </w:rPr>
            </w:pPr>
            <w:r w:rsidRPr="00EF45FC">
              <w:rPr>
                <w:rFonts w:ascii="Times New Roman" w:hAnsi="Times New Roman"/>
                <w:color w:val="000000"/>
                <w:sz w:val="20"/>
                <w:szCs w:val="20"/>
              </w:rPr>
              <w:t>Общински съвет</w:t>
            </w:r>
          </w:p>
        </w:tc>
      </w:tr>
      <w:tr w:rsidR="00B475C4" w:rsidRPr="00EF45FC" w:rsidTr="00D01535">
        <w:trPr>
          <w:trHeight w:val="1500"/>
          <w:jc w:val="center"/>
        </w:trPr>
        <w:tc>
          <w:tcPr>
            <w:tcW w:w="498" w:type="pct"/>
            <w:vMerge/>
            <w:shd w:val="clear" w:color="000000" w:fill="FFFFFF"/>
          </w:tcPr>
          <w:p w:rsidR="00B475C4" w:rsidRPr="00EF45FC" w:rsidRDefault="00B475C4" w:rsidP="00076EEF">
            <w:pPr>
              <w:spacing w:after="0" w:line="240" w:lineRule="auto"/>
              <w:jc w:val="both"/>
              <w:rPr>
                <w:rFonts w:ascii="Times New Roman" w:hAnsi="Times New Roman"/>
                <w:sz w:val="20"/>
                <w:szCs w:val="20"/>
              </w:rPr>
            </w:pPr>
          </w:p>
        </w:tc>
        <w:tc>
          <w:tcPr>
            <w:tcW w:w="725" w:type="pct"/>
            <w:shd w:val="clear" w:color="000000" w:fill="FFFFFF"/>
          </w:tcPr>
          <w:p w:rsidR="00B475C4" w:rsidRPr="00EF45FC" w:rsidRDefault="00B475C4" w:rsidP="00E47A24">
            <w:pPr>
              <w:spacing w:after="0" w:line="240" w:lineRule="auto"/>
              <w:rPr>
                <w:rFonts w:ascii="Times New Roman" w:hAnsi="Times New Roman"/>
                <w:sz w:val="20"/>
                <w:szCs w:val="20"/>
              </w:rPr>
            </w:pPr>
            <w:r w:rsidRPr="00EF45FC">
              <w:rPr>
                <w:rFonts w:ascii="Times New Roman" w:hAnsi="Times New Roman"/>
                <w:sz w:val="20"/>
                <w:szCs w:val="20"/>
              </w:rPr>
              <w:t>1.</w:t>
            </w:r>
            <w:r w:rsidR="00076EEF" w:rsidRPr="00EF45FC">
              <w:rPr>
                <w:rFonts w:ascii="Times New Roman" w:hAnsi="Times New Roman"/>
                <w:sz w:val="20"/>
                <w:szCs w:val="20"/>
              </w:rPr>
              <w:t>2</w:t>
            </w:r>
            <w:r w:rsidRPr="00EF45FC">
              <w:rPr>
                <w:rFonts w:ascii="Times New Roman" w:hAnsi="Times New Roman"/>
                <w:sz w:val="20"/>
                <w:szCs w:val="20"/>
              </w:rPr>
              <w:t xml:space="preserve">.Изготвяне на годишен отчет пред ОбС </w:t>
            </w:r>
            <w:r w:rsidR="00E47A24">
              <w:rPr>
                <w:rFonts w:ascii="Times New Roman" w:hAnsi="Times New Roman"/>
                <w:sz w:val="20"/>
                <w:szCs w:val="20"/>
              </w:rPr>
              <w:t>Девня</w:t>
            </w:r>
            <w:r w:rsidRPr="00EF45FC">
              <w:rPr>
                <w:rFonts w:ascii="Times New Roman" w:hAnsi="Times New Roman"/>
                <w:sz w:val="20"/>
                <w:szCs w:val="20"/>
              </w:rPr>
              <w:t xml:space="preserve"> и РИОСВ –</w:t>
            </w:r>
            <w:r w:rsidR="009F5D04">
              <w:rPr>
                <w:rFonts w:ascii="Times New Roman" w:hAnsi="Times New Roman"/>
                <w:sz w:val="20"/>
                <w:szCs w:val="20"/>
              </w:rPr>
              <w:t xml:space="preserve"> </w:t>
            </w:r>
            <w:r w:rsidR="00E47A24">
              <w:rPr>
                <w:rFonts w:ascii="Times New Roman" w:hAnsi="Times New Roman"/>
                <w:sz w:val="20"/>
                <w:szCs w:val="20"/>
              </w:rPr>
              <w:t>Варна</w:t>
            </w:r>
            <w:r w:rsidR="009F5D04">
              <w:rPr>
                <w:rFonts w:ascii="Times New Roman" w:hAnsi="Times New Roman"/>
                <w:sz w:val="20"/>
                <w:szCs w:val="20"/>
              </w:rPr>
              <w:t xml:space="preserve"> </w:t>
            </w:r>
            <w:r w:rsidR="00AB15AD">
              <w:rPr>
                <w:rFonts w:ascii="Times New Roman" w:hAnsi="Times New Roman"/>
                <w:sz w:val="20"/>
                <w:szCs w:val="20"/>
              </w:rPr>
              <w:t>за изпълнение на</w:t>
            </w:r>
            <w:r w:rsidRPr="00EF45FC">
              <w:rPr>
                <w:rFonts w:ascii="Times New Roman" w:hAnsi="Times New Roman"/>
                <w:sz w:val="20"/>
                <w:szCs w:val="20"/>
              </w:rPr>
              <w:t xml:space="preserve"> Програмата за управление на отпадъците </w:t>
            </w:r>
          </w:p>
        </w:tc>
        <w:tc>
          <w:tcPr>
            <w:tcW w:w="331" w:type="pct"/>
            <w:shd w:val="clear" w:color="000000" w:fill="FFFFFF"/>
            <w:noWrap/>
          </w:tcPr>
          <w:p w:rsidR="00B475C4" w:rsidRPr="00EF45FC" w:rsidRDefault="00B475C4" w:rsidP="00FB28D3">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w:t>
            </w:r>
          </w:p>
        </w:tc>
        <w:tc>
          <w:tcPr>
            <w:tcW w:w="431" w:type="pct"/>
            <w:shd w:val="clear" w:color="000000" w:fill="FFFFFF"/>
            <w:noWrap/>
          </w:tcPr>
          <w:p w:rsidR="00B475C4" w:rsidRPr="00EF45FC" w:rsidRDefault="00B475C4" w:rsidP="00FB28D3">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w:t>
            </w:r>
          </w:p>
        </w:tc>
        <w:tc>
          <w:tcPr>
            <w:tcW w:w="429" w:type="pct"/>
            <w:shd w:val="clear" w:color="000000" w:fill="FFFFFF"/>
            <w:noWrap/>
          </w:tcPr>
          <w:p w:rsidR="00B475C4" w:rsidRPr="00EF45FC" w:rsidRDefault="00B475C4" w:rsidP="00FB28D3">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ежегодно</w:t>
            </w:r>
          </w:p>
        </w:tc>
        <w:tc>
          <w:tcPr>
            <w:tcW w:w="527" w:type="pct"/>
            <w:shd w:val="clear" w:color="000000" w:fill="FFFFFF"/>
          </w:tcPr>
          <w:p w:rsidR="00B475C4" w:rsidRPr="00EF45FC" w:rsidRDefault="00AB15AD" w:rsidP="00FB28D3">
            <w:pPr>
              <w:spacing w:after="0" w:line="240" w:lineRule="auto"/>
              <w:rPr>
                <w:rFonts w:ascii="Times New Roman" w:hAnsi="Times New Roman"/>
                <w:sz w:val="20"/>
                <w:szCs w:val="20"/>
              </w:rPr>
            </w:pPr>
            <w:r>
              <w:rPr>
                <w:rFonts w:ascii="Times New Roman" w:hAnsi="Times New Roman"/>
                <w:sz w:val="20"/>
                <w:szCs w:val="20"/>
              </w:rPr>
              <w:t>Наблюдение, отчетност и контрол на изпълнението на Програмата</w:t>
            </w:r>
          </w:p>
        </w:tc>
        <w:tc>
          <w:tcPr>
            <w:tcW w:w="527" w:type="pct"/>
            <w:shd w:val="clear" w:color="000000" w:fill="FFFFFF"/>
          </w:tcPr>
          <w:p w:rsidR="00B475C4" w:rsidRPr="00EF45FC" w:rsidRDefault="00AB15AD" w:rsidP="00076EEF">
            <w:pPr>
              <w:spacing w:after="0" w:line="240" w:lineRule="auto"/>
              <w:jc w:val="center"/>
              <w:rPr>
                <w:rFonts w:ascii="Times New Roman" w:hAnsi="Times New Roman"/>
                <w:sz w:val="20"/>
                <w:szCs w:val="20"/>
              </w:rPr>
            </w:pPr>
            <w:r>
              <w:rPr>
                <w:rFonts w:ascii="Times New Roman" w:hAnsi="Times New Roman"/>
                <w:sz w:val="20"/>
                <w:szCs w:val="20"/>
              </w:rPr>
              <w:t>Ежегодно – Изготвен 1 брой отчет</w:t>
            </w:r>
          </w:p>
        </w:tc>
        <w:tc>
          <w:tcPr>
            <w:tcW w:w="671" w:type="pct"/>
            <w:shd w:val="clear" w:color="000000" w:fill="FFFFFF"/>
          </w:tcPr>
          <w:p w:rsidR="00B475C4" w:rsidRPr="00EF45FC" w:rsidRDefault="00AB15AD" w:rsidP="00AB15AD">
            <w:pPr>
              <w:rPr>
                <w:rFonts w:ascii="Times New Roman" w:hAnsi="Times New Roman"/>
                <w:sz w:val="20"/>
                <w:szCs w:val="20"/>
              </w:rPr>
            </w:pPr>
            <w:r>
              <w:rPr>
                <w:rFonts w:ascii="Times New Roman" w:hAnsi="Times New Roman"/>
                <w:sz w:val="20"/>
                <w:szCs w:val="20"/>
              </w:rPr>
              <w:t>Общ б</w:t>
            </w:r>
            <w:r w:rsidR="00076EEF" w:rsidRPr="00EF45FC">
              <w:rPr>
                <w:rFonts w:ascii="Times New Roman" w:hAnsi="Times New Roman"/>
                <w:sz w:val="20"/>
                <w:szCs w:val="20"/>
              </w:rPr>
              <w:t>рой изготвени отчети за</w:t>
            </w:r>
            <w:r w:rsidR="00B475C4" w:rsidRPr="00EF45FC">
              <w:rPr>
                <w:rFonts w:ascii="Times New Roman" w:hAnsi="Times New Roman"/>
                <w:sz w:val="20"/>
                <w:szCs w:val="20"/>
              </w:rPr>
              <w:t xml:space="preserve"> изпълнение на Програмата за управление на отпадъците 20</w:t>
            </w:r>
            <w:r w:rsidR="00C20079" w:rsidRPr="00EF45FC">
              <w:rPr>
                <w:rFonts w:ascii="Times New Roman" w:hAnsi="Times New Roman"/>
                <w:sz w:val="20"/>
                <w:szCs w:val="20"/>
              </w:rPr>
              <w:t>21</w:t>
            </w:r>
            <w:r w:rsidR="00B475C4" w:rsidRPr="00EF45FC">
              <w:rPr>
                <w:rFonts w:ascii="Times New Roman" w:hAnsi="Times New Roman"/>
                <w:sz w:val="20"/>
                <w:szCs w:val="20"/>
              </w:rPr>
              <w:t>-</w:t>
            </w:r>
            <w:r w:rsidR="000226EC">
              <w:rPr>
                <w:rFonts w:ascii="Times New Roman" w:hAnsi="Times New Roman"/>
                <w:sz w:val="20"/>
                <w:szCs w:val="20"/>
              </w:rPr>
              <w:t>2028</w:t>
            </w:r>
            <w:r w:rsidR="00B475C4" w:rsidRPr="00EF45FC">
              <w:rPr>
                <w:rFonts w:ascii="Times New Roman" w:hAnsi="Times New Roman"/>
                <w:sz w:val="20"/>
                <w:szCs w:val="20"/>
              </w:rPr>
              <w:t>г.</w:t>
            </w:r>
          </w:p>
        </w:tc>
        <w:tc>
          <w:tcPr>
            <w:tcW w:w="428" w:type="pct"/>
            <w:shd w:val="clear" w:color="000000" w:fill="FFFFFF"/>
          </w:tcPr>
          <w:p w:rsidR="00B475C4" w:rsidRPr="00EF45FC" w:rsidRDefault="00076EEF" w:rsidP="00D01535">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Еколог</w:t>
            </w:r>
          </w:p>
        </w:tc>
        <w:tc>
          <w:tcPr>
            <w:tcW w:w="432" w:type="pct"/>
            <w:shd w:val="clear" w:color="000000" w:fill="FFFFFF"/>
          </w:tcPr>
          <w:p w:rsidR="00B475C4" w:rsidRPr="00EF45FC" w:rsidRDefault="00B475C4" w:rsidP="00FB28D3">
            <w:pPr>
              <w:spacing w:after="0" w:line="240" w:lineRule="auto"/>
              <w:rPr>
                <w:rFonts w:ascii="Times New Roman" w:hAnsi="Times New Roman"/>
                <w:color w:val="000000"/>
                <w:sz w:val="20"/>
                <w:szCs w:val="20"/>
              </w:rPr>
            </w:pPr>
          </w:p>
        </w:tc>
      </w:tr>
      <w:tr w:rsidR="00B475C4" w:rsidRPr="00EF45FC" w:rsidTr="00D01535">
        <w:trPr>
          <w:trHeight w:val="1457"/>
          <w:jc w:val="center"/>
        </w:trPr>
        <w:tc>
          <w:tcPr>
            <w:tcW w:w="498" w:type="pct"/>
            <w:shd w:val="clear" w:color="000000" w:fill="FFFFFF"/>
          </w:tcPr>
          <w:p w:rsidR="00B475C4" w:rsidRPr="00EF45FC" w:rsidRDefault="00B475C4" w:rsidP="00076EEF">
            <w:pPr>
              <w:spacing w:after="0" w:line="240" w:lineRule="auto"/>
              <w:rPr>
                <w:rFonts w:ascii="Times New Roman" w:hAnsi="Times New Roman"/>
                <w:b/>
                <w:sz w:val="20"/>
                <w:szCs w:val="20"/>
              </w:rPr>
            </w:pPr>
            <w:r w:rsidRPr="00EF45FC">
              <w:rPr>
                <w:rFonts w:ascii="Times New Roman" w:hAnsi="Times New Roman"/>
                <w:b/>
                <w:iCs/>
                <w:sz w:val="20"/>
                <w:szCs w:val="20"/>
              </w:rPr>
              <w:lastRenderedPageBreak/>
              <w:t xml:space="preserve">2.Постоянно повишаване на квалификацията на служителите </w:t>
            </w:r>
          </w:p>
        </w:tc>
        <w:tc>
          <w:tcPr>
            <w:tcW w:w="725" w:type="pct"/>
            <w:shd w:val="clear" w:color="000000" w:fill="FFFFFF"/>
          </w:tcPr>
          <w:p w:rsidR="00B475C4" w:rsidRPr="00EF45FC" w:rsidRDefault="00B475C4" w:rsidP="00AB15AD">
            <w:pPr>
              <w:spacing w:after="0" w:line="240" w:lineRule="auto"/>
              <w:rPr>
                <w:rFonts w:ascii="Times New Roman" w:hAnsi="Times New Roman"/>
                <w:sz w:val="20"/>
                <w:szCs w:val="20"/>
              </w:rPr>
            </w:pPr>
            <w:r w:rsidRPr="00EF45FC">
              <w:rPr>
                <w:rFonts w:ascii="Times New Roman" w:hAnsi="Times New Roman"/>
                <w:sz w:val="20"/>
                <w:szCs w:val="20"/>
              </w:rPr>
              <w:t xml:space="preserve">2.1. Обучения на служители в </w:t>
            </w:r>
            <w:r w:rsidR="00AB15AD">
              <w:rPr>
                <w:rFonts w:ascii="Times New Roman" w:hAnsi="Times New Roman"/>
                <w:sz w:val="20"/>
                <w:szCs w:val="20"/>
              </w:rPr>
              <w:t xml:space="preserve">общинската администрация </w:t>
            </w:r>
            <w:r w:rsidRPr="00EF45FC">
              <w:rPr>
                <w:rFonts w:ascii="Times New Roman" w:hAnsi="Times New Roman"/>
                <w:sz w:val="20"/>
                <w:szCs w:val="20"/>
              </w:rPr>
              <w:t>и други общински звена по теми за управление на отпадъците</w:t>
            </w:r>
          </w:p>
        </w:tc>
        <w:tc>
          <w:tcPr>
            <w:tcW w:w="331" w:type="pct"/>
            <w:shd w:val="clear" w:color="000000" w:fill="FFFFFF"/>
            <w:noWrap/>
          </w:tcPr>
          <w:p w:rsidR="00B475C4" w:rsidRPr="00EF45FC" w:rsidRDefault="00B13EE6" w:rsidP="00076EEF">
            <w:pPr>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5</w:t>
            </w:r>
            <w:r w:rsidR="00C20079" w:rsidRPr="00EF45FC">
              <w:rPr>
                <w:rFonts w:ascii="Times New Roman" w:hAnsi="Times New Roman"/>
                <w:color w:val="000000"/>
                <w:sz w:val="20"/>
                <w:szCs w:val="20"/>
              </w:rPr>
              <w:t>000</w:t>
            </w:r>
          </w:p>
        </w:tc>
        <w:tc>
          <w:tcPr>
            <w:tcW w:w="431" w:type="pct"/>
            <w:shd w:val="clear" w:color="000000" w:fill="FFFFFF"/>
            <w:noWrap/>
          </w:tcPr>
          <w:p w:rsidR="00B475C4" w:rsidRPr="00EF45FC" w:rsidRDefault="00B475C4" w:rsidP="00FB28D3">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Общински бюджет</w:t>
            </w:r>
          </w:p>
          <w:p w:rsidR="00C20079" w:rsidRPr="00EF45FC" w:rsidRDefault="00C20079" w:rsidP="00FB28D3">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НСОРБ</w:t>
            </w:r>
          </w:p>
          <w:p w:rsidR="00B475C4" w:rsidRPr="00EF45FC" w:rsidRDefault="00B475C4" w:rsidP="00FB28D3">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МОСВ</w:t>
            </w:r>
          </w:p>
        </w:tc>
        <w:tc>
          <w:tcPr>
            <w:tcW w:w="429" w:type="pct"/>
            <w:shd w:val="clear" w:color="000000" w:fill="FFFFFF"/>
            <w:noWrap/>
          </w:tcPr>
          <w:p w:rsidR="00B475C4" w:rsidRPr="00EF45FC" w:rsidRDefault="00B475C4" w:rsidP="00FB28D3">
            <w:pPr>
              <w:spacing w:after="0" w:line="240" w:lineRule="auto"/>
              <w:ind w:left="-71" w:right="-71"/>
              <w:jc w:val="center"/>
              <w:rPr>
                <w:rFonts w:ascii="Times New Roman" w:hAnsi="Times New Roman"/>
                <w:color w:val="000000"/>
                <w:sz w:val="20"/>
                <w:szCs w:val="20"/>
              </w:rPr>
            </w:pPr>
            <w:r w:rsidRPr="00EF45FC">
              <w:rPr>
                <w:rFonts w:ascii="Times New Roman" w:hAnsi="Times New Roman"/>
                <w:color w:val="000000"/>
                <w:sz w:val="20"/>
                <w:szCs w:val="20"/>
              </w:rPr>
              <w:t>постоянен</w:t>
            </w:r>
          </w:p>
        </w:tc>
        <w:tc>
          <w:tcPr>
            <w:tcW w:w="527" w:type="pct"/>
            <w:shd w:val="clear" w:color="000000" w:fill="FFFFFF"/>
          </w:tcPr>
          <w:p w:rsidR="00B475C4" w:rsidRPr="00EF45FC" w:rsidRDefault="00B475C4" w:rsidP="00FB28D3">
            <w:pPr>
              <w:spacing w:after="0" w:line="240" w:lineRule="auto"/>
              <w:rPr>
                <w:rFonts w:ascii="Times New Roman" w:hAnsi="Times New Roman"/>
                <w:sz w:val="20"/>
                <w:szCs w:val="20"/>
              </w:rPr>
            </w:pPr>
            <w:r w:rsidRPr="00EF45FC">
              <w:rPr>
                <w:rFonts w:ascii="Times New Roman" w:hAnsi="Times New Roman"/>
                <w:sz w:val="20"/>
                <w:szCs w:val="20"/>
              </w:rPr>
              <w:t>Повишена квалификация и умения на служителите</w:t>
            </w:r>
          </w:p>
        </w:tc>
        <w:tc>
          <w:tcPr>
            <w:tcW w:w="527" w:type="pct"/>
            <w:shd w:val="clear" w:color="000000" w:fill="FFFFFF"/>
          </w:tcPr>
          <w:p w:rsidR="00B475C4" w:rsidRPr="00EF45FC" w:rsidRDefault="00B475C4" w:rsidP="00FB28D3">
            <w:pPr>
              <w:spacing w:after="0" w:line="240" w:lineRule="auto"/>
              <w:rPr>
                <w:rFonts w:ascii="Times New Roman" w:hAnsi="Times New Roman"/>
                <w:sz w:val="20"/>
                <w:szCs w:val="20"/>
              </w:rPr>
            </w:pPr>
            <w:r w:rsidRPr="00EF45FC">
              <w:rPr>
                <w:rFonts w:ascii="Times New Roman" w:hAnsi="Times New Roman"/>
                <w:sz w:val="20"/>
                <w:szCs w:val="20"/>
              </w:rPr>
              <w:t>Брой проведени обучения</w:t>
            </w:r>
          </w:p>
        </w:tc>
        <w:tc>
          <w:tcPr>
            <w:tcW w:w="671" w:type="pct"/>
            <w:shd w:val="clear" w:color="000000" w:fill="FFFFFF"/>
          </w:tcPr>
          <w:p w:rsidR="00B475C4" w:rsidRPr="00EF45FC" w:rsidRDefault="00B475C4" w:rsidP="00FB28D3">
            <w:pPr>
              <w:spacing w:after="0" w:line="240" w:lineRule="auto"/>
              <w:rPr>
                <w:rFonts w:ascii="Times New Roman" w:hAnsi="Times New Roman"/>
                <w:sz w:val="20"/>
                <w:szCs w:val="20"/>
              </w:rPr>
            </w:pPr>
            <w:r w:rsidRPr="00EF45FC">
              <w:rPr>
                <w:rFonts w:ascii="Times New Roman" w:hAnsi="Times New Roman"/>
                <w:sz w:val="20"/>
                <w:szCs w:val="20"/>
              </w:rPr>
              <w:t>Брой обучени служители</w:t>
            </w:r>
          </w:p>
        </w:tc>
        <w:tc>
          <w:tcPr>
            <w:tcW w:w="428" w:type="pct"/>
            <w:shd w:val="clear" w:color="000000" w:fill="FFFFFF"/>
          </w:tcPr>
          <w:p w:rsidR="00B475C4" w:rsidRPr="00EF45FC" w:rsidRDefault="00B475C4" w:rsidP="00FB28D3">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Община</w:t>
            </w:r>
          </w:p>
        </w:tc>
        <w:tc>
          <w:tcPr>
            <w:tcW w:w="432" w:type="pct"/>
            <w:shd w:val="clear" w:color="000000" w:fill="FFFFFF"/>
          </w:tcPr>
          <w:p w:rsidR="00B475C4" w:rsidRPr="00EF45FC" w:rsidRDefault="00C20079" w:rsidP="00FB28D3">
            <w:pPr>
              <w:spacing w:after="0" w:line="240" w:lineRule="auto"/>
              <w:jc w:val="center"/>
              <w:rPr>
                <w:rFonts w:ascii="Times New Roman" w:hAnsi="Times New Roman"/>
                <w:color w:val="000000"/>
                <w:sz w:val="20"/>
                <w:szCs w:val="20"/>
              </w:rPr>
            </w:pPr>
            <w:r w:rsidRPr="00EF45FC">
              <w:rPr>
                <w:rFonts w:ascii="Times New Roman" w:hAnsi="Times New Roman"/>
                <w:sz w:val="20"/>
                <w:szCs w:val="20"/>
              </w:rPr>
              <w:t>АСЕКОБ</w:t>
            </w:r>
            <w:r w:rsidR="00985F4B">
              <w:rPr>
                <w:rFonts w:ascii="Times New Roman" w:hAnsi="Times New Roman"/>
                <w:sz w:val="20"/>
                <w:szCs w:val="20"/>
              </w:rPr>
              <w:t xml:space="preserve"> </w:t>
            </w:r>
            <w:r w:rsidR="00B475C4" w:rsidRPr="00EF45FC">
              <w:rPr>
                <w:rFonts w:ascii="Times New Roman" w:hAnsi="Times New Roman"/>
                <w:color w:val="000000"/>
                <w:sz w:val="20"/>
                <w:szCs w:val="20"/>
              </w:rPr>
              <w:t>МОСВ</w:t>
            </w:r>
          </w:p>
          <w:p w:rsidR="00B475C4" w:rsidRPr="00EF45FC" w:rsidRDefault="00B475C4" w:rsidP="00FB28D3">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РИОСВ</w:t>
            </w:r>
          </w:p>
          <w:p w:rsidR="00B475C4" w:rsidRPr="00EF45FC" w:rsidRDefault="00B475C4" w:rsidP="00FB28D3">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НСОРБ</w:t>
            </w:r>
          </w:p>
        </w:tc>
      </w:tr>
      <w:tr w:rsidR="00B475C4" w:rsidRPr="00EF45FC" w:rsidTr="00D01535">
        <w:trPr>
          <w:trHeight w:val="1761"/>
          <w:jc w:val="center"/>
        </w:trPr>
        <w:tc>
          <w:tcPr>
            <w:tcW w:w="498" w:type="pct"/>
            <w:shd w:val="clear" w:color="000000" w:fill="FFFFFF"/>
          </w:tcPr>
          <w:p w:rsidR="00B475C4" w:rsidRPr="00EF45FC" w:rsidRDefault="00B475C4" w:rsidP="00076EEF">
            <w:pPr>
              <w:spacing w:after="0" w:line="240" w:lineRule="auto"/>
              <w:rPr>
                <w:rFonts w:ascii="Times New Roman" w:hAnsi="Times New Roman"/>
                <w:b/>
                <w:iCs/>
                <w:sz w:val="20"/>
                <w:szCs w:val="20"/>
              </w:rPr>
            </w:pPr>
            <w:r w:rsidRPr="00EF45FC">
              <w:rPr>
                <w:rFonts w:ascii="Times New Roman" w:hAnsi="Times New Roman"/>
                <w:b/>
                <w:iCs/>
                <w:sz w:val="20"/>
                <w:szCs w:val="20"/>
              </w:rPr>
              <w:t>3.Подобряване на информационното осигуряване на дейностите за управление на отпадъците</w:t>
            </w:r>
          </w:p>
          <w:p w:rsidR="00B475C4" w:rsidRPr="00EF45FC" w:rsidRDefault="00B475C4" w:rsidP="00076EEF">
            <w:pPr>
              <w:spacing w:after="0" w:line="240" w:lineRule="auto"/>
              <w:rPr>
                <w:rFonts w:ascii="Times New Roman" w:hAnsi="Times New Roman"/>
                <w:sz w:val="20"/>
                <w:szCs w:val="20"/>
              </w:rPr>
            </w:pPr>
          </w:p>
        </w:tc>
        <w:tc>
          <w:tcPr>
            <w:tcW w:w="725" w:type="pct"/>
            <w:shd w:val="clear" w:color="000000" w:fill="FFFFFF"/>
          </w:tcPr>
          <w:p w:rsidR="00B475C4" w:rsidRPr="00EF45FC" w:rsidRDefault="00B475C4" w:rsidP="00076EEF">
            <w:pPr>
              <w:spacing w:after="0" w:line="240" w:lineRule="auto"/>
              <w:rPr>
                <w:rFonts w:ascii="Times New Roman" w:hAnsi="Times New Roman"/>
                <w:sz w:val="20"/>
                <w:szCs w:val="20"/>
              </w:rPr>
            </w:pPr>
            <w:r w:rsidRPr="00EF45FC">
              <w:rPr>
                <w:rFonts w:ascii="Times New Roman" w:hAnsi="Times New Roman"/>
                <w:sz w:val="20"/>
                <w:szCs w:val="20"/>
              </w:rPr>
              <w:t>3.1.Изграждане на единна информационна система за управление на отпадъците, която да осигурява възможност за събиране, съхранение и обработка на данните</w:t>
            </w:r>
          </w:p>
        </w:tc>
        <w:tc>
          <w:tcPr>
            <w:tcW w:w="331" w:type="pct"/>
            <w:shd w:val="clear" w:color="000000" w:fill="FFFFFF"/>
            <w:noWrap/>
          </w:tcPr>
          <w:p w:rsidR="00B475C4" w:rsidRPr="00EF45FC" w:rsidRDefault="00B13EE6" w:rsidP="00076EEF">
            <w:pPr>
              <w:spacing w:after="0" w:line="240" w:lineRule="auto"/>
              <w:jc w:val="center"/>
              <w:rPr>
                <w:rFonts w:ascii="Times New Roman" w:hAnsi="Times New Roman"/>
                <w:color w:val="000000"/>
                <w:sz w:val="20"/>
                <w:szCs w:val="20"/>
                <w:highlight w:val="yellow"/>
              </w:rPr>
            </w:pPr>
            <w:r>
              <w:rPr>
                <w:rFonts w:ascii="Times New Roman" w:hAnsi="Times New Roman"/>
                <w:color w:val="000000"/>
                <w:sz w:val="20"/>
                <w:szCs w:val="20"/>
              </w:rPr>
              <w:t>5</w:t>
            </w:r>
            <w:r w:rsidR="00B475C4" w:rsidRPr="00EF45FC">
              <w:rPr>
                <w:rFonts w:ascii="Times New Roman" w:hAnsi="Times New Roman"/>
                <w:color w:val="000000"/>
                <w:sz w:val="20"/>
                <w:szCs w:val="20"/>
              </w:rPr>
              <w:t>000</w:t>
            </w:r>
          </w:p>
        </w:tc>
        <w:tc>
          <w:tcPr>
            <w:tcW w:w="431" w:type="pct"/>
            <w:shd w:val="clear" w:color="000000" w:fill="FFFFFF"/>
            <w:noWrap/>
          </w:tcPr>
          <w:p w:rsidR="00B475C4" w:rsidRPr="00EF45FC" w:rsidRDefault="00B475C4" w:rsidP="00076EEF">
            <w:pPr>
              <w:spacing w:after="0" w:line="240" w:lineRule="auto"/>
              <w:ind w:left="-71" w:right="-71"/>
              <w:jc w:val="center"/>
              <w:rPr>
                <w:rFonts w:ascii="Times New Roman" w:hAnsi="Times New Roman"/>
                <w:sz w:val="20"/>
                <w:szCs w:val="20"/>
              </w:rPr>
            </w:pPr>
            <w:r w:rsidRPr="00EF45FC">
              <w:rPr>
                <w:rFonts w:ascii="Times New Roman" w:hAnsi="Times New Roman"/>
                <w:sz w:val="20"/>
                <w:szCs w:val="20"/>
              </w:rPr>
              <w:t>Общински бюджет</w:t>
            </w:r>
          </w:p>
        </w:tc>
        <w:tc>
          <w:tcPr>
            <w:tcW w:w="429" w:type="pct"/>
            <w:shd w:val="clear" w:color="000000" w:fill="FFFFFF"/>
            <w:noWrap/>
          </w:tcPr>
          <w:p w:rsidR="00B475C4" w:rsidRPr="00EF45FC" w:rsidRDefault="00B475C4" w:rsidP="00DE49D3">
            <w:pPr>
              <w:spacing w:after="0" w:line="240" w:lineRule="auto"/>
              <w:jc w:val="center"/>
              <w:rPr>
                <w:rFonts w:ascii="Times New Roman" w:hAnsi="Times New Roman"/>
                <w:color w:val="000000"/>
                <w:sz w:val="20"/>
                <w:szCs w:val="20"/>
              </w:rPr>
            </w:pPr>
            <w:r w:rsidRPr="00EF45FC">
              <w:rPr>
                <w:rFonts w:ascii="Times New Roman" w:hAnsi="Times New Roman"/>
                <w:color w:val="000000"/>
                <w:sz w:val="20"/>
                <w:szCs w:val="20"/>
              </w:rPr>
              <w:t>20</w:t>
            </w:r>
            <w:r w:rsidR="00C20079" w:rsidRPr="00EF45FC">
              <w:rPr>
                <w:rFonts w:ascii="Times New Roman" w:hAnsi="Times New Roman"/>
                <w:color w:val="000000"/>
                <w:sz w:val="20"/>
                <w:szCs w:val="20"/>
              </w:rPr>
              <w:t>2</w:t>
            </w:r>
            <w:r w:rsidR="00DE49D3">
              <w:rPr>
                <w:rFonts w:ascii="Times New Roman" w:hAnsi="Times New Roman"/>
                <w:color w:val="000000"/>
                <w:sz w:val="20"/>
                <w:szCs w:val="20"/>
              </w:rPr>
              <w:t>2</w:t>
            </w:r>
            <w:r w:rsidRPr="00EF45FC">
              <w:rPr>
                <w:rFonts w:ascii="Times New Roman" w:hAnsi="Times New Roman"/>
                <w:color w:val="000000"/>
                <w:sz w:val="20"/>
                <w:szCs w:val="20"/>
              </w:rPr>
              <w:t>-</w:t>
            </w:r>
            <w:r w:rsidR="000226EC">
              <w:rPr>
                <w:rFonts w:ascii="Times New Roman" w:hAnsi="Times New Roman"/>
                <w:color w:val="000000"/>
                <w:sz w:val="20"/>
                <w:szCs w:val="20"/>
              </w:rPr>
              <w:t>2028</w:t>
            </w:r>
          </w:p>
        </w:tc>
        <w:tc>
          <w:tcPr>
            <w:tcW w:w="527" w:type="pct"/>
            <w:shd w:val="clear" w:color="000000" w:fill="FFFFFF"/>
          </w:tcPr>
          <w:p w:rsidR="00B475C4" w:rsidRPr="00EF45FC" w:rsidRDefault="00B475C4" w:rsidP="00076EEF">
            <w:pPr>
              <w:spacing w:after="0" w:line="240" w:lineRule="auto"/>
              <w:rPr>
                <w:rFonts w:ascii="Times New Roman" w:hAnsi="Times New Roman"/>
                <w:sz w:val="20"/>
                <w:szCs w:val="20"/>
              </w:rPr>
            </w:pPr>
            <w:r w:rsidRPr="00EF45FC">
              <w:rPr>
                <w:rFonts w:ascii="Times New Roman" w:hAnsi="Times New Roman"/>
                <w:sz w:val="20"/>
                <w:szCs w:val="20"/>
              </w:rPr>
              <w:t xml:space="preserve">Общината разполага с достоверна информация в реално време за </w:t>
            </w:r>
            <w:r w:rsidR="00076EEF" w:rsidRPr="00EF45FC">
              <w:rPr>
                <w:rFonts w:ascii="Times New Roman" w:hAnsi="Times New Roman"/>
                <w:sz w:val="20"/>
                <w:szCs w:val="20"/>
              </w:rPr>
              <w:t>генерираните</w:t>
            </w:r>
            <w:r w:rsidRPr="00EF45FC">
              <w:rPr>
                <w:rFonts w:ascii="Times New Roman" w:hAnsi="Times New Roman"/>
                <w:sz w:val="20"/>
                <w:szCs w:val="20"/>
              </w:rPr>
              <w:t xml:space="preserve"> отпадъци </w:t>
            </w:r>
          </w:p>
        </w:tc>
        <w:tc>
          <w:tcPr>
            <w:tcW w:w="527" w:type="pct"/>
            <w:shd w:val="clear" w:color="000000" w:fill="FFFFFF"/>
          </w:tcPr>
          <w:p w:rsidR="00B475C4" w:rsidRPr="00EF45FC" w:rsidRDefault="00076EEF" w:rsidP="00076EEF">
            <w:pPr>
              <w:spacing w:after="0" w:line="240" w:lineRule="auto"/>
              <w:jc w:val="center"/>
              <w:rPr>
                <w:rFonts w:ascii="Times New Roman" w:hAnsi="Times New Roman"/>
                <w:sz w:val="20"/>
                <w:szCs w:val="20"/>
              </w:rPr>
            </w:pPr>
            <w:r w:rsidRPr="00EF45FC">
              <w:rPr>
                <w:rFonts w:ascii="Times New Roman" w:hAnsi="Times New Roman"/>
                <w:sz w:val="20"/>
                <w:szCs w:val="20"/>
              </w:rPr>
              <w:t>-</w:t>
            </w:r>
          </w:p>
        </w:tc>
        <w:tc>
          <w:tcPr>
            <w:tcW w:w="671" w:type="pct"/>
            <w:shd w:val="clear" w:color="000000" w:fill="FFFFFF"/>
          </w:tcPr>
          <w:p w:rsidR="00B475C4" w:rsidRPr="00EF45FC" w:rsidRDefault="00B475C4" w:rsidP="00076EEF">
            <w:pPr>
              <w:spacing w:after="0" w:line="240" w:lineRule="auto"/>
              <w:rPr>
                <w:rFonts w:ascii="Times New Roman" w:hAnsi="Times New Roman"/>
                <w:sz w:val="20"/>
                <w:szCs w:val="20"/>
              </w:rPr>
            </w:pPr>
            <w:r w:rsidRPr="00EF45FC">
              <w:rPr>
                <w:rFonts w:ascii="Times New Roman" w:hAnsi="Times New Roman"/>
                <w:sz w:val="20"/>
                <w:szCs w:val="20"/>
              </w:rPr>
              <w:t xml:space="preserve">Внедрена  и функционираща </w:t>
            </w:r>
            <w:r w:rsidR="00076EEF" w:rsidRPr="00EF45FC">
              <w:rPr>
                <w:rFonts w:ascii="Times New Roman" w:hAnsi="Times New Roman"/>
                <w:sz w:val="20"/>
                <w:szCs w:val="20"/>
              </w:rPr>
              <w:t xml:space="preserve">1 брой </w:t>
            </w:r>
            <w:r w:rsidRPr="00EF45FC">
              <w:rPr>
                <w:rFonts w:ascii="Times New Roman" w:hAnsi="Times New Roman"/>
                <w:sz w:val="20"/>
                <w:szCs w:val="20"/>
              </w:rPr>
              <w:t>информационна система</w:t>
            </w:r>
            <w:r w:rsidR="00076EEF" w:rsidRPr="00EF45FC">
              <w:rPr>
                <w:rFonts w:ascii="Times New Roman" w:hAnsi="Times New Roman"/>
                <w:sz w:val="20"/>
                <w:szCs w:val="20"/>
              </w:rPr>
              <w:t xml:space="preserve"> за управление на отпадъците</w:t>
            </w:r>
          </w:p>
        </w:tc>
        <w:tc>
          <w:tcPr>
            <w:tcW w:w="428" w:type="pct"/>
            <w:shd w:val="clear" w:color="000000" w:fill="FFFFFF"/>
          </w:tcPr>
          <w:p w:rsidR="00B475C4" w:rsidRPr="00EF45FC" w:rsidRDefault="00B475C4" w:rsidP="00076EEF">
            <w:pPr>
              <w:spacing w:after="0" w:line="240" w:lineRule="auto"/>
              <w:jc w:val="center"/>
              <w:rPr>
                <w:rFonts w:ascii="Times New Roman" w:hAnsi="Times New Roman"/>
                <w:sz w:val="20"/>
                <w:szCs w:val="20"/>
              </w:rPr>
            </w:pPr>
            <w:r w:rsidRPr="00EF45FC">
              <w:rPr>
                <w:rFonts w:ascii="Times New Roman" w:hAnsi="Times New Roman"/>
                <w:sz w:val="20"/>
                <w:szCs w:val="20"/>
              </w:rPr>
              <w:t>Община</w:t>
            </w:r>
          </w:p>
          <w:p w:rsidR="00B475C4" w:rsidRPr="00EF45FC" w:rsidRDefault="00B475C4" w:rsidP="00076EEF">
            <w:pPr>
              <w:spacing w:after="0" w:line="240" w:lineRule="auto"/>
              <w:jc w:val="center"/>
              <w:rPr>
                <w:rFonts w:ascii="Times New Roman" w:hAnsi="Times New Roman"/>
                <w:color w:val="000000"/>
                <w:sz w:val="20"/>
                <w:szCs w:val="20"/>
              </w:rPr>
            </w:pPr>
          </w:p>
        </w:tc>
        <w:tc>
          <w:tcPr>
            <w:tcW w:w="432" w:type="pct"/>
            <w:shd w:val="clear" w:color="000000" w:fill="FFFFFF"/>
          </w:tcPr>
          <w:p w:rsidR="00B475C4" w:rsidRPr="00EF45FC" w:rsidRDefault="00B475C4" w:rsidP="00076EEF">
            <w:pPr>
              <w:spacing w:after="0" w:line="240" w:lineRule="auto"/>
              <w:jc w:val="center"/>
              <w:rPr>
                <w:rFonts w:ascii="Times New Roman" w:hAnsi="Times New Roman"/>
                <w:color w:val="000000"/>
                <w:sz w:val="20"/>
                <w:szCs w:val="20"/>
              </w:rPr>
            </w:pPr>
            <w:r w:rsidRPr="00EF45FC">
              <w:rPr>
                <w:rFonts w:ascii="Times New Roman" w:hAnsi="Times New Roman"/>
                <w:sz w:val="20"/>
                <w:szCs w:val="20"/>
              </w:rPr>
              <w:t>АСЕКОБ РИОСВ ИАОС</w:t>
            </w:r>
          </w:p>
        </w:tc>
      </w:tr>
    </w:tbl>
    <w:p w:rsidR="009F6DDE" w:rsidRDefault="009F6DDE" w:rsidP="009E417B">
      <w:pPr>
        <w:jc w:val="both"/>
        <w:rPr>
          <w:rFonts w:ascii="Times New Roman" w:eastAsia="Calibri" w:hAnsi="Times New Roman"/>
          <w:b/>
          <w:sz w:val="24"/>
          <w:szCs w:val="24"/>
        </w:rPr>
      </w:pPr>
    </w:p>
    <w:p w:rsidR="009F6DDE" w:rsidRDefault="009F6DDE" w:rsidP="009F6DDE">
      <w:pPr>
        <w:tabs>
          <w:tab w:val="left" w:pos="3295"/>
        </w:tabs>
        <w:rPr>
          <w:rFonts w:ascii="Times New Roman" w:eastAsia="Calibri" w:hAnsi="Times New Roman"/>
          <w:sz w:val="24"/>
          <w:szCs w:val="24"/>
        </w:rPr>
      </w:pPr>
      <w:r>
        <w:rPr>
          <w:rFonts w:ascii="Times New Roman" w:eastAsia="Calibri" w:hAnsi="Times New Roman"/>
          <w:sz w:val="24"/>
          <w:szCs w:val="24"/>
        </w:rPr>
        <w:tab/>
      </w:r>
    </w:p>
    <w:p w:rsidR="009F6DDE" w:rsidRDefault="009F6DDE">
      <w:pPr>
        <w:spacing w:after="0" w:line="240" w:lineRule="auto"/>
        <w:rPr>
          <w:rFonts w:ascii="Times New Roman" w:eastAsia="Calibri" w:hAnsi="Times New Roman"/>
          <w:sz w:val="24"/>
          <w:szCs w:val="24"/>
        </w:rPr>
      </w:pPr>
      <w:r>
        <w:rPr>
          <w:rFonts w:ascii="Times New Roman" w:eastAsia="Calibri" w:hAnsi="Times New Roman"/>
          <w:sz w:val="24"/>
          <w:szCs w:val="24"/>
        </w:rPr>
        <w:br w:type="page"/>
      </w:r>
    </w:p>
    <w:p w:rsidR="009F6DDE" w:rsidRDefault="009F6DDE" w:rsidP="009F6DDE">
      <w:pPr>
        <w:tabs>
          <w:tab w:val="left" w:pos="3295"/>
        </w:tabs>
        <w:rPr>
          <w:rFonts w:ascii="Times New Roman" w:eastAsia="Calibri" w:hAnsi="Times New Roman"/>
          <w:sz w:val="24"/>
          <w:szCs w:val="24"/>
        </w:rPr>
        <w:sectPr w:rsidR="009F6DDE" w:rsidSect="007E5170">
          <w:headerReference w:type="default" r:id="rId62"/>
          <w:pgSz w:w="16838" w:h="11906" w:orient="landscape"/>
          <w:pgMar w:top="1627" w:right="1699" w:bottom="850" w:left="1138" w:header="706" w:footer="706" w:gutter="0"/>
          <w:cols w:space="708"/>
          <w:docGrid w:linePitch="360"/>
        </w:sectPr>
      </w:pPr>
    </w:p>
    <w:p w:rsidR="00752416" w:rsidRPr="00EF45FC" w:rsidRDefault="00752416" w:rsidP="000675C7">
      <w:pPr>
        <w:shd w:val="clear" w:color="auto" w:fill="FFFFFF"/>
        <w:spacing w:before="240" w:after="120" w:line="240" w:lineRule="auto"/>
        <w:jc w:val="center"/>
        <w:rPr>
          <w:rFonts w:ascii="Times New Roman Bold" w:hAnsi="Times New Roman Bold"/>
          <w:b/>
          <w:caps/>
          <w:sz w:val="28"/>
          <w:szCs w:val="28"/>
          <w:u w:val="single"/>
        </w:rPr>
      </w:pPr>
      <w:r w:rsidRPr="00EF45FC">
        <w:rPr>
          <w:rFonts w:ascii="Times New Roman Bold" w:hAnsi="Times New Roman Bold"/>
          <w:b/>
          <w:caps/>
          <w:sz w:val="28"/>
          <w:szCs w:val="28"/>
          <w:u w:val="single"/>
        </w:rPr>
        <w:lastRenderedPageBreak/>
        <w:t>VIII. Координация с други планове и програми</w:t>
      </w:r>
    </w:p>
    <w:p w:rsidR="00536778" w:rsidRPr="00EF45FC" w:rsidRDefault="00536778" w:rsidP="0067221E">
      <w:pPr>
        <w:spacing w:after="0" w:line="240" w:lineRule="auto"/>
        <w:ind w:firstLine="720"/>
        <w:jc w:val="both"/>
        <w:rPr>
          <w:rFonts w:ascii="Times New Roman" w:hAnsi="Times New Roman"/>
          <w:sz w:val="24"/>
          <w:szCs w:val="24"/>
        </w:rPr>
      </w:pPr>
      <w:r w:rsidRPr="00EF45FC">
        <w:rPr>
          <w:rFonts w:ascii="Times New Roman" w:hAnsi="Times New Roman"/>
          <w:sz w:val="24"/>
          <w:szCs w:val="24"/>
        </w:rPr>
        <w:t xml:space="preserve">Програмата за управление на отпадъците на община </w:t>
      </w:r>
      <w:r w:rsidR="00E47A24">
        <w:rPr>
          <w:rFonts w:ascii="Times New Roman" w:hAnsi="Times New Roman"/>
          <w:sz w:val="24"/>
          <w:szCs w:val="24"/>
        </w:rPr>
        <w:t>Девня</w:t>
      </w:r>
      <w:r w:rsidR="00DE49D3">
        <w:rPr>
          <w:rFonts w:ascii="Times New Roman" w:hAnsi="Times New Roman"/>
          <w:bCs/>
          <w:sz w:val="24"/>
          <w:szCs w:val="24"/>
        </w:rPr>
        <w:t xml:space="preserve"> за периода</w:t>
      </w:r>
      <w:r w:rsidR="009F5D04">
        <w:rPr>
          <w:rFonts w:ascii="Times New Roman" w:hAnsi="Times New Roman"/>
          <w:bCs/>
          <w:sz w:val="24"/>
          <w:szCs w:val="24"/>
        </w:rPr>
        <w:t xml:space="preserve"> </w:t>
      </w:r>
      <w:r w:rsidRPr="00EF45FC">
        <w:rPr>
          <w:rFonts w:ascii="Times New Roman" w:hAnsi="Times New Roman"/>
          <w:sz w:val="24"/>
          <w:szCs w:val="24"/>
        </w:rPr>
        <w:t>20</w:t>
      </w:r>
      <w:r w:rsidR="00021EF6" w:rsidRPr="00EF45FC">
        <w:rPr>
          <w:rFonts w:ascii="Times New Roman" w:hAnsi="Times New Roman"/>
          <w:sz w:val="24"/>
          <w:szCs w:val="24"/>
        </w:rPr>
        <w:t>21</w:t>
      </w:r>
      <w:r w:rsidRPr="00EF45FC">
        <w:rPr>
          <w:rFonts w:ascii="Times New Roman" w:hAnsi="Times New Roman"/>
          <w:sz w:val="24"/>
          <w:szCs w:val="24"/>
        </w:rPr>
        <w:t>-</w:t>
      </w:r>
      <w:r w:rsidR="000226EC">
        <w:rPr>
          <w:rFonts w:ascii="Times New Roman" w:hAnsi="Times New Roman"/>
          <w:sz w:val="24"/>
          <w:szCs w:val="24"/>
        </w:rPr>
        <w:t>2028</w:t>
      </w:r>
      <w:r w:rsidRPr="00EF45FC">
        <w:rPr>
          <w:rFonts w:ascii="Times New Roman" w:hAnsi="Times New Roman"/>
          <w:sz w:val="24"/>
          <w:szCs w:val="24"/>
        </w:rPr>
        <w:t xml:space="preserve"> г. е елемент от една цялостна система за планиране, поради което в този раздел e представена връзката между настоящата програма и други национални, регионални и общински програмни и стратегически документи. От своя страна изпълнението на Програмата за управление на отпадъците ще допринесе в по-малка или по-голяма степен за постигането на целите на редица европейски, национални, регионални и местни планови документи:</w:t>
      </w:r>
    </w:p>
    <w:p w:rsidR="00653779" w:rsidRPr="00EF45FC" w:rsidRDefault="00653779" w:rsidP="009B1F9E">
      <w:pPr>
        <w:pStyle w:val="Default"/>
        <w:numPr>
          <w:ilvl w:val="0"/>
          <w:numId w:val="47"/>
        </w:numPr>
        <w:tabs>
          <w:tab w:val="clear" w:pos="1242"/>
          <w:tab w:val="num" w:pos="360"/>
        </w:tabs>
        <w:ind w:left="360" w:hanging="360"/>
        <w:rPr>
          <w:b/>
          <w:color w:val="auto"/>
          <w:lang w:val="bg-BG" w:eastAsia="bg-BG"/>
        </w:rPr>
      </w:pPr>
      <w:r w:rsidRPr="00EF45FC">
        <w:rPr>
          <w:b/>
          <w:color w:val="auto"/>
          <w:lang w:val="bg-BG" w:eastAsia="bg-BG"/>
        </w:rPr>
        <w:t xml:space="preserve"> „Нова стратегическа програма на ЕС за периода 2019—2024 г.“ </w:t>
      </w:r>
    </w:p>
    <w:p w:rsidR="00653779" w:rsidRPr="00EF45FC" w:rsidRDefault="00653779" w:rsidP="0067221E">
      <w:pPr>
        <w:shd w:val="clear" w:color="auto" w:fill="FFFFFF"/>
        <w:spacing w:after="0" w:line="240" w:lineRule="auto"/>
        <w:ind w:firstLine="708"/>
        <w:jc w:val="both"/>
        <w:rPr>
          <w:rFonts w:ascii="Times New Roman" w:hAnsi="Times New Roman"/>
          <w:sz w:val="24"/>
          <w:szCs w:val="24"/>
        </w:rPr>
      </w:pPr>
      <w:r w:rsidRPr="00EF45FC">
        <w:rPr>
          <w:rFonts w:ascii="Times New Roman" w:hAnsi="Times New Roman"/>
          <w:sz w:val="24"/>
          <w:szCs w:val="24"/>
        </w:rPr>
        <w:t>На заседанието си в Брюксел на 20 юни 2019 г. Европейският съвет постигна съгласие по програма на ЕС за следващите пет години. В документа „Нова стратегическа програма за периода 2019—2024 г.“ се определят приоритетните области, които ще направляват работата на Европейския съвет и ще дават насоки за работните програми на други институции на ЕС.</w:t>
      </w:r>
    </w:p>
    <w:p w:rsidR="00653779" w:rsidRPr="00EF45FC" w:rsidRDefault="00653779" w:rsidP="0067221E">
      <w:pPr>
        <w:shd w:val="clear" w:color="auto" w:fill="FFFFFF"/>
        <w:spacing w:after="0" w:line="240" w:lineRule="auto"/>
        <w:ind w:firstLine="708"/>
        <w:jc w:val="both"/>
        <w:rPr>
          <w:rFonts w:ascii="Times New Roman" w:hAnsi="Times New Roman"/>
          <w:sz w:val="24"/>
          <w:szCs w:val="24"/>
        </w:rPr>
      </w:pPr>
      <w:r w:rsidRPr="00EF45FC">
        <w:rPr>
          <w:rFonts w:ascii="Times New Roman" w:hAnsi="Times New Roman"/>
          <w:sz w:val="24"/>
          <w:szCs w:val="24"/>
        </w:rPr>
        <w:t>Четири са основните приоритети на стратегическата програма:</w:t>
      </w:r>
    </w:p>
    <w:p w:rsidR="00653779" w:rsidRPr="00EF45FC" w:rsidRDefault="00653779" w:rsidP="005319A3">
      <w:pPr>
        <w:numPr>
          <w:ilvl w:val="0"/>
          <w:numId w:val="65"/>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защита на гражданите и свободите</w:t>
      </w:r>
    </w:p>
    <w:p w:rsidR="00653779" w:rsidRPr="00EF45FC" w:rsidRDefault="00653779" w:rsidP="005319A3">
      <w:pPr>
        <w:numPr>
          <w:ilvl w:val="0"/>
          <w:numId w:val="65"/>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развиване на силна и жизнеспособна икономическа база</w:t>
      </w:r>
    </w:p>
    <w:p w:rsidR="00653779" w:rsidRPr="00EF45FC" w:rsidRDefault="00653779" w:rsidP="005319A3">
      <w:pPr>
        <w:numPr>
          <w:ilvl w:val="0"/>
          <w:numId w:val="65"/>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изграждане на неутрална по отношение на климата, екологична, справедлива и социална Европа</w:t>
      </w:r>
    </w:p>
    <w:p w:rsidR="00653779" w:rsidRPr="00EF45FC" w:rsidRDefault="00653779" w:rsidP="005319A3">
      <w:pPr>
        <w:numPr>
          <w:ilvl w:val="0"/>
          <w:numId w:val="65"/>
        </w:num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защита на европейските интереси и ценности в световен план.</w:t>
      </w:r>
    </w:p>
    <w:p w:rsidR="00653779" w:rsidRPr="00EF45FC" w:rsidRDefault="00653779" w:rsidP="0067221E">
      <w:pPr>
        <w:shd w:val="clear" w:color="auto" w:fill="FFFFFF"/>
        <w:spacing w:after="0" w:line="240" w:lineRule="auto"/>
        <w:jc w:val="both"/>
        <w:rPr>
          <w:rFonts w:ascii="Times New Roman" w:hAnsi="Times New Roman"/>
          <w:sz w:val="24"/>
          <w:szCs w:val="24"/>
        </w:rPr>
      </w:pPr>
      <w:r w:rsidRPr="00EF45FC">
        <w:rPr>
          <w:rFonts w:ascii="Times New Roman" w:hAnsi="Times New Roman"/>
          <w:sz w:val="24"/>
          <w:szCs w:val="24"/>
        </w:rPr>
        <w:t>Стратегическата програма очертава и пътищата за постигане на тези цели.</w:t>
      </w:r>
    </w:p>
    <w:p w:rsidR="0067221E" w:rsidRPr="0067221E" w:rsidRDefault="0067221E" w:rsidP="009B1F9E">
      <w:pPr>
        <w:pStyle w:val="Default"/>
        <w:numPr>
          <w:ilvl w:val="0"/>
          <w:numId w:val="47"/>
        </w:numPr>
        <w:tabs>
          <w:tab w:val="clear" w:pos="1242"/>
          <w:tab w:val="num" w:pos="360"/>
        </w:tabs>
        <w:ind w:left="360" w:hanging="360"/>
        <w:rPr>
          <w:b/>
          <w:color w:val="auto"/>
          <w:lang w:val="bg-BG" w:eastAsia="bg-BG"/>
        </w:rPr>
      </w:pPr>
      <w:r w:rsidRPr="0067221E">
        <w:rPr>
          <w:b/>
          <w:color w:val="auto"/>
          <w:lang w:val="bg-BG" w:eastAsia="bg-BG"/>
        </w:rPr>
        <w:t>България 2030: Национална програма за развитие (НПР 2030)</w:t>
      </w:r>
    </w:p>
    <w:p w:rsidR="0067221E" w:rsidRDefault="0067221E" w:rsidP="00820E03">
      <w:pPr>
        <w:pStyle w:val="Default"/>
        <w:ind w:firstLine="360"/>
        <w:jc w:val="both"/>
        <w:rPr>
          <w:b/>
          <w:color w:val="auto"/>
          <w:lang w:val="bg-BG" w:eastAsia="bg-BG"/>
        </w:rPr>
      </w:pPr>
      <w:r w:rsidRPr="00E011C4">
        <w:rPr>
          <w:rFonts w:cs="Calibri"/>
        </w:rPr>
        <w:t xml:space="preserve">Една от петте оси на развитие, заложени в НПР 2030 е </w:t>
      </w:r>
      <w:r w:rsidRPr="00E011C4">
        <w:rPr>
          <w:rFonts w:cs="Calibri"/>
          <w:i/>
        </w:rPr>
        <w:t>„Зелена и устойчива България“,</w:t>
      </w:r>
      <w:r w:rsidRPr="00E011C4">
        <w:rPr>
          <w:rFonts w:cs="Calibri"/>
        </w:rPr>
        <w:t xml:space="preserve"> в рамките на която са определени  три национални приоритета, първият от които е: </w:t>
      </w:r>
      <w:r w:rsidRPr="00E011C4">
        <w:rPr>
          <w:rFonts w:cs="Calibri"/>
          <w:i/>
        </w:rPr>
        <w:t>„Кръгова и нисковъглеродна икономика“.</w:t>
      </w:r>
    </w:p>
    <w:p w:rsidR="0097217C" w:rsidRPr="00EF45FC" w:rsidRDefault="0097217C" w:rsidP="009B1F9E">
      <w:pPr>
        <w:pStyle w:val="Default"/>
        <w:numPr>
          <w:ilvl w:val="0"/>
          <w:numId w:val="47"/>
        </w:numPr>
        <w:tabs>
          <w:tab w:val="clear" w:pos="1242"/>
          <w:tab w:val="num" w:pos="360"/>
        </w:tabs>
        <w:ind w:left="0" w:firstLine="0"/>
        <w:rPr>
          <w:b/>
          <w:color w:val="auto"/>
          <w:lang w:val="bg-BG" w:eastAsia="bg-BG"/>
        </w:rPr>
      </w:pPr>
      <w:r w:rsidRPr="00EF45FC">
        <w:rPr>
          <w:b/>
          <w:color w:val="auto"/>
          <w:lang w:val="bg-BG" w:eastAsia="bg-BG"/>
        </w:rPr>
        <w:t>Национална стратегия за адаптация към изменението на климата и План за действие 2030 г.</w:t>
      </w:r>
    </w:p>
    <w:p w:rsidR="0097217C" w:rsidRPr="00EF45FC" w:rsidRDefault="0097217C" w:rsidP="0067221E">
      <w:pPr>
        <w:pStyle w:val="Default"/>
        <w:ind w:firstLine="708"/>
        <w:jc w:val="both"/>
        <w:rPr>
          <w:color w:val="auto"/>
          <w:lang w:val="bg-BG" w:eastAsia="bg-BG"/>
        </w:rPr>
      </w:pPr>
      <w:r w:rsidRPr="00EF45FC">
        <w:rPr>
          <w:color w:val="auto"/>
          <w:lang w:val="bg-BG" w:eastAsia="bg-BG"/>
        </w:rPr>
        <w:t xml:space="preserve">Национална стратегия за адаптация към изменението на климата и План за действие на Република България задава рамка за действия за адаптиране към изменението на климата (АИК) и приоритетни направления до 2030 г., като идентифицира и потвърждава необходимостта от действия за АИК както за цялата икономиката, така и на секторно ниво. Включените сектори са: „Селско стопанство“, „Биологично разнообразие и екосистеми“, „Енергетика“, „Гори“, „Човешко здраве“, „Транспорт“, „Туризъм“, „Градска среда“ и „Води“. Управлението на риска от бедствия се разглежда като междусекторна тема. </w:t>
      </w:r>
    </w:p>
    <w:p w:rsidR="00127CC6" w:rsidRPr="00EF45FC" w:rsidRDefault="00127CC6" w:rsidP="009B1F9E">
      <w:pPr>
        <w:pStyle w:val="Default"/>
        <w:numPr>
          <w:ilvl w:val="0"/>
          <w:numId w:val="47"/>
        </w:numPr>
        <w:tabs>
          <w:tab w:val="clear" w:pos="1242"/>
          <w:tab w:val="num" w:pos="720"/>
        </w:tabs>
        <w:ind w:left="360" w:hanging="360"/>
        <w:rPr>
          <w:b/>
          <w:color w:val="auto"/>
          <w:lang w:val="bg-BG" w:eastAsia="bg-BG"/>
        </w:rPr>
      </w:pPr>
      <w:r w:rsidRPr="00EF45FC">
        <w:rPr>
          <w:b/>
          <w:color w:val="auto"/>
          <w:lang w:val="bg-BG" w:eastAsia="bg-BG"/>
        </w:rPr>
        <w:t xml:space="preserve">Национална програма за контрол на замърсяването на въздуха, България </w:t>
      </w:r>
    </w:p>
    <w:p w:rsidR="00127CC6" w:rsidRPr="00EF45FC" w:rsidRDefault="00127CC6" w:rsidP="00820E03">
      <w:pPr>
        <w:pStyle w:val="Default"/>
        <w:ind w:left="360"/>
        <w:rPr>
          <w:b/>
          <w:color w:val="auto"/>
          <w:lang w:val="bg-BG" w:eastAsia="bg-BG"/>
        </w:rPr>
      </w:pPr>
      <w:r w:rsidRPr="00EF45FC">
        <w:rPr>
          <w:b/>
          <w:color w:val="auto"/>
          <w:lang w:val="bg-BG" w:eastAsia="bg-BG"/>
        </w:rPr>
        <w:t>2020-2030 г.</w:t>
      </w:r>
    </w:p>
    <w:p w:rsidR="00127CC6" w:rsidRPr="00EF45FC" w:rsidRDefault="00127CC6" w:rsidP="0067221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Спазване на законодателството на ЕС и участие и допринасяне за реализирането на законодателните ангажименти и инициативи на ЕС като пакета от мерки за създаване на Кръгова икономика до 2030 г.: </w:t>
      </w:r>
    </w:p>
    <w:p w:rsidR="00127CC6" w:rsidRPr="00EF45FC" w:rsidRDefault="00127CC6" w:rsidP="0067221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Минимум 55% от общинските отпадъци да се рециклират до 2025 г., над 60% до 2030 г. и над 65 % до 2035 г. </w:t>
      </w:r>
    </w:p>
    <w:p w:rsidR="00127CC6" w:rsidRPr="00EF45FC" w:rsidRDefault="00127CC6" w:rsidP="0067221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Над 50% от отпадъчните пластмасови опаковки да се рециклират до 2025 г. </w:t>
      </w:r>
    </w:p>
    <w:p w:rsidR="00127CC6" w:rsidRPr="00EF45FC" w:rsidRDefault="00127CC6" w:rsidP="0067221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Опасните отпадъци от домакинствата да се събират отделно до 2022 г., биологичните отпадъци до 2023 г. и текстилът до 2025 г. </w:t>
      </w:r>
    </w:p>
    <w:p w:rsidR="00127CC6" w:rsidRPr="00EF45FC" w:rsidRDefault="00127CC6" w:rsidP="0067221E">
      <w:pPr>
        <w:autoSpaceDE w:val="0"/>
        <w:autoSpaceDN w:val="0"/>
        <w:adjustRightInd w:val="0"/>
        <w:spacing w:after="0" w:line="240" w:lineRule="auto"/>
        <w:ind w:firstLine="708"/>
        <w:jc w:val="both"/>
        <w:rPr>
          <w:rFonts w:ascii="Times New Roman" w:hAnsi="Times New Roman"/>
          <w:sz w:val="24"/>
          <w:szCs w:val="24"/>
        </w:rPr>
      </w:pPr>
      <w:r w:rsidRPr="00EF45FC">
        <w:rPr>
          <w:rFonts w:ascii="Times New Roman" w:hAnsi="Times New Roman"/>
          <w:sz w:val="24"/>
          <w:szCs w:val="24"/>
        </w:rPr>
        <w:t xml:space="preserve">- До 2035 г. количеството депозирани общински отпадъци трябва да се намали до 10% или по-малко от общото количество генерирани общински отпадъци. </w:t>
      </w:r>
    </w:p>
    <w:p w:rsidR="00085DB6" w:rsidRPr="00EF45FC" w:rsidRDefault="00085DB6" w:rsidP="00DE49D3">
      <w:pPr>
        <w:pStyle w:val="Default"/>
        <w:numPr>
          <w:ilvl w:val="0"/>
          <w:numId w:val="47"/>
        </w:numPr>
        <w:tabs>
          <w:tab w:val="clear" w:pos="1242"/>
          <w:tab w:val="num" w:pos="360"/>
        </w:tabs>
        <w:ind w:left="360" w:hanging="360"/>
        <w:rPr>
          <w:b/>
          <w:color w:val="auto"/>
          <w:lang w:val="bg-BG" w:eastAsia="bg-BG"/>
        </w:rPr>
      </w:pPr>
      <w:r w:rsidRPr="00EF45FC">
        <w:rPr>
          <w:b/>
          <w:color w:val="auto"/>
          <w:lang w:val="bg-BG" w:eastAsia="bg-BG"/>
        </w:rPr>
        <w:t xml:space="preserve">Национална програма за подобряване качеството на атмосферния въздух (2018-2024 </w:t>
      </w:r>
      <w:r w:rsidR="00DE49D3">
        <w:rPr>
          <w:b/>
          <w:color w:val="auto"/>
          <w:lang w:val="bg-BG" w:eastAsia="bg-BG"/>
        </w:rPr>
        <w:t>г</w:t>
      </w:r>
      <w:r w:rsidRPr="00EF45FC">
        <w:rPr>
          <w:b/>
          <w:color w:val="auto"/>
          <w:lang w:val="bg-BG" w:eastAsia="bg-BG"/>
        </w:rPr>
        <w:t>.)</w:t>
      </w:r>
    </w:p>
    <w:p w:rsidR="00536778" w:rsidRPr="00EF45FC" w:rsidRDefault="00536778" w:rsidP="009B1F9E">
      <w:pPr>
        <w:numPr>
          <w:ilvl w:val="0"/>
          <w:numId w:val="47"/>
        </w:numPr>
        <w:autoSpaceDE w:val="0"/>
        <w:autoSpaceDN w:val="0"/>
        <w:adjustRightInd w:val="0"/>
        <w:spacing w:after="0" w:line="240" w:lineRule="auto"/>
        <w:ind w:left="360" w:hanging="360"/>
        <w:jc w:val="both"/>
        <w:rPr>
          <w:rFonts w:ascii="Times New Roman" w:hAnsi="Times New Roman"/>
          <w:b/>
          <w:sz w:val="24"/>
          <w:szCs w:val="24"/>
        </w:rPr>
      </w:pPr>
      <w:r w:rsidRPr="00EF45FC">
        <w:rPr>
          <w:rFonts w:ascii="Times New Roman" w:hAnsi="Times New Roman"/>
          <w:b/>
          <w:sz w:val="24"/>
          <w:szCs w:val="24"/>
        </w:rPr>
        <w:t xml:space="preserve">Национална стратегия за регионално развитие 2012-2022 г. </w:t>
      </w:r>
    </w:p>
    <w:p w:rsidR="00536778" w:rsidRPr="00EF45FC" w:rsidRDefault="00536778" w:rsidP="0067221E">
      <w:pPr>
        <w:spacing w:after="0" w:line="240" w:lineRule="auto"/>
        <w:ind w:firstLine="720"/>
        <w:jc w:val="both"/>
        <w:rPr>
          <w:rFonts w:ascii="Times New Roman" w:hAnsi="Times New Roman"/>
          <w:sz w:val="24"/>
          <w:szCs w:val="24"/>
        </w:rPr>
      </w:pPr>
      <w:r w:rsidRPr="00EF45FC">
        <w:rPr>
          <w:rFonts w:ascii="Times New Roman" w:hAnsi="Times New Roman"/>
          <w:sz w:val="24"/>
          <w:szCs w:val="24"/>
        </w:rPr>
        <w:lastRenderedPageBreak/>
        <w:t xml:space="preserve">Националната стратегия за регионално развитие (НСРР)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w:t>
      </w:r>
    </w:p>
    <w:p w:rsidR="00536778" w:rsidRPr="00EF45FC" w:rsidRDefault="00536778" w:rsidP="0067221E">
      <w:pPr>
        <w:spacing w:after="0" w:line="240" w:lineRule="auto"/>
        <w:ind w:firstLine="720"/>
        <w:jc w:val="both"/>
        <w:rPr>
          <w:rFonts w:ascii="Times New Roman" w:hAnsi="Times New Roman"/>
          <w:sz w:val="24"/>
          <w:szCs w:val="24"/>
        </w:rPr>
      </w:pPr>
      <w:r w:rsidRPr="00EF45FC">
        <w:rPr>
          <w:rFonts w:ascii="Times New Roman" w:hAnsi="Times New Roman"/>
          <w:sz w:val="24"/>
          <w:szCs w:val="24"/>
        </w:rPr>
        <w:t>В рамките на стратегическия приоритет на документа: „</w:t>
      </w:r>
      <w:r w:rsidRPr="00EF45FC">
        <w:rPr>
          <w:rFonts w:ascii="Times New Roman" w:hAnsi="Times New Roman"/>
          <w:i/>
          <w:sz w:val="24"/>
          <w:szCs w:val="24"/>
        </w:rPr>
        <w:t>Развитие на инфраструктурата за опазване на околната среда</w:t>
      </w:r>
      <w:r w:rsidRPr="00EF45FC">
        <w:rPr>
          <w:rFonts w:ascii="Times New Roman" w:hAnsi="Times New Roman"/>
          <w:sz w:val="24"/>
          <w:szCs w:val="24"/>
        </w:rPr>
        <w:t>” е определена специфична цел за „</w:t>
      </w:r>
      <w:r w:rsidRPr="00EF45FC">
        <w:rPr>
          <w:rFonts w:ascii="Times New Roman" w:hAnsi="Times New Roman"/>
          <w:i/>
          <w:sz w:val="24"/>
          <w:szCs w:val="24"/>
        </w:rPr>
        <w:t>ефективно използване на ресурсите в регионите чрез оптимизиране събирането на отпадъци и внедряване на съвременни технологии за разделно събиране, компостиране на биоразградимите отпадъци, рециклиране и екологично обезвреждане в изпълнение на Пътната карта за ефективно използване на ресурсите в Европа в периода до 2020 г.</w:t>
      </w:r>
      <w:r w:rsidRPr="00EF45FC">
        <w:rPr>
          <w:rFonts w:ascii="Times New Roman" w:hAnsi="Times New Roman"/>
          <w:sz w:val="24"/>
          <w:szCs w:val="24"/>
        </w:rPr>
        <w:t>”.</w:t>
      </w:r>
    </w:p>
    <w:p w:rsidR="00536778" w:rsidRPr="00EF45FC" w:rsidRDefault="00536778" w:rsidP="009B1F9E">
      <w:pPr>
        <w:numPr>
          <w:ilvl w:val="0"/>
          <w:numId w:val="47"/>
        </w:numPr>
        <w:tabs>
          <w:tab w:val="clear" w:pos="1242"/>
          <w:tab w:val="left" w:pos="360"/>
          <w:tab w:val="num" w:pos="720"/>
        </w:tabs>
        <w:autoSpaceDE w:val="0"/>
        <w:autoSpaceDN w:val="0"/>
        <w:adjustRightInd w:val="0"/>
        <w:spacing w:after="0" w:line="240" w:lineRule="auto"/>
        <w:ind w:left="0" w:firstLine="0"/>
        <w:jc w:val="both"/>
        <w:rPr>
          <w:rFonts w:ascii="Times New Roman" w:hAnsi="Times New Roman"/>
          <w:b/>
          <w:sz w:val="24"/>
          <w:szCs w:val="24"/>
        </w:rPr>
      </w:pPr>
      <w:r w:rsidRPr="00EF45FC">
        <w:rPr>
          <w:rFonts w:ascii="Times New Roman" w:hAnsi="Times New Roman"/>
          <w:b/>
          <w:sz w:val="24"/>
          <w:szCs w:val="24"/>
        </w:rPr>
        <w:t>Национален план за управление на отпадъците 20</w:t>
      </w:r>
      <w:r w:rsidR="00280837" w:rsidRPr="00EF45FC">
        <w:rPr>
          <w:rFonts w:ascii="Times New Roman" w:hAnsi="Times New Roman"/>
          <w:b/>
          <w:sz w:val="24"/>
          <w:szCs w:val="24"/>
        </w:rPr>
        <w:t>21</w:t>
      </w:r>
      <w:r w:rsidRPr="00EF45FC">
        <w:rPr>
          <w:rFonts w:ascii="Times New Roman" w:hAnsi="Times New Roman"/>
          <w:b/>
          <w:sz w:val="24"/>
          <w:szCs w:val="24"/>
        </w:rPr>
        <w:t>-202</w:t>
      </w:r>
      <w:r w:rsidR="009F6DDE">
        <w:rPr>
          <w:rFonts w:ascii="Times New Roman" w:hAnsi="Times New Roman"/>
          <w:b/>
          <w:sz w:val="24"/>
          <w:szCs w:val="24"/>
        </w:rPr>
        <w:t>8</w:t>
      </w:r>
      <w:r w:rsidRPr="00EF45FC">
        <w:rPr>
          <w:rFonts w:ascii="Times New Roman" w:hAnsi="Times New Roman"/>
          <w:b/>
          <w:sz w:val="24"/>
          <w:szCs w:val="24"/>
        </w:rPr>
        <w:t xml:space="preserve"> г. </w:t>
      </w:r>
    </w:p>
    <w:p w:rsidR="0098304D" w:rsidRDefault="0098304D" w:rsidP="00820E03">
      <w:pPr>
        <w:spacing w:after="0" w:line="240" w:lineRule="auto"/>
        <w:ind w:firstLine="360"/>
        <w:jc w:val="both"/>
        <w:rPr>
          <w:rFonts w:ascii="Times New Roman" w:hAnsi="Times New Roman"/>
          <w:sz w:val="24"/>
          <w:szCs w:val="24"/>
        </w:rPr>
      </w:pPr>
      <w:r w:rsidRPr="0098304D">
        <w:rPr>
          <w:rFonts w:ascii="Times New Roman" w:hAnsi="Times New Roman"/>
          <w:sz w:val="24"/>
          <w:szCs w:val="24"/>
        </w:rPr>
        <w:t xml:space="preserve">Националният план за управление на отпадъците (НПУО) има ключова роля за ефективното и ефикасно управление на отпадъците в Р България. С плана се цели намаляване на вредното въздействие на отпадъците върху околната среда и здравето на населението, както и постигане на максимално ефективно използване на ресурсите,  разкриване на нови пазари и създаване на нови работни места. Важна част от Плана е създаването на максимални условия за предотвратяване образуването на отпадъци. </w:t>
      </w:r>
    </w:p>
    <w:p w:rsidR="0098304D" w:rsidRPr="0098304D" w:rsidRDefault="00536778" w:rsidP="0067221E">
      <w:pPr>
        <w:spacing w:after="0" w:line="240" w:lineRule="auto"/>
        <w:ind w:firstLine="540"/>
        <w:jc w:val="both"/>
        <w:rPr>
          <w:rFonts w:ascii="Times New Roman" w:hAnsi="Times New Roman"/>
          <w:sz w:val="24"/>
          <w:szCs w:val="24"/>
        </w:rPr>
      </w:pPr>
      <w:r w:rsidRPr="00EF45FC">
        <w:rPr>
          <w:rFonts w:ascii="Times New Roman" w:hAnsi="Times New Roman"/>
          <w:sz w:val="24"/>
          <w:szCs w:val="24"/>
        </w:rPr>
        <w:t>Националният план за управление на отпадъците (НПУО) има ключова роля за постигане на ефективно използване на ресурсите и устойчиво управление на отпадъците, тъй като анализите на съществуващата ситуация показват, че в България съществува значителен потенциал за подобряване на предотвратяването и управлението на отпадъците, по-добро използване на ресурсите, разкриване на нови пазари и създаване на нови работни места, като същевременно бъдат намалени вредните въздействия на отпадъците върху околната среда.</w:t>
      </w:r>
      <w:r w:rsidR="009F5D04">
        <w:rPr>
          <w:rFonts w:ascii="Times New Roman" w:hAnsi="Times New Roman"/>
          <w:sz w:val="24"/>
          <w:szCs w:val="24"/>
        </w:rPr>
        <w:t xml:space="preserve"> </w:t>
      </w:r>
      <w:r w:rsidR="0098304D" w:rsidRPr="0098304D">
        <w:rPr>
          <w:rFonts w:ascii="Times New Roman" w:hAnsi="Times New Roman"/>
          <w:sz w:val="24"/>
          <w:szCs w:val="24"/>
        </w:rPr>
        <w:t>НПУО е план на прехода от управление на отпадъците към ефективно</w:t>
      </w:r>
      <w:r w:rsidR="009F5D04">
        <w:rPr>
          <w:rFonts w:ascii="Times New Roman" w:hAnsi="Times New Roman"/>
          <w:sz w:val="24"/>
          <w:szCs w:val="24"/>
        </w:rPr>
        <w:t>то им</w:t>
      </w:r>
      <w:r w:rsidR="0098304D" w:rsidRPr="0098304D">
        <w:rPr>
          <w:rFonts w:ascii="Times New Roman" w:hAnsi="Times New Roman"/>
          <w:sz w:val="24"/>
          <w:szCs w:val="24"/>
        </w:rPr>
        <w:t xml:space="preserve"> използване като ресурс</w:t>
      </w:r>
      <w:r w:rsidR="009F5D04">
        <w:rPr>
          <w:rFonts w:ascii="Times New Roman" w:hAnsi="Times New Roman"/>
          <w:sz w:val="24"/>
          <w:szCs w:val="24"/>
        </w:rPr>
        <w:t>,</w:t>
      </w:r>
      <w:r w:rsidR="0098304D" w:rsidRPr="0098304D">
        <w:rPr>
          <w:rFonts w:ascii="Times New Roman" w:hAnsi="Times New Roman"/>
          <w:sz w:val="24"/>
          <w:szCs w:val="24"/>
        </w:rPr>
        <w:t xml:space="preserve"> устойчиво развитие </w:t>
      </w:r>
      <w:r w:rsidR="009F5D04">
        <w:rPr>
          <w:rFonts w:ascii="Times New Roman" w:hAnsi="Times New Roman"/>
          <w:sz w:val="24"/>
          <w:szCs w:val="24"/>
        </w:rPr>
        <w:t>и</w:t>
      </w:r>
      <w:r w:rsidR="0098304D" w:rsidRPr="0098304D">
        <w:rPr>
          <w:rFonts w:ascii="Times New Roman" w:hAnsi="Times New Roman"/>
          <w:sz w:val="24"/>
          <w:szCs w:val="24"/>
        </w:rPr>
        <w:t xml:space="preserve"> предотвратяване на образуването им. </w:t>
      </w:r>
    </w:p>
    <w:p w:rsidR="0098304D" w:rsidRDefault="0098304D" w:rsidP="0067221E">
      <w:pPr>
        <w:spacing w:after="0" w:line="240" w:lineRule="auto"/>
        <w:ind w:firstLine="540"/>
        <w:jc w:val="both"/>
        <w:rPr>
          <w:rFonts w:ascii="Times New Roman" w:hAnsi="Times New Roman"/>
          <w:sz w:val="24"/>
          <w:szCs w:val="24"/>
        </w:rPr>
      </w:pPr>
      <w:r w:rsidRPr="0098304D">
        <w:rPr>
          <w:rFonts w:ascii="Times New Roman" w:hAnsi="Times New Roman"/>
          <w:sz w:val="24"/>
          <w:szCs w:val="24"/>
        </w:rPr>
        <w:t xml:space="preserve">Планът подпомага централните и местните власти за концентрация на ограничените ресурси към приоритетни за финансиране проекти в сферата на управление на отпадъците от национални и европейски източници на финансиране. </w:t>
      </w:r>
    </w:p>
    <w:p w:rsidR="0098304D" w:rsidRPr="0098304D" w:rsidRDefault="0098304D" w:rsidP="0067221E">
      <w:pPr>
        <w:spacing w:after="0" w:line="240" w:lineRule="auto"/>
        <w:ind w:firstLine="540"/>
        <w:jc w:val="both"/>
        <w:rPr>
          <w:rFonts w:ascii="Times New Roman" w:hAnsi="Times New Roman"/>
          <w:sz w:val="24"/>
          <w:szCs w:val="24"/>
        </w:rPr>
      </w:pPr>
      <w:r>
        <w:rPr>
          <w:rFonts w:ascii="Times New Roman" w:hAnsi="Times New Roman"/>
          <w:sz w:val="24"/>
          <w:szCs w:val="24"/>
        </w:rPr>
        <w:t xml:space="preserve">Програмата за управление на отпадъците на община </w:t>
      </w:r>
      <w:r w:rsidR="00E47A24">
        <w:rPr>
          <w:rFonts w:ascii="Times New Roman" w:hAnsi="Times New Roman"/>
          <w:sz w:val="24"/>
          <w:szCs w:val="24"/>
        </w:rPr>
        <w:t>Девня</w:t>
      </w:r>
      <w:r w:rsidR="00B13EE6">
        <w:rPr>
          <w:rFonts w:ascii="Times New Roman" w:hAnsi="Times New Roman"/>
          <w:bCs/>
          <w:sz w:val="24"/>
          <w:szCs w:val="24"/>
        </w:rPr>
        <w:t xml:space="preserve"> </w:t>
      </w:r>
      <w:r>
        <w:rPr>
          <w:rFonts w:ascii="Times New Roman" w:hAnsi="Times New Roman"/>
          <w:sz w:val="24"/>
          <w:szCs w:val="24"/>
        </w:rPr>
        <w:t>е изцяло съгласувана и подчинена на принципите, целите, програмите, мерките и дейностите, заложени в НПУО 2021-2028 г.</w:t>
      </w:r>
    </w:p>
    <w:p w:rsidR="00BD0181" w:rsidRPr="00EF45FC" w:rsidRDefault="00BD0181" w:rsidP="009B1F9E">
      <w:pPr>
        <w:numPr>
          <w:ilvl w:val="0"/>
          <w:numId w:val="47"/>
        </w:numPr>
        <w:tabs>
          <w:tab w:val="clear" w:pos="1242"/>
          <w:tab w:val="num" w:pos="0"/>
          <w:tab w:val="num" w:pos="270"/>
        </w:tabs>
        <w:autoSpaceDE w:val="0"/>
        <w:autoSpaceDN w:val="0"/>
        <w:adjustRightInd w:val="0"/>
        <w:spacing w:after="0" w:line="240" w:lineRule="auto"/>
        <w:ind w:left="0" w:firstLine="0"/>
        <w:jc w:val="both"/>
        <w:rPr>
          <w:rFonts w:ascii="Times New Roman" w:hAnsi="Times New Roman"/>
          <w:b/>
          <w:bCs/>
          <w:sz w:val="24"/>
          <w:szCs w:val="24"/>
        </w:rPr>
      </w:pPr>
      <w:r w:rsidRPr="00EF45FC">
        <w:rPr>
          <w:rFonts w:ascii="Times New Roman" w:hAnsi="Times New Roman"/>
          <w:b/>
          <w:bCs/>
          <w:sz w:val="24"/>
          <w:szCs w:val="24"/>
        </w:rPr>
        <w:t>Стратегията и плана за действие за преход към кръговата икономика на Република България за периода 2021 –</w:t>
      </w:r>
      <w:r w:rsidR="000226EC">
        <w:rPr>
          <w:rFonts w:ascii="Times New Roman" w:hAnsi="Times New Roman"/>
          <w:b/>
          <w:bCs/>
          <w:sz w:val="24"/>
          <w:szCs w:val="24"/>
        </w:rPr>
        <w:t>202</w:t>
      </w:r>
      <w:r w:rsidR="00B831D4">
        <w:rPr>
          <w:rFonts w:ascii="Times New Roman" w:hAnsi="Times New Roman"/>
          <w:b/>
          <w:bCs/>
          <w:sz w:val="24"/>
          <w:szCs w:val="24"/>
          <w:lang w:val="en-US"/>
        </w:rPr>
        <w:t>7</w:t>
      </w:r>
      <w:r w:rsidRPr="00EF45FC">
        <w:rPr>
          <w:rFonts w:ascii="Times New Roman" w:hAnsi="Times New Roman"/>
          <w:b/>
          <w:bCs/>
          <w:sz w:val="24"/>
          <w:szCs w:val="24"/>
        </w:rPr>
        <w:t xml:space="preserve"> г.</w:t>
      </w:r>
    </w:p>
    <w:p w:rsidR="00536778" w:rsidRPr="00EF45FC" w:rsidRDefault="00536778" w:rsidP="009B1F9E">
      <w:pPr>
        <w:numPr>
          <w:ilvl w:val="0"/>
          <w:numId w:val="47"/>
        </w:numPr>
        <w:tabs>
          <w:tab w:val="clear" w:pos="1242"/>
          <w:tab w:val="num" w:pos="0"/>
          <w:tab w:val="left" w:pos="270"/>
          <w:tab w:val="num" w:pos="810"/>
        </w:tabs>
        <w:autoSpaceDE w:val="0"/>
        <w:autoSpaceDN w:val="0"/>
        <w:adjustRightInd w:val="0"/>
        <w:spacing w:after="0" w:line="240" w:lineRule="auto"/>
        <w:ind w:left="0" w:firstLine="0"/>
        <w:jc w:val="both"/>
        <w:rPr>
          <w:rFonts w:ascii="Times New Roman" w:hAnsi="Times New Roman"/>
          <w:b/>
          <w:bCs/>
          <w:sz w:val="24"/>
          <w:szCs w:val="24"/>
        </w:rPr>
      </w:pPr>
      <w:r w:rsidRPr="00EF45FC">
        <w:rPr>
          <w:rFonts w:ascii="Times New Roman" w:hAnsi="Times New Roman"/>
          <w:b/>
          <w:bCs/>
          <w:sz w:val="24"/>
          <w:szCs w:val="24"/>
        </w:rPr>
        <w:t>Национална програма за предотвратяване на образуването на отпадъци (НППОО)</w:t>
      </w:r>
    </w:p>
    <w:p w:rsidR="00536778" w:rsidRPr="00EF45FC" w:rsidRDefault="00536778" w:rsidP="00820E03">
      <w:pPr>
        <w:spacing w:after="0" w:line="240" w:lineRule="auto"/>
        <w:ind w:firstLine="270"/>
        <w:jc w:val="both"/>
        <w:rPr>
          <w:rFonts w:ascii="Times New Roman" w:hAnsi="Times New Roman"/>
          <w:sz w:val="24"/>
          <w:szCs w:val="24"/>
        </w:rPr>
      </w:pPr>
      <w:r w:rsidRPr="00EF45FC">
        <w:rPr>
          <w:rFonts w:ascii="Times New Roman" w:hAnsi="Times New Roman"/>
          <w:sz w:val="24"/>
          <w:szCs w:val="24"/>
        </w:rPr>
        <w:t>Националната програма за предотвратяване на образуването на отпадъци (НППОО) е в съответствие с изискванията на РДО и на чл.50 от ЗУО и е неразделна част от НПУО. Тя определя мерки за прилагане на най-високото ниво в йерархията на управление на отпадъците.</w:t>
      </w:r>
    </w:p>
    <w:p w:rsidR="00536778" w:rsidRPr="00EF45FC" w:rsidRDefault="00536778" w:rsidP="009B1F9E">
      <w:pPr>
        <w:numPr>
          <w:ilvl w:val="0"/>
          <w:numId w:val="47"/>
        </w:numPr>
        <w:tabs>
          <w:tab w:val="clear" w:pos="1242"/>
          <w:tab w:val="num" w:pos="540"/>
        </w:tabs>
        <w:autoSpaceDE w:val="0"/>
        <w:autoSpaceDN w:val="0"/>
        <w:adjustRightInd w:val="0"/>
        <w:spacing w:after="0" w:line="240" w:lineRule="auto"/>
        <w:ind w:left="270" w:hanging="360"/>
        <w:jc w:val="both"/>
        <w:rPr>
          <w:rFonts w:ascii="Times New Roman" w:hAnsi="Times New Roman"/>
          <w:b/>
          <w:sz w:val="24"/>
          <w:szCs w:val="24"/>
        </w:rPr>
      </w:pPr>
      <w:r w:rsidRPr="00EF45FC">
        <w:rPr>
          <w:rFonts w:ascii="Times New Roman" w:hAnsi="Times New Roman"/>
          <w:b/>
          <w:bCs/>
          <w:sz w:val="24"/>
          <w:szCs w:val="24"/>
        </w:rPr>
        <w:t xml:space="preserve">Стратегия на ЕО относно бъдещото </w:t>
      </w:r>
      <w:r w:rsidR="005C3C71">
        <w:rPr>
          <w:rFonts w:ascii="Times New Roman" w:hAnsi="Times New Roman"/>
          <w:b/>
          <w:bCs/>
          <w:sz w:val="24"/>
          <w:szCs w:val="24"/>
        </w:rPr>
        <w:t>управление на битовите отпадъци</w:t>
      </w:r>
    </w:p>
    <w:p w:rsidR="00280837" w:rsidRPr="00EF45FC" w:rsidRDefault="00536778" w:rsidP="009B1F9E">
      <w:pPr>
        <w:numPr>
          <w:ilvl w:val="0"/>
          <w:numId w:val="47"/>
        </w:numPr>
        <w:tabs>
          <w:tab w:val="clear" w:pos="1242"/>
          <w:tab w:val="num" w:pos="540"/>
        </w:tabs>
        <w:autoSpaceDE w:val="0"/>
        <w:autoSpaceDN w:val="0"/>
        <w:adjustRightInd w:val="0"/>
        <w:spacing w:after="0" w:line="240" w:lineRule="auto"/>
        <w:ind w:left="270" w:hanging="360"/>
        <w:jc w:val="both"/>
        <w:rPr>
          <w:rFonts w:ascii="Times New Roman" w:hAnsi="Times New Roman"/>
          <w:b/>
          <w:sz w:val="24"/>
          <w:szCs w:val="24"/>
        </w:rPr>
      </w:pPr>
      <w:r w:rsidRPr="00EF45FC">
        <w:rPr>
          <w:rFonts w:ascii="Times New Roman" w:hAnsi="Times New Roman"/>
          <w:b/>
          <w:bCs/>
          <w:sz w:val="24"/>
          <w:szCs w:val="24"/>
        </w:rPr>
        <w:t xml:space="preserve">Пътната карта за ефективно използване на ресурсите в Европа </w:t>
      </w:r>
    </w:p>
    <w:p w:rsidR="00536778" w:rsidRPr="00EF45FC" w:rsidRDefault="00536778" w:rsidP="009B1F9E">
      <w:pPr>
        <w:numPr>
          <w:ilvl w:val="0"/>
          <w:numId w:val="47"/>
        </w:numPr>
        <w:tabs>
          <w:tab w:val="clear" w:pos="1242"/>
          <w:tab w:val="num" w:pos="540"/>
        </w:tabs>
        <w:autoSpaceDE w:val="0"/>
        <w:autoSpaceDN w:val="0"/>
        <w:adjustRightInd w:val="0"/>
        <w:spacing w:after="0" w:line="240" w:lineRule="auto"/>
        <w:ind w:left="270" w:hanging="360"/>
        <w:jc w:val="both"/>
        <w:rPr>
          <w:rFonts w:ascii="Times New Roman" w:hAnsi="Times New Roman"/>
          <w:b/>
          <w:sz w:val="24"/>
          <w:szCs w:val="24"/>
        </w:rPr>
      </w:pPr>
      <w:r w:rsidRPr="00EF45FC">
        <w:rPr>
          <w:rFonts w:ascii="Times New Roman" w:hAnsi="Times New Roman"/>
          <w:b/>
          <w:bCs/>
          <w:sz w:val="24"/>
          <w:szCs w:val="24"/>
        </w:rPr>
        <w:t>Зелена книга за Европейска стратегия за пластмасовите отпадъци в околната среда</w:t>
      </w:r>
    </w:p>
    <w:p w:rsidR="00280837" w:rsidRPr="00EF45FC" w:rsidRDefault="00280837" w:rsidP="009B1F9E">
      <w:pPr>
        <w:numPr>
          <w:ilvl w:val="0"/>
          <w:numId w:val="47"/>
        </w:numPr>
        <w:tabs>
          <w:tab w:val="clear" w:pos="1242"/>
          <w:tab w:val="num" w:pos="540"/>
        </w:tabs>
        <w:autoSpaceDE w:val="0"/>
        <w:autoSpaceDN w:val="0"/>
        <w:adjustRightInd w:val="0"/>
        <w:spacing w:after="0" w:line="240" w:lineRule="auto"/>
        <w:ind w:left="270" w:hanging="360"/>
        <w:jc w:val="both"/>
        <w:rPr>
          <w:rFonts w:ascii="Times New Roman" w:hAnsi="Times New Roman"/>
          <w:b/>
          <w:bCs/>
          <w:sz w:val="24"/>
          <w:szCs w:val="24"/>
        </w:rPr>
      </w:pPr>
      <w:r w:rsidRPr="00EF45FC">
        <w:rPr>
          <w:rFonts w:ascii="Times New Roman" w:hAnsi="Times New Roman"/>
          <w:b/>
          <w:bCs/>
          <w:sz w:val="24"/>
          <w:szCs w:val="24"/>
        </w:rPr>
        <w:t>Интегриран план в областта на енергетиката и климата в Република България 2021-2030 г.</w:t>
      </w:r>
    </w:p>
    <w:p w:rsidR="00536778" w:rsidRPr="009F5D04" w:rsidRDefault="00280837" w:rsidP="009F5D04">
      <w:pPr>
        <w:numPr>
          <w:ilvl w:val="0"/>
          <w:numId w:val="47"/>
        </w:numPr>
        <w:tabs>
          <w:tab w:val="clear" w:pos="1242"/>
          <w:tab w:val="num" w:pos="540"/>
        </w:tabs>
        <w:autoSpaceDE w:val="0"/>
        <w:autoSpaceDN w:val="0"/>
        <w:adjustRightInd w:val="0"/>
        <w:spacing w:after="0" w:line="240" w:lineRule="auto"/>
        <w:ind w:left="270" w:hanging="360"/>
        <w:jc w:val="both"/>
        <w:rPr>
          <w:rFonts w:ascii="Times New Roman" w:hAnsi="Times New Roman"/>
          <w:b/>
          <w:bCs/>
          <w:sz w:val="24"/>
          <w:szCs w:val="24"/>
        </w:rPr>
      </w:pPr>
      <w:r w:rsidRPr="00EF45FC">
        <w:rPr>
          <w:rFonts w:ascii="Times New Roman" w:hAnsi="Times New Roman"/>
          <w:b/>
          <w:bCs/>
          <w:sz w:val="24"/>
          <w:szCs w:val="24"/>
        </w:rPr>
        <w:t>Интегрирана териториална стратегия за развитие на</w:t>
      </w:r>
      <w:r w:rsidR="009F5D04">
        <w:rPr>
          <w:rFonts w:ascii="Times New Roman" w:hAnsi="Times New Roman"/>
          <w:b/>
          <w:bCs/>
          <w:sz w:val="24"/>
          <w:szCs w:val="24"/>
        </w:rPr>
        <w:t xml:space="preserve"> </w:t>
      </w:r>
      <w:r w:rsidR="0067221E">
        <w:rPr>
          <w:rFonts w:ascii="Times New Roman" w:hAnsi="Times New Roman"/>
          <w:b/>
          <w:bCs/>
          <w:sz w:val="24"/>
          <w:szCs w:val="24"/>
        </w:rPr>
        <w:t>С</w:t>
      </w:r>
      <w:r w:rsidR="00E47A24">
        <w:rPr>
          <w:rFonts w:ascii="Times New Roman" w:hAnsi="Times New Roman"/>
          <w:b/>
          <w:bCs/>
          <w:sz w:val="24"/>
          <w:szCs w:val="24"/>
        </w:rPr>
        <w:t>И</w:t>
      </w:r>
      <w:r w:rsidR="0067221E">
        <w:rPr>
          <w:rFonts w:ascii="Times New Roman" w:hAnsi="Times New Roman"/>
          <w:b/>
          <w:bCs/>
          <w:sz w:val="24"/>
          <w:szCs w:val="24"/>
        </w:rPr>
        <w:t>Р</w:t>
      </w:r>
      <w:r w:rsidR="00536778" w:rsidRPr="00EF45FC">
        <w:rPr>
          <w:rFonts w:ascii="Times New Roman" w:hAnsi="Times New Roman"/>
          <w:b/>
          <w:bCs/>
          <w:sz w:val="24"/>
          <w:szCs w:val="24"/>
        </w:rPr>
        <w:t xml:space="preserve"> 20</w:t>
      </w:r>
      <w:r w:rsidRPr="00EF45FC">
        <w:rPr>
          <w:rFonts w:ascii="Times New Roman" w:hAnsi="Times New Roman"/>
          <w:b/>
          <w:bCs/>
          <w:sz w:val="24"/>
          <w:szCs w:val="24"/>
        </w:rPr>
        <w:t>21</w:t>
      </w:r>
      <w:r w:rsidR="00536778" w:rsidRPr="00EF45FC">
        <w:rPr>
          <w:rFonts w:ascii="Times New Roman" w:hAnsi="Times New Roman"/>
          <w:b/>
          <w:bCs/>
          <w:sz w:val="24"/>
          <w:szCs w:val="24"/>
        </w:rPr>
        <w:t>-</w:t>
      </w:r>
      <w:r w:rsidR="000226EC">
        <w:rPr>
          <w:rFonts w:ascii="Times New Roman" w:hAnsi="Times New Roman"/>
          <w:b/>
          <w:bCs/>
          <w:sz w:val="24"/>
          <w:szCs w:val="24"/>
        </w:rPr>
        <w:t>202</w:t>
      </w:r>
      <w:r w:rsidR="00B831D4" w:rsidRPr="009F5D04">
        <w:rPr>
          <w:rFonts w:ascii="Times New Roman" w:hAnsi="Times New Roman"/>
          <w:b/>
          <w:bCs/>
          <w:sz w:val="24"/>
          <w:szCs w:val="24"/>
        </w:rPr>
        <w:t>7</w:t>
      </w:r>
      <w:r w:rsidR="00536778" w:rsidRPr="00EF45FC">
        <w:rPr>
          <w:rFonts w:ascii="Times New Roman" w:hAnsi="Times New Roman"/>
          <w:b/>
          <w:bCs/>
          <w:sz w:val="24"/>
          <w:szCs w:val="24"/>
        </w:rPr>
        <w:t xml:space="preserve"> г.</w:t>
      </w:r>
    </w:p>
    <w:p w:rsidR="00752416" w:rsidRPr="009F5D04" w:rsidRDefault="00536778" w:rsidP="009F5D04">
      <w:pPr>
        <w:numPr>
          <w:ilvl w:val="0"/>
          <w:numId w:val="47"/>
        </w:numPr>
        <w:tabs>
          <w:tab w:val="clear" w:pos="1242"/>
          <w:tab w:val="num" w:pos="540"/>
        </w:tabs>
        <w:autoSpaceDE w:val="0"/>
        <w:autoSpaceDN w:val="0"/>
        <w:adjustRightInd w:val="0"/>
        <w:spacing w:after="0" w:line="240" w:lineRule="auto"/>
        <w:ind w:left="270" w:hanging="360"/>
        <w:jc w:val="both"/>
        <w:rPr>
          <w:rFonts w:ascii="Times New Roman" w:hAnsi="Times New Roman"/>
          <w:b/>
          <w:bCs/>
          <w:sz w:val="24"/>
          <w:szCs w:val="24"/>
        </w:rPr>
      </w:pPr>
      <w:r w:rsidRPr="00EF45FC">
        <w:rPr>
          <w:rFonts w:ascii="Times New Roman" w:hAnsi="Times New Roman"/>
          <w:b/>
          <w:bCs/>
          <w:sz w:val="24"/>
          <w:szCs w:val="24"/>
        </w:rPr>
        <w:t xml:space="preserve">Програма за опазване на околната среда на община </w:t>
      </w:r>
      <w:r w:rsidR="00E47A24">
        <w:rPr>
          <w:rFonts w:ascii="Times New Roman" w:hAnsi="Times New Roman"/>
          <w:b/>
          <w:bCs/>
          <w:sz w:val="24"/>
          <w:szCs w:val="24"/>
        </w:rPr>
        <w:t>Девня</w:t>
      </w:r>
      <w:r w:rsidR="00B13EE6">
        <w:rPr>
          <w:rFonts w:ascii="Times New Roman" w:hAnsi="Times New Roman"/>
          <w:b/>
          <w:bCs/>
          <w:sz w:val="24"/>
          <w:szCs w:val="24"/>
        </w:rPr>
        <w:t xml:space="preserve"> </w:t>
      </w:r>
      <w:r w:rsidR="002C1F28" w:rsidRPr="00EF45FC">
        <w:rPr>
          <w:rFonts w:ascii="Times New Roman" w:hAnsi="Times New Roman"/>
          <w:b/>
          <w:bCs/>
          <w:sz w:val="24"/>
          <w:szCs w:val="24"/>
        </w:rPr>
        <w:t xml:space="preserve">за </w:t>
      </w:r>
      <w:r w:rsidR="00B13EE6">
        <w:rPr>
          <w:rFonts w:ascii="Times New Roman" w:hAnsi="Times New Roman"/>
          <w:b/>
          <w:bCs/>
          <w:sz w:val="24"/>
          <w:szCs w:val="24"/>
        </w:rPr>
        <w:t xml:space="preserve">периода </w:t>
      </w:r>
      <w:r w:rsidR="002C1F28" w:rsidRPr="00EF45FC">
        <w:rPr>
          <w:rFonts w:ascii="Times New Roman" w:hAnsi="Times New Roman"/>
          <w:b/>
          <w:bCs/>
          <w:sz w:val="24"/>
          <w:szCs w:val="24"/>
        </w:rPr>
        <w:t>20</w:t>
      </w:r>
      <w:r w:rsidR="00021EF6" w:rsidRPr="00EF45FC">
        <w:rPr>
          <w:rFonts w:ascii="Times New Roman" w:hAnsi="Times New Roman"/>
          <w:b/>
          <w:bCs/>
          <w:sz w:val="24"/>
          <w:szCs w:val="24"/>
        </w:rPr>
        <w:t>21</w:t>
      </w:r>
      <w:r w:rsidR="002C1F28" w:rsidRPr="00EF45FC">
        <w:rPr>
          <w:rFonts w:ascii="Times New Roman" w:hAnsi="Times New Roman"/>
          <w:b/>
          <w:bCs/>
          <w:sz w:val="24"/>
          <w:szCs w:val="24"/>
        </w:rPr>
        <w:t>-</w:t>
      </w:r>
      <w:r w:rsidR="000226EC">
        <w:rPr>
          <w:rFonts w:ascii="Times New Roman" w:hAnsi="Times New Roman"/>
          <w:b/>
          <w:bCs/>
          <w:sz w:val="24"/>
          <w:szCs w:val="24"/>
        </w:rPr>
        <w:t>202</w:t>
      </w:r>
      <w:r w:rsidR="00DE49D3">
        <w:rPr>
          <w:rFonts w:ascii="Times New Roman" w:hAnsi="Times New Roman"/>
          <w:b/>
          <w:bCs/>
          <w:sz w:val="24"/>
          <w:szCs w:val="24"/>
        </w:rPr>
        <w:t>8</w:t>
      </w:r>
      <w:r w:rsidR="009C728D" w:rsidRPr="00EF45FC">
        <w:rPr>
          <w:rFonts w:ascii="Times New Roman" w:hAnsi="Times New Roman"/>
          <w:b/>
          <w:bCs/>
          <w:sz w:val="24"/>
          <w:szCs w:val="24"/>
        </w:rPr>
        <w:t xml:space="preserve">  г.</w:t>
      </w:r>
    </w:p>
    <w:p w:rsidR="00752416" w:rsidRPr="00EF45FC" w:rsidRDefault="00752416" w:rsidP="000675C7">
      <w:pPr>
        <w:shd w:val="clear" w:color="auto" w:fill="FFFFFF"/>
        <w:spacing w:before="240" w:after="120" w:line="240" w:lineRule="auto"/>
        <w:jc w:val="center"/>
        <w:rPr>
          <w:rFonts w:ascii="Times New Roman Bold" w:hAnsi="Times New Roman Bold"/>
          <w:b/>
          <w:caps/>
          <w:sz w:val="28"/>
          <w:szCs w:val="28"/>
          <w:u w:val="single"/>
        </w:rPr>
      </w:pPr>
      <w:r w:rsidRPr="00EF45FC">
        <w:rPr>
          <w:rFonts w:ascii="Times New Roman Bold" w:hAnsi="Times New Roman Bold"/>
          <w:b/>
          <w:caps/>
          <w:sz w:val="28"/>
          <w:szCs w:val="28"/>
          <w:u w:val="single"/>
        </w:rPr>
        <w:lastRenderedPageBreak/>
        <w:t xml:space="preserve">IX. Система за наблюдение, контрол и отчитане на изпълнението на общинската програма за управление на отпадъците </w:t>
      </w:r>
    </w:p>
    <w:p w:rsidR="00824051" w:rsidRPr="00EF45FC" w:rsidRDefault="00824051" w:rsidP="00824051">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Наблюдението и оценката на изпълнението на програмата са ключови етапи от цялостния процес на планиране, с оглед проследяване на изпълнението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а при необходимост - извършване на актуализация.</w:t>
      </w:r>
    </w:p>
    <w:p w:rsidR="00824051" w:rsidRPr="00EF45FC" w:rsidRDefault="00824051" w:rsidP="00824051">
      <w:pPr>
        <w:spacing w:after="0" w:line="240" w:lineRule="auto"/>
        <w:jc w:val="both"/>
        <w:rPr>
          <w:rFonts w:ascii="Times New Roman" w:hAnsi="Times New Roman"/>
          <w:bCs/>
          <w:sz w:val="24"/>
          <w:szCs w:val="24"/>
        </w:rPr>
      </w:pPr>
      <w:r w:rsidRPr="00EF45FC">
        <w:rPr>
          <w:rFonts w:ascii="Times New Roman" w:hAnsi="Times New Roman"/>
          <w:sz w:val="24"/>
          <w:szCs w:val="24"/>
        </w:rPr>
        <w:tab/>
        <w:t>Ч</w:t>
      </w:r>
      <w:r w:rsidRPr="00EF45FC">
        <w:rPr>
          <w:rFonts w:ascii="Times New Roman" w:hAnsi="Times New Roman"/>
          <w:color w:val="000000"/>
          <w:sz w:val="24"/>
          <w:szCs w:val="24"/>
        </w:rPr>
        <w:t>лен 52 от ЗУО поставя</w:t>
      </w:r>
      <w:r w:rsidRPr="00EF45FC">
        <w:rPr>
          <w:rFonts w:ascii="Times New Roman" w:hAnsi="Times New Roman"/>
          <w:bCs/>
          <w:sz w:val="24"/>
          <w:szCs w:val="24"/>
        </w:rPr>
        <w:t xml:space="preserve"> рамкови изисквания към разработването на програми за управление на отпадъците от общините, като поставя и  следните най-общи изисквания по отношение на наблюдението, отчета и контрола на програмата:</w:t>
      </w:r>
    </w:p>
    <w:p w:rsidR="00824051" w:rsidRPr="00EF45FC" w:rsidRDefault="00824051" w:rsidP="009B1F9E">
      <w:pPr>
        <w:numPr>
          <w:ilvl w:val="0"/>
          <w:numId w:val="46"/>
        </w:numPr>
        <w:spacing w:after="0" w:line="240" w:lineRule="auto"/>
        <w:jc w:val="both"/>
        <w:rPr>
          <w:rFonts w:ascii="Times New Roman" w:hAnsi="Times New Roman"/>
          <w:sz w:val="24"/>
          <w:szCs w:val="24"/>
        </w:rPr>
      </w:pPr>
      <w:r w:rsidRPr="00EF45FC">
        <w:rPr>
          <w:rFonts w:ascii="Times New Roman" w:hAnsi="Times New Roman"/>
          <w:sz w:val="24"/>
          <w:szCs w:val="24"/>
        </w:rPr>
        <w:t>Програмата се актуализира при промяна във фактическите и/или нормативните условия;</w:t>
      </w:r>
    </w:p>
    <w:p w:rsidR="00824051" w:rsidRPr="00EF45FC" w:rsidRDefault="00824051" w:rsidP="009B1F9E">
      <w:pPr>
        <w:numPr>
          <w:ilvl w:val="0"/>
          <w:numId w:val="46"/>
        </w:numPr>
        <w:spacing w:after="0" w:line="240" w:lineRule="auto"/>
        <w:jc w:val="both"/>
        <w:rPr>
          <w:rFonts w:ascii="Times New Roman" w:hAnsi="Times New Roman"/>
          <w:sz w:val="24"/>
          <w:szCs w:val="24"/>
        </w:rPr>
      </w:pPr>
      <w:r w:rsidRPr="00EF45FC">
        <w:rPr>
          <w:rFonts w:ascii="Times New Roman" w:hAnsi="Times New Roman"/>
          <w:sz w:val="24"/>
          <w:szCs w:val="24"/>
        </w:rPr>
        <w:t xml:space="preserve">Кметът на общината информира ежегодно в срок до 31 март общинския съвет за изпълнението на програмата през предходната календарна година. </w:t>
      </w:r>
    </w:p>
    <w:p w:rsidR="00824051" w:rsidRPr="00EF45FC" w:rsidRDefault="00824051" w:rsidP="00824051">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 xml:space="preserve">Наблюдението на изпълнението на Програма за управление на отпадъците на община </w:t>
      </w:r>
      <w:r w:rsidR="00E47A24">
        <w:rPr>
          <w:rFonts w:ascii="Times New Roman" w:hAnsi="Times New Roman"/>
          <w:sz w:val="24"/>
          <w:szCs w:val="24"/>
        </w:rPr>
        <w:t>Девня</w:t>
      </w:r>
      <w:r w:rsidR="00B13EE6">
        <w:rPr>
          <w:rFonts w:ascii="Times New Roman" w:hAnsi="Times New Roman"/>
          <w:bCs/>
          <w:sz w:val="24"/>
          <w:szCs w:val="24"/>
        </w:rPr>
        <w:t xml:space="preserve"> </w:t>
      </w:r>
      <w:r w:rsidR="0036052C" w:rsidRPr="00EF45FC">
        <w:rPr>
          <w:rFonts w:ascii="Times New Roman" w:hAnsi="Times New Roman"/>
          <w:color w:val="000000"/>
          <w:sz w:val="24"/>
          <w:szCs w:val="24"/>
        </w:rPr>
        <w:t>20</w:t>
      </w:r>
      <w:r w:rsidR="004176AB" w:rsidRPr="00EF45FC">
        <w:rPr>
          <w:rFonts w:ascii="Times New Roman" w:hAnsi="Times New Roman"/>
          <w:color w:val="000000"/>
          <w:sz w:val="24"/>
          <w:szCs w:val="24"/>
        </w:rPr>
        <w:t>21</w:t>
      </w:r>
      <w:r w:rsidRPr="00EF45FC">
        <w:rPr>
          <w:rFonts w:ascii="Times New Roman" w:hAnsi="Times New Roman"/>
          <w:color w:val="000000"/>
          <w:sz w:val="24"/>
          <w:szCs w:val="24"/>
        </w:rPr>
        <w:t>-</w:t>
      </w:r>
      <w:r w:rsidR="000226EC">
        <w:rPr>
          <w:rFonts w:ascii="Times New Roman" w:hAnsi="Times New Roman"/>
          <w:color w:val="000000"/>
          <w:sz w:val="24"/>
          <w:szCs w:val="24"/>
        </w:rPr>
        <w:t>2028</w:t>
      </w:r>
      <w:r w:rsidRPr="00EF45FC">
        <w:rPr>
          <w:rFonts w:ascii="Times New Roman" w:hAnsi="Times New Roman"/>
          <w:color w:val="000000"/>
          <w:sz w:val="24"/>
          <w:szCs w:val="24"/>
        </w:rPr>
        <w:t xml:space="preserve"> г. е процес на системно събиране и анализ на информация, относно хода на изпълнение на включените в програмата мерки. </w:t>
      </w:r>
      <w:r w:rsidRPr="00EF45FC">
        <w:rPr>
          <w:rFonts w:ascii="Times New Roman" w:hAnsi="Times New Roman"/>
          <w:sz w:val="24"/>
          <w:szCs w:val="24"/>
        </w:rPr>
        <w:t>За всяка мярка или група от мерки в отделните подпрограми към програмата са посочени очаквани резултати от изпълнението й, както и индикатори за текущо изпълнение и целеви индикатори. Именно за посочените резултати и конкретно определени индикатори ще се събира необходимата информация в рамките на системата за наблюдение, отчет и контрол. В допълнение към изпълнението на текущите и целевите индикатори, за всяка мярка се наблюдава и спазването на предвидения график и степента на изразходване на ресурсите.</w:t>
      </w:r>
    </w:p>
    <w:p w:rsidR="00824051" w:rsidRPr="00EF45FC" w:rsidRDefault="00824051" w:rsidP="00824051">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 xml:space="preserve">Наблюдението на изпълнението на програмата за управление на отпадъците включва няколко важни аспекта. </w:t>
      </w:r>
    </w:p>
    <w:p w:rsidR="00824051" w:rsidRPr="00EF45FC" w:rsidRDefault="00824051" w:rsidP="00824051">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 xml:space="preserve">Кметът на общината </w:t>
      </w:r>
      <w:r w:rsidRPr="00EF45FC">
        <w:rPr>
          <w:rFonts w:ascii="Times New Roman" w:hAnsi="Times New Roman"/>
          <w:i/>
          <w:color w:val="000000"/>
          <w:sz w:val="24"/>
          <w:szCs w:val="24"/>
        </w:rPr>
        <w:t>организира наблюдението на изпълнението</w:t>
      </w:r>
      <w:r w:rsidRPr="00EF45FC">
        <w:rPr>
          <w:rFonts w:ascii="Times New Roman" w:hAnsi="Times New Roman"/>
          <w:color w:val="000000"/>
          <w:sz w:val="24"/>
          <w:szCs w:val="24"/>
        </w:rPr>
        <w:t xml:space="preserve"> на общинската програма за управление на отпадъците. Той определя звеното в структурата на общинската администрация, което ще отговаря за събиране и обобщаване на информацията за изпълнение на включените в програмата мерки, както и за изготвяне на годишния отчет за изпълнение на програмата. </w:t>
      </w:r>
    </w:p>
    <w:p w:rsidR="00824051" w:rsidRPr="00EF45FC" w:rsidRDefault="00824051" w:rsidP="00824051">
      <w:pPr>
        <w:autoSpaceDE w:val="0"/>
        <w:autoSpaceDN w:val="0"/>
        <w:adjustRightInd w:val="0"/>
        <w:spacing w:after="0" w:line="240" w:lineRule="auto"/>
        <w:jc w:val="both"/>
        <w:rPr>
          <w:rFonts w:ascii="Times New Roman" w:hAnsi="Times New Roman"/>
          <w:sz w:val="24"/>
          <w:szCs w:val="24"/>
        </w:rPr>
      </w:pPr>
      <w:r w:rsidRPr="00EF45FC">
        <w:rPr>
          <w:rFonts w:ascii="Times New Roman" w:hAnsi="Times New Roman"/>
          <w:color w:val="000000"/>
          <w:sz w:val="24"/>
          <w:szCs w:val="24"/>
        </w:rPr>
        <w:tab/>
        <w:t xml:space="preserve">Вторият аспект се отнася до </w:t>
      </w:r>
      <w:r w:rsidRPr="00EF45FC">
        <w:rPr>
          <w:rFonts w:ascii="Times New Roman" w:hAnsi="Times New Roman"/>
          <w:i/>
          <w:color w:val="000000"/>
          <w:sz w:val="24"/>
          <w:szCs w:val="24"/>
        </w:rPr>
        <w:t>събиране на информация</w:t>
      </w:r>
      <w:r w:rsidRPr="00EF45FC">
        <w:rPr>
          <w:rFonts w:ascii="Times New Roman" w:hAnsi="Times New Roman"/>
          <w:color w:val="000000"/>
          <w:sz w:val="24"/>
          <w:szCs w:val="24"/>
        </w:rPr>
        <w:t xml:space="preserve"> за проследяване на напредъка на изпълнението на програмните цели. Осигуряването на достатъчно и надеждни данни в единен формат за образуване, състав, събиране, оползотворяване и обезвреждане на отпадъците е от съществено значение за проследяване на напредъка към постигане на целите и осъществяване на контрол по изпълнение на мерките. Изключително важно е общината да разработи и прилага единна информационна система за отпадъците. С оглед на това, че за някои мерки ще се налага измерване на </w:t>
      </w:r>
      <w:r w:rsidRPr="00EF45FC">
        <w:rPr>
          <w:rFonts w:ascii="Times New Roman" w:hAnsi="Times New Roman"/>
          <w:sz w:val="24"/>
          <w:szCs w:val="24"/>
        </w:rPr>
        <w:t xml:space="preserve">информираността, </w:t>
      </w:r>
      <w:r w:rsidRPr="00EF45FC">
        <w:rPr>
          <w:rFonts w:ascii="Times New Roman" w:hAnsi="Times New Roman"/>
          <w:color w:val="000000"/>
          <w:sz w:val="24"/>
          <w:szCs w:val="24"/>
        </w:rPr>
        <w:t xml:space="preserve">развитието на социалните нагласи и </w:t>
      </w:r>
      <w:r w:rsidRPr="00EF45FC">
        <w:rPr>
          <w:rFonts w:ascii="Times New Roman" w:hAnsi="Times New Roman"/>
          <w:sz w:val="24"/>
          <w:szCs w:val="24"/>
        </w:rPr>
        <w:t xml:space="preserve">участието на населението и бизнеса при изпълнение на мерките за отпадъците, </w:t>
      </w:r>
      <w:r w:rsidRPr="00EF45FC">
        <w:rPr>
          <w:rFonts w:ascii="Times New Roman" w:hAnsi="Times New Roman"/>
          <w:color w:val="000000"/>
          <w:sz w:val="24"/>
          <w:szCs w:val="24"/>
        </w:rPr>
        <w:t xml:space="preserve">целесъобразно е общината  да  проведежда  проучвания или анкетни допитвания. </w:t>
      </w:r>
      <w:r w:rsidRPr="00EF45FC">
        <w:rPr>
          <w:rFonts w:ascii="Times New Roman" w:hAnsi="Times New Roman"/>
          <w:sz w:val="24"/>
          <w:szCs w:val="24"/>
        </w:rPr>
        <w:t xml:space="preserve">Сроковете за събиране и систематизиране на данните трябва да са съобразени с нормативно изискваните срокове за отчети и доклади, с цел постигане на ефективност и ефикасност на процеса. ЗУО изисква кметът на общината да представя годишен отчет за изпълнение на програмата за управление на отпадъците за предходната година до 31 март, а регионалните сдружения за управление на отпадъците да представят годишни отчети за изпълнение на целите по чл. 31 от ЗУО до 10 март на следващата година. </w:t>
      </w:r>
    </w:p>
    <w:p w:rsidR="00824051" w:rsidRPr="00EF45FC" w:rsidRDefault="00824051" w:rsidP="00824051">
      <w:pPr>
        <w:autoSpaceDE w:val="0"/>
        <w:autoSpaceDN w:val="0"/>
        <w:adjustRightInd w:val="0"/>
        <w:spacing w:after="0" w:line="240" w:lineRule="auto"/>
        <w:jc w:val="both"/>
        <w:rPr>
          <w:rFonts w:ascii="Times New Roman" w:hAnsi="Times New Roman"/>
          <w:color w:val="000000"/>
          <w:sz w:val="24"/>
          <w:szCs w:val="24"/>
        </w:rPr>
      </w:pPr>
      <w:r w:rsidRPr="00EF45FC">
        <w:rPr>
          <w:rFonts w:ascii="Times New Roman" w:hAnsi="Times New Roman"/>
          <w:sz w:val="24"/>
          <w:szCs w:val="24"/>
        </w:rPr>
        <w:tab/>
        <w:t>На трето място, системата за</w:t>
      </w:r>
      <w:r w:rsidRPr="00EF45FC">
        <w:rPr>
          <w:rFonts w:ascii="Times New Roman" w:hAnsi="Times New Roman"/>
          <w:color w:val="000000"/>
          <w:sz w:val="24"/>
          <w:szCs w:val="24"/>
        </w:rPr>
        <w:t xml:space="preserve"> наблюдение, отчет и контрол на изпълнението на програмата включва действия, които осигуряват необходимата информация за </w:t>
      </w:r>
      <w:r w:rsidRPr="00EF45FC">
        <w:rPr>
          <w:rFonts w:ascii="Times New Roman" w:hAnsi="Times New Roman"/>
          <w:i/>
          <w:color w:val="000000"/>
          <w:sz w:val="24"/>
          <w:szCs w:val="24"/>
        </w:rPr>
        <w:t>междинни оценки и окончателна оценка</w:t>
      </w:r>
      <w:r w:rsidRPr="00EF45FC">
        <w:rPr>
          <w:rFonts w:ascii="Times New Roman" w:hAnsi="Times New Roman"/>
          <w:color w:val="000000"/>
          <w:sz w:val="24"/>
          <w:szCs w:val="24"/>
        </w:rPr>
        <w:t xml:space="preserve"> на степента на изпълнение на целите, както и механизъм за </w:t>
      </w:r>
      <w:r w:rsidRPr="00EF45FC">
        <w:rPr>
          <w:rFonts w:ascii="Times New Roman" w:hAnsi="Times New Roman"/>
          <w:color w:val="000000"/>
          <w:sz w:val="24"/>
          <w:szCs w:val="24"/>
        </w:rPr>
        <w:lastRenderedPageBreak/>
        <w:t>анализ на причините за евентуални проблеми при изпълнението им и за актуализация при необходимост. Като административен подход следва кметът на общината да издаде заповед, в която подробно да са описани отговорностите на всички структурни звена в общината за набиране на съответната информация със съответните срокове, както и за обобщаването й и подготовката на Отчет пред общинския съвет за изпълнението на общинската програма за управление на отпадъците.</w:t>
      </w:r>
    </w:p>
    <w:p w:rsidR="00E330E2" w:rsidRDefault="00824051" w:rsidP="00824051">
      <w:pPr>
        <w:spacing w:after="0" w:line="240" w:lineRule="auto"/>
        <w:jc w:val="both"/>
        <w:rPr>
          <w:rFonts w:ascii="Times New Roman" w:hAnsi="Times New Roman"/>
          <w:sz w:val="24"/>
          <w:szCs w:val="24"/>
        </w:rPr>
      </w:pPr>
      <w:r w:rsidRPr="00EF45FC">
        <w:rPr>
          <w:rFonts w:ascii="Times New Roman" w:hAnsi="Times New Roman"/>
          <w:sz w:val="24"/>
          <w:szCs w:val="24"/>
        </w:rPr>
        <w:tab/>
        <w:t xml:space="preserve">Орган за контрол по изпълнение на програмата е общинският съвет. Кметът на общината информира ежегодно общинския съвет и обществеността за изпълнението на програмата през предходната календарна година. За целта той изготвя </w:t>
      </w:r>
      <w:r w:rsidRPr="00EF45FC">
        <w:rPr>
          <w:rFonts w:ascii="Times New Roman" w:hAnsi="Times New Roman"/>
          <w:i/>
          <w:sz w:val="24"/>
          <w:szCs w:val="24"/>
        </w:rPr>
        <w:t xml:space="preserve">Отчет за изпълнение на Програмата за управление на отпадъците </w:t>
      </w:r>
      <w:r w:rsidRPr="00EF45FC">
        <w:rPr>
          <w:rFonts w:ascii="Times New Roman" w:hAnsi="Times New Roman"/>
          <w:sz w:val="24"/>
          <w:szCs w:val="24"/>
        </w:rPr>
        <w:t>през съответната година, който  се  представя в срок до 31 март, като копие от отчета се изпраща на РИОСВ. Целта на отчета за изпълнение на програмата през предходната календарна година е да се проследи напредъкът при изпълнението и да се идентифицират необходимите промени или адаптиране на програмата за текущата година.</w:t>
      </w:r>
    </w:p>
    <w:p w:rsidR="00824051" w:rsidRPr="00EF45FC" w:rsidRDefault="00824051" w:rsidP="00824051">
      <w:pPr>
        <w:spacing w:after="0" w:line="240" w:lineRule="auto"/>
        <w:jc w:val="both"/>
        <w:rPr>
          <w:rFonts w:ascii="Times New Roman" w:hAnsi="Times New Roman"/>
          <w:bCs/>
          <w:sz w:val="24"/>
          <w:szCs w:val="24"/>
        </w:rPr>
      </w:pPr>
      <w:r w:rsidRPr="00EF45FC">
        <w:rPr>
          <w:rFonts w:ascii="Times New Roman" w:hAnsi="Times New Roman"/>
          <w:sz w:val="24"/>
          <w:szCs w:val="24"/>
        </w:rPr>
        <w:tab/>
        <w:t>Ч</w:t>
      </w:r>
      <w:r w:rsidRPr="00EF45FC">
        <w:rPr>
          <w:rFonts w:ascii="Times New Roman" w:hAnsi="Times New Roman"/>
          <w:color w:val="000000"/>
          <w:sz w:val="24"/>
          <w:szCs w:val="24"/>
        </w:rPr>
        <w:t>лен 52, ал.3, т.2 от ЗУО поставя</w:t>
      </w:r>
      <w:r w:rsidRPr="00EF45FC">
        <w:rPr>
          <w:rFonts w:ascii="Times New Roman" w:hAnsi="Times New Roman"/>
          <w:bCs/>
          <w:sz w:val="24"/>
          <w:szCs w:val="24"/>
        </w:rPr>
        <w:t xml:space="preserve"> най-общи изисквания по отношение на </w:t>
      </w:r>
      <w:r w:rsidRPr="00EF45FC">
        <w:rPr>
          <w:rFonts w:ascii="Times New Roman" w:hAnsi="Times New Roman"/>
          <w:bCs/>
          <w:i/>
          <w:sz w:val="24"/>
          <w:szCs w:val="24"/>
        </w:rPr>
        <w:t>актуализацията</w:t>
      </w:r>
      <w:r w:rsidRPr="00EF45FC">
        <w:rPr>
          <w:rFonts w:ascii="Times New Roman" w:hAnsi="Times New Roman"/>
          <w:bCs/>
          <w:sz w:val="24"/>
          <w:szCs w:val="24"/>
        </w:rPr>
        <w:t xml:space="preserve"> на разработените от общините програми за управление на отпадъците - програмата се </w:t>
      </w:r>
      <w:r w:rsidRPr="00EF45FC">
        <w:rPr>
          <w:rFonts w:ascii="Times New Roman" w:hAnsi="Times New Roman"/>
          <w:sz w:val="24"/>
          <w:szCs w:val="24"/>
        </w:rPr>
        <w:t>актуализира при промяна във фактическите и/или нормативните условия.</w:t>
      </w:r>
    </w:p>
    <w:p w:rsidR="00824051" w:rsidRPr="00EF45FC" w:rsidRDefault="00824051" w:rsidP="00824051">
      <w:pPr>
        <w:spacing w:after="0" w:line="240" w:lineRule="auto"/>
        <w:jc w:val="both"/>
        <w:rPr>
          <w:rFonts w:ascii="Times New Roman" w:hAnsi="Times New Roman"/>
          <w:sz w:val="24"/>
          <w:szCs w:val="24"/>
        </w:rPr>
      </w:pPr>
      <w:r w:rsidRPr="00EF45FC">
        <w:rPr>
          <w:rFonts w:ascii="Times New Roman" w:hAnsi="Times New Roman"/>
          <w:sz w:val="24"/>
          <w:szCs w:val="24"/>
        </w:rPr>
        <w:t>Необходимост от актуализация на общинската програма за управление на отпадъците може да възникне по различни причини:</w:t>
      </w:r>
    </w:p>
    <w:p w:rsidR="00824051" w:rsidRPr="00EF45FC" w:rsidRDefault="004176AB" w:rsidP="009B1F9E">
      <w:pPr>
        <w:numPr>
          <w:ilvl w:val="0"/>
          <w:numId w:val="48"/>
        </w:numPr>
        <w:spacing w:after="0" w:line="240" w:lineRule="auto"/>
        <w:jc w:val="both"/>
        <w:rPr>
          <w:rFonts w:ascii="Times New Roman" w:hAnsi="Times New Roman"/>
          <w:sz w:val="24"/>
          <w:szCs w:val="24"/>
        </w:rPr>
      </w:pPr>
      <w:r w:rsidRPr="00EF45FC">
        <w:rPr>
          <w:rFonts w:ascii="Times New Roman" w:hAnsi="Times New Roman"/>
          <w:sz w:val="24"/>
          <w:szCs w:val="24"/>
        </w:rPr>
        <w:t>в резултат от въздействието на „</w:t>
      </w:r>
      <w:r w:rsidR="00824051" w:rsidRPr="00EF45FC">
        <w:rPr>
          <w:rFonts w:ascii="Times New Roman" w:hAnsi="Times New Roman"/>
          <w:sz w:val="24"/>
          <w:szCs w:val="24"/>
        </w:rPr>
        <w:t>външни</w:t>
      </w:r>
      <w:r w:rsidRPr="00EF45FC">
        <w:rPr>
          <w:rFonts w:ascii="Times New Roman" w:hAnsi="Times New Roman"/>
          <w:sz w:val="24"/>
          <w:szCs w:val="24"/>
        </w:rPr>
        <w:t>“</w:t>
      </w:r>
      <w:r w:rsidR="00824051" w:rsidRPr="00EF45FC">
        <w:rPr>
          <w:rFonts w:ascii="Times New Roman" w:hAnsi="Times New Roman"/>
          <w:sz w:val="24"/>
          <w:szCs w:val="24"/>
        </w:rPr>
        <w:t xml:space="preserve"> фактори - например промени в изискванията на европейското и българското законодателство, които налагат промяна в поставените в програмата стратегически и специфични цели и в съответните програмни мерки;</w:t>
      </w:r>
    </w:p>
    <w:p w:rsidR="00824051" w:rsidRPr="00EF45FC" w:rsidRDefault="00824051" w:rsidP="009B1F9E">
      <w:pPr>
        <w:numPr>
          <w:ilvl w:val="0"/>
          <w:numId w:val="48"/>
        </w:numPr>
        <w:spacing w:after="0" w:line="240" w:lineRule="auto"/>
        <w:jc w:val="both"/>
        <w:rPr>
          <w:rFonts w:ascii="Times New Roman" w:hAnsi="Times New Roman"/>
          <w:sz w:val="24"/>
          <w:szCs w:val="24"/>
        </w:rPr>
      </w:pPr>
      <w:r w:rsidRPr="00EF45FC">
        <w:rPr>
          <w:rFonts w:ascii="Times New Roman" w:hAnsi="Times New Roman"/>
          <w:sz w:val="24"/>
          <w:szCs w:val="24"/>
        </w:rPr>
        <w:t xml:space="preserve">в резултат на фактори, свързани с изпълнението - значително изоставане в изпълнението на програмните мерки и/или липса на напредък за постигане на целевите индикатори въпреки изпълнението на програмните мерки, което налага прилагането на допълнителни мерки към вече приетите или замяна на някои от приетите мерки, които не дават очаквания предварително резултат. </w:t>
      </w:r>
    </w:p>
    <w:p w:rsidR="00824051" w:rsidRPr="00EF45FC" w:rsidRDefault="00824051" w:rsidP="00824051">
      <w:pPr>
        <w:spacing w:after="0" w:line="240" w:lineRule="auto"/>
        <w:jc w:val="both"/>
        <w:rPr>
          <w:rFonts w:ascii="Times New Roman" w:hAnsi="Times New Roman"/>
          <w:color w:val="000000"/>
          <w:sz w:val="24"/>
          <w:szCs w:val="24"/>
        </w:rPr>
      </w:pPr>
      <w:r w:rsidRPr="00EF45FC">
        <w:rPr>
          <w:rFonts w:ascii="Times New Roman" w:hAnsi="Times New Roman"/>
          <w:color w:val="000000"/>
          <w:sz w:val="24"/>
          <w:szCs w:val="24"/>
        </w:rPr>
        <w:tab/>
        <w:t xml:space="preserve">С оглед значението на изпълнението на целите в общинските програми за управление на отпадъците за изпълнение на националните цели, които страната докладва на ЕК, общината следва да предвиди междинна оценка на програмата след тригодишен срок на изпълнение, </w:t>
      </w:r>
      <w:r w:rsidRPr="00EF45FC">
        <w:rPr>
          <w:rFonts w:ascii="Times New Roman" w:hAnsi="Times New Roman"/>
          <w:sz w:val="24"/>
          <w:szCs w:val="24"/>
        </w:rPr>
        <w:t xml:space="preserve">която ще посочи тенденциите и степента на изпълнение на програмните цели.  В съответствие с изводите от оценката следва да се извърши актуализация на програмата, ако се налага. </w:t>
      </w:r>
      <w:r w:rsidRPr="00EF45FC">
        <w:rPr>
          <w:rFonts w:ascii="Times New Roman" w:hAnsi="Times New Roman"/>
          <w:color w:val="000000"/>
          <w:sz w:val="24"/>
          <w:szCs w:val="24"/>
        </w:rPr>
        <w:t>Ако обаче в резултат на промени в обстоятелствата се налага да се направи актуализация в друг времеви период, то тя може да се извърши по всяко време от изпълнението на общинската програма за управление на отпадъците.</w:t>
      </w:r>
    </w:p>
    <w:p w:rsidR="00824051" w:rsidRPr="00EF45FC" w:rsidRDefault="00824051" w:rsidP="00824051">
      <w:pPr>
        <w:autoSpaceDE w:val="0"/>
        <w:autoSpaceDN w:val="0"/>
        <w:adjustRightInd w:val="0"/>
        <w:spacing w:after="0" w:line="240" w:lineRule="auto"/>
        <w:jc w:val="both"/>
        <w:rPr>
          <w:rFonts w:ascii="Times New Roman" w:hAnsi="Times New Roman"/>
          <w:sz w:val="24"/>
          <w:szCs w:val="24"/>
        </w:rPr>
      </w:pPr>
      <w:r w:rsidRPr="00EF45FC">
        <w:rPr>
          <w:rFonts w:ascii="Times New Roman" w:hAnsi="Times New Roman"/>
          <w:color w:val="000000"/>
          <w:sz w:val="24"/>
          <w:szCs w:val="24"/>
        </w:rPr>
        <w:tab/>
        <w:t xml:space="preserve">Процедурата за актуализация на общинската програма за управление на отпадъците следва процедурата за разработване и одобрение на програмата. </w:t>
      </w:r>
      <w:r w:rsidRPr="00EF45FC">
        <w:rPr>
          <w:rFonts w:ascii="Times New Roman" w:hAnsi="Times New Roman"/>
          <w:sz w:val="24"/>
          <w:szCs w:val="24"/>
        </w:rPr>
        <w:t xml:space="preserve">Актуализацията на програмата също трябва да премине през обществени консултации и да се приложи законодателството за екологична оценка на планове и програми, след което да се одобри от общинския съвет и да се публикува за информация на обществеността. </w:t>
      </w:r>
    </w:p>
    <w:p w:rsidR="00820E03" w:rsidRDefault="00820E03" w:rsidP="000675C7">
      <w:pPr>
        <w:shd w:val="clear" w:color="auto" w:fill="FFFFFF"/>
        <w:spacing w:before="240" w:after="120" w:line="240" w:lineRule="auto"/>
        <w:jc w:val="center"/>
        <w:rPr>
          <w:rFonts w:asciiTheme="minorHAnsi" w:hAnsiTheme="minorHAnsi"/>
          <w:b/>
          <w:caps/>
          <w:sz w:val="28"/>
          <w:szCs w:val="28"/>
          <w:u w:val="single"/>
        </w:rPr>
      </w:pPr>
    </w:p>
    <w:p w:rsidR="00E330E2" w:rsidRDefault="00E330E2" w:rsidP="000675C7">
      <w:pPr>
        <w:shd w:val="clear" w:color="auto" w:fill="FFFFFF"/>
        <w:spacing w:before="240" w:after="120" w:line="240" w:lineRule="auto"/>
        <w:jc w:val="center"/>
        <w:rPr>
          <w:rFonts w:asciiTheme="minorHAnsi" w:hAnsiTheme="minorHAnsi"/>
          <w:b/>
          <w:caps/>
          <w:sz w:val="28"/>
          <w:szCs w:val="28"/>
          <w:u w:val="single"/>
        </w:rPr>
      </w:pPr>
    </w:p>
    <w:p w:rsidR="00E330E2" w:rsidRDefault="00E330E2" w:rsidP="000675C7">
      <w:pPr>
        <w:shd w:val="clear" w:color="auto" w:fill="FFFFFF"/>
        <w:spacing w:before="240" w:after="120" w:line="240" w:lineRule="auto"/>
        <w:jc w:val="center"/>
        <w:rPr>
          <w:rFonts w:asciiTheme="minorHAnsi" w:hAnsiTheme="minorHAnsi"/>
          <w:b/>
          <w:caps/>
          <w:sz w:val="28"/>
          <w:szCs w:val="28"/>
          <w:u w:val="single"/>
        </w:rPr>
      </w:pPr>
    </w:p>
    <w:p w:rsidR="00820E03" w:rsidRDefault="00820E03" w:rsidP="000675C7">
      <w:pPr>
        <w:shd w:val="clear" w:color="auto" w:fill="FFFFFF"/>
        <w:spacing w:before="240" w:after="120" w:line="240" w:lineRule="auto"/>
        <w:jc w:val="center"/>
        <w:rPr>
          <w:rFonts w:asciiTheme="minorHAnsi" w:hAnsiTheme="minorHAnsi"/>
          <w:b/>
          <w:caps/>
          <w:sz w:val="28"/>
          <w:szCs w:val="28"/>
          <w:u w:val="single"/>
        </w:rPr>
      </w:pPr>
    </w:p>
    <w:p w:rsidR="00385B21" w:rsidRPr="00EF45FC" w:rsidRDefault="00385B21" w:rsidP="000675C7">
      <w:pPr>
        <w:shd w:val="clear" w:color="auto" w:fill="FFFFFF"/>
        <w:spacing w:before="240" w:after="120" w:line="240" w:lineRule="auto"/>
        <w:jc w:val="center"/>
        <w:rPr>
          <w:rFonts w:ascii="Times New Roman" w:hAnsi="Times New Roman"/>
          <w:b/>
          <w:sz w:val="24"/>
          <w:szCs w:val="24"/>
        </w:rPr>
      </w:pPr>
      <w:r w:rsidRPr="00EF45FC">
        <w:rPr>
          <w:rFonts w:ascii="Times New Roman Bold" w:hAnsi="Times New Roman Bold"/>
          <w:b/>
          <w:caps/>
          <w:sz w:val="28"/>
          <w:szCs w:val="28"/>
          <w:u w:val="single"/>
        </w:rPr>
        <w:lastRenderedPageBreak/>
        <w:t>Х. ПРИЛОЖЕНИЯ</w:t>
      </w:r>
    </w:p>
    <w:p w:rsidR="00385B21" w:rsidRPr="00EF45FC" w:rsidRDefault="00385B21" w:rsidP="009F70C0">
      <w:pPr>
        <w:spacing w:after="0" w:line="240" w:lineRule="auto"/>
        <w:jc w:val="right"/>
        <w:rPr>
          <w:rFonts w:ascii="Times New Roman" w:hAnsi="Times New Roman"/>
          <w:b/>
          <w:sz w:val="24"/>
          <w:szCs w:val="24"/>
        </w:rPr>
      </w:pPr>
      <w:r w:rsidRPr="00EF45FC">
        <w:rPr>
          <w:rFonts w:ascii="Times New Roman" w:hAnsi="Times New Roman"/>
          <w:b/>
          <w:sz w:val="24"/>
          <w:szCs w:val="24"/>
        </w:rPr>
        <w:t>ПРИЛОЖЕНИЕ 1</w:t>
      </w:r>
    </w:p>
    <w:p w:rsidR="00385B21" w:rsidRPr="00EF45FC" w:rsidRDefault="00385B21" w:rsidP="00DE49D3">
      <w:pPr>
        <w:shd w:val="clear" w:color="auto" w:fill="FFFFFF"/>
        <w:spacing w:after="0" w:line="240" w:lineRule="auto"/>
        <w:jc w:val="center"/>
        <w:rPr>
          <w:rFonts w:ascii="Times New Roman Bold" w:hAnsi="Times New Roman Bold"/>
          <w:b/>
          <w:caps/>
          <w:sz w:val="28"/>
          <w:szCs w:val="28"/>
          <w:u w:val="single"/>
        </w:rPr>
      </w:pPr>
      <w:r w:rsidRPr="00EF45FC">
        <w:rPr>
          <w:rFonts w:ascii="Times New Roman Bold" w:hAnsi="Times New Roman Bold"/>
          <w:b/>
          <w:caps/>
          <w:sz w:val="28"/>
          <w:szCs w:val="28"/>
          <w:u w:val="single"/>
        </w:rPr>
        <w:t>СПИСЪК НА СЪКРАЩЕНИЯТА</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126"/>
      </w:tblGrid>
      <w:tr w:rsidR="00C20079" w:rsidRPr="00EF45FC" w:rsidTr="00E47A24">
        <w:trPr>
          <w:trHeight w:hRule="exact" w:val="344"/>
          <w:jc w:val="center"/>
        </w:trPr>
        <w:tc>
          <w:tcPr>
            <w:tcW w:w="1525" w:type="dxa"/>
          </w:tcPr>
          <w:p w:rsidR="00C20079" w:rsidRPr="00EF45FC" w:rsidRDefault="00C20079"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АСЕКОБ</w:t>
            </w:r>
          </w:p>
        </w:tc>
        <w:tc>
          <w:tcPr>
            <w:tcW w:w="8126" w:type="dxa"/>
          </w:tcPr>
          <w:p w:rsidR="00C20079" w:rsidRPr="00EF45FC" w:rsidRDefault="00C20079"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Асоциация на еколозите на общините в Република България</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ББО</w:t>
            </w:r>
          </w:p>
        </w:tc>
        <w:tc>
          <w:tcPr>
            <w:tcW w:w="8126" w:type="dxa"/>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Биоразградими битови отпадъци</w:t>
            </w:r>
          </w:p>
        </w:tc>
      </w:tr>
      <w:tr w:rsidR="00385B21" w:rsidRPr="00EF45FC" w:rsidTr="00E47A24">
        <w:trPr>
          <w:trHeight w:hRule="exact" w:val="258"/>
          <w:jc w:val="center"/>
        </w:trPr>
        <w:tc>
          <w:tcPr>
            <w:tcW w:w="1525" w:type="dxa"/>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БО</w:t>
            </w:r>
          </w:p>
        </w:tc>
        <w:tc>
          <w:tcPr>
            <w:tcW w:w="8126" w:type="dxa"/>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Битови отпадъци (ТБО - твърди битови отпадъци)</w:t>
            </w:r>
          </w:p>
        </w:tc>
      </w:tr>
      <w:tr w:rsidR="00385B21" w:rsidRPr="00EF45FC" w:rsidTr="00E47A24">
        <w:trPr>
          <w:trHeight w:hRule="exact" w:val="344"/>
          <w:jc w:val="center"/>
        </w:trPr>
        <w:tc>
          <w:tcPr>
            <w:tcW w:w="1525" w:type="dxa"/>
            <w:vAlign w:val="center"/>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ДБ/РБ/ОБ</w:t>
            </w:r>
          </w:p>
        </w:tc>
        <w:tc>
          <w:tcPr>
            <w:tcW w:w="8126" w:type="dxa"/>
            <w:vAlign w:val="center"/>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Държавен бюджет/Ребупликански бюджет/Общински бюджет</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ЕС</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Европейски съюз</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ЗБР</w:t>
            </w:r>
          </w:p>
        </w:tc>
        <w:tc>
          <w:tcPr>
            <w:tcW w:w="8126" w:type="dxa"/>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Закон за биологичното разнообразие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ЗМДТ</w:t>
            </w:r>
          </w:p>
        </w:tc>
        <w:tc>
          <w:tcPr>
            <w:tcW w:w="8126" w:type="dxa"/>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Закон за местните данъци и такси</w:t>
            </w:r>
          </w:p>
        </w:tc>
      </w:tr>
      <w:tr w:rsidR="00385B21" w:rsidRPr="00EF45FC" w:rsidTr="00E47A24">
        <w:trPr>
          <w:trHeight w:hRule="exact" w:val="344"/>
          <w:jc w:val="center"/>
        </w:trPr>
        <w:tc>
          <w:tcPr>
            <w:tcW w:w="1525" w:type="dxa"/>
            <w:vAlign w:val="center"/>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ЗМСМА</w:t>
            </w:r>
          </w:p>
        </w:tc>
        <w:tc>
          <w:tcPr>
            <w:tcW w:w="8126" w:type="dxa"/>
            <w:vAlign w:val="center"/>
          </w:tcPr>
          <w:p w:rsidR="00385B21" w:rsidRPr="00EF45FC" w:rsidRDefault="00385B21" w:rsidP="00DE49D3">
            <w:pPr>
              <w:spacing w:after="0" w:line="240" w:lineRule="auto"/>
              <w:ind w:firstLine="34"/>
              <w:jc w:val="both"/>
              <w:rPr>
                <w:rFonts w:ascii="Times New Roman" w:hAnsi="Times New Roman"/>
                <w:sz w:val="24"/>
                <w:szCs w:val="24"/>
              </w:rPr>
            </w:pPr>
            <w:r w:rsidRPr="00EF45FC">
              <w:rPr>
                <w:rFonts w:ascii="Times New Roman" w:hAnsi="Times New Roman"/>
                <w:sz w:val="24"/>
                <w:szCs w:val="24"/>
              </w:rPr>
              <w:t>Закон за местната администрация и местното самоуправление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b/>
                <w:sz w:val="24"/>
                <w:szCs w:val="24"/>
              </w:rPr>
            </w:pPr>
            <w:r w:rsidRPr="00EF45FC">
              <w:rPr>
                <w:rFonts w:ascii="Times New Roman" w:hAnsi="Times New Roman"/>
                <w:sz w:val="24"/>
                <w:szCs w:val="24"/>
              </w:rPr>
              <w:t>ЗООС</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Закон за опазване на околната среда</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ЗУО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Закон за управление на отпадъците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ЗУТ</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Закон за устройството на територията</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b/>
                <w:sz w:val="24"/>
                <w:szCs w:val="24"/>
              </w:rPr>
            </w:pPr>
            <w:r w:rsidRPr="00EF45FC">
              <w:rPr>
                <w:rFonts w:ascii="Times New Roman" w:hAnsi="Times New Roman"/>
                <w:sz w:val="24"/>
                <w:szCs w:val="24"/>
              </w:rPr>
              <w:t>ИАОС</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Изпълнителна агенция по околна среда</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ИУГ</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Излезли от употреба гуми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b/>
                <w:sz w:val="24"/>
                <w:szCs w:val="24"/>
              </w:rPr>
            </w:pPr>
            <w:r w:rsidRPr="00EF45FC">
              <w:rPr>
                <w:rFonts w:ascii="Times New Roman" w:hAnsi="Times New Roman"/>
                <w:sz w:val="24"/>
                <w:szCs w:val="24"/>
              </w:rPr>
              <w:t>ИУЕЕО</w:t>
            </w:r>
          </w:p>
        </w:tc>
        <w:tc>
          <w:tcPr>
            <w:tcW w:w="8126" w:type="dxa"/>
          </w:tcPr>
          <w:p w:rsidR="00385B21" w:rsidRPr="00EF45FC" w:rsidRDefault="00385B21" w:rsidP="00DE49D3">
            <w:pPr>
              <w:spacing w:after="0" w:line="240" w:lineRule="auto"/>
              <w:rPr>
                <w:rFonts w:ascii="Times New Roman" w:hAnsi="Times New Roman"/>
                <w:sz w:val="24"/>
                <w:szCs w:val="24"/>
              </w:rPr>
            </w:pPr>
            <w:r w:rsidRPr="00EF45FC">
              <w:rPr>
                <w:rFonts w:ascii="Times New Roman" w:hAnsi="Times New Roman"/>
                <w:sz w:val="24"/>
                <w:szCs w:val="24"/>
              </w:rPr>
              <w:t>Излязло от употреба електрическо и електронно оборудване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b/>
                <w:sz w:val="24"/>
                <w:szCs w:val="24"/>
              </w:rPr>
            </w:pPr>
            <w:r w:rsidRPr="00EF45FC">
              <w:rPr>
                <w:rFonts w:ascii="Times New Roman" w:hAnsi="Times New Roman"/>
                <w:sz w:val="24"/>
                <w:szCs w:val="24"/>
              </w:rPr>
              <w:t>ИУМПС</w:t>
            </w:r>
          </w:p>
        </w:tc>
        <w:tc>
          <w:tcPr>
            <w:tcW w:w="8126" w:type="dxa"/>
          </w:tcPr>
          <w:p w:rsidR="00385B21" w:rsidRPr="00EF45FC" w:rsidRDefault="00385B21" w:rsidP="00DE49D3">
            <w:pPr>
              <w:spacing w:after="0" w:line="240" w:lineRule="auto"/>
              <w:jc w:val="both"/>
              <w:rPr>
                <w:rFonts w:ascii="Times New Roman" w:hAnsi="Times New Roman"/>
                <w:b/>
                <w:sz w:val="24"/>
                <w:szCs w:val="24"/>
              </w:rPr>
            </w:pPr>
            <w:r w:rsidRPr="00EF45FC">
              <w:rPr>
                <w:rFonts w:ascii="Times New Roman" w:hAnsi="Times New Roman"/>
                <w:sz w:val="24"/>
                <w:szCs w:val="24"/>
              </w:rPr>
              <w:t>Излезли от употреба моторни превозни средства</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b/>
                <w:sz w:val="24"/>
                <w:szCs w:val="24"/>
              </w:rPr>
            </w:pPr>
            <w:r w:rsidRPr="00EF45FC">
              <w:rPr>
                <w:rFonts w:ascii="Times New Roman" w:hAnsi="Times New Roman"/>
                <w:sz w:val="24"/>
                <w:szCs w:val="24"/>
              </w:rPr>
              <w:t>МОСВ</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Министерство на околната среда и водите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МРО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Масово разпространени отпадъци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МС</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Министерски съвет</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НПО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Неправителствени организации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НППОО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Национална програма за предотвратяване образуването на отпадъци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НПУО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Национален план за управление на отпадъците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НСИ</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Национален статистически институт</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НСОРБ</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Национално сдружение на общините в Република България</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НУБА</w:t>
            </w:r>
          </w:p>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ООООп</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Негодни за употреба батерии и акумулатори</w:t>
            </w:r>
          </w:p>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Организация по оползотворяване на отпадъци от опаковки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ОПОС</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Оперативна програма "Околна среда"</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ОСР</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Отпадъци от строителство и разрушаване</w:t>
            </w:r>
          </w:p>
        </w:tc>
      </w:tr>
      <w:tr w:rsidR="00127CC6" w:rsidRPr="00EF45FC" w:rsidTr="00E47A24">
        <w:trPr>
          <w:trHeight w:hRule="exact" w:val="344"/>
          <w:jc w:val="center"/>
        </w:trPr>
        <w:tc>
          <w:tcPr>
            <w:tcW w:w="1525" w:type="dxa"/>
          </w:tcPr>
          <w:p w:rsidR="00127CC6" w:rsidRPr="00EF45FC" w:rsidRDefault="00127CC6" w:rsidP="00DE49D3">
            <w:pPr>
              <w:spacing w:after="0" w:line="240" w:lineRule="auto"/>
              <w:jc w:val="both"/>
              <w:rPr>
                <w:rFonts w:ascii="Times New Roman" w:hAnsi="Times New Roman"/>
                <w:sz w:val="24"/>
                <w:szCs w:val="24"/>
              </w:rPr>
            </w:pPr>
            <w:r w:rsidRPr="00EF45FC">
              <w:rPr>
                <w:rFonts w:ascii="Times New Roman" w:hAnsi="Times New Roman"/>
                <w:sz w:val="24"/>
                <w:szCs w:val="24"/>
              </w:rPr>
              <w:t>ПИРО</w:t>
            </w:r>
          </w:p>
        </w:tc>
        <w:tc>
          <w:tcPr>
            <w:tcW w:w="8126" w:type="dxa"/>
          </w:tcPr>
          <w:p w:rsidR="00127CC6" w:rsidRPr="00EF45FC" w:rsidRDefault="00127CC6" w:rsidP="00DE49D3">
            <w:pPr>
              <w:spacing w:after="0" w:line="240" w:lineRule="auto"/>
              <w:jc w:val="both"/>
              <w:rPr>
                <w:rFonts w:ascii="Times New Roman" w:hAnsi="Times New Roman"/>
                <w:sz w:val="24"/>
                <w:szCs w:val="24"/>
              </w:rPr>
            </w:pPr>
            <w:r w:rsidRPr="00EF45FC">
              <w:rPr>
                <w:rFonts w:ascii="Times New Roman" w:hAnsi="Times New Roman"/>
                <w:sz w:val="24"/>
                <w:szCs w:val="24"/>
              </w:rPr>
              <w:t>План за интегрирано развитие на община</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Производствени отпадъци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ПОО</w:t>
            </w:r>
          </w:p>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ППОО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Предотвратяване на образуването на отпадъци</w:t>
            </w:r>
          </w:p>
          <w:p w:rsidR="00385B21" w:rsidRPr="00EF45FC" w:rsidRDefault="00385B21" w:rsidP="00DE49D3">
            <w:pPr>
              <w:spacing w:after="0" w:line="240" w:lineRule="auto"/>
              <w:rPr>
                <w:rFonts w:ascii="Times New Roman" w:hAnsi="Times New Roman"/>
                <w:sz w:val="24"/>
                <w:szCs w:val="24"/>
              </w:rPr>
            </w:pPr>
            <w:r w:rsidRPr="00EF45FC">
              <w:rPr>
                <w:rFonts w:ascii="Times New Roman" w:hAnsi="Times New Roman"/>
                <w:sz w:val="24"/>
                <w:szCs w:val="24"/>
              </w:rPr>
              <w:t>Програма за предотвратяване образуването на отпадъци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ПСОВ</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Пречиствателна станция за отпадъчни води</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ПУДООС</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Предприятие за управление на дейностите по опазване на околната среда</w:t>
            </w:r>
          </w:p>
        </w:tc>
      </w:tr>
      <w:tr w:rsidR="00385B21" w:rsidRPr="00EF45FC" w:rsidTr="00E47A24">
        <w:trPr>
          <w:trHeight w:hRule="exact" w:val="344"/>
          <w:jc w:val="center"/>
        </w:trPr>
        <w:tc>
          <w:tcPr>
            <w:tcW w:w="1525" w:type="dxa"/>
            <w:vAlign w:val="center"/>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РД</w:t>
            </w:r>
          </w:p>
        </w:tc>
        <w:tc>
          <w:tcPr>
            <w:tcW w:w="8126" w:type="dxa"/>
            <w:vAlign w:val="center"/>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Регионално депо</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РДО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Рамкова директива за отпадъците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РИОСВ</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Регионални инспекции по опазване на околната среда и водите</w:t>
            </w:r>
          </w:p>
        </w:tc>
      </w:tr>
      <w:tr w:rsidR="00385B21" w:rsidRPr="00EF45FC" w:rsidTr="00E47A24">
        <w:trPr>
          <w:trHeight w:hRule="exact" w:val="344"/>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РСУО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Регионално сдружение за управление на отпадъците</w:t>
            </w:r>
          </w:p>
        </w:tc>
      </w:tr>
      <w:tr w:rsidR="00385B21" w:rsidRPr="00EF45FC" w:rsidTr="00E47A24">
        <w:trPr>
          <w:trHeight w:hRule="exact" w:val="285"/>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СО</w:t>
            </w:r>
          </w:p>
        </w:tc>
        <w:tc>
          <w:tcPr>
            <w:tcW w:w="8126" w:type="dxa"/>
          </w:tcPr>
          <w:p w:rsidR="00B337DB"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Строителни отпадъци</w:t>
            </w:r>
          </w:p>
        </w:tc>
      </w:tr>
      <w:tr w:rsidR="00385B21" w:rsidRPr="00EF45FC" w:rsidTr="00E47A24">
        <w:trPr>
          <w:trHeight w:hRule="exact" w:val="258"/>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ТБО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Такса битови отпадъци</w:t>
            </w:r>
          </w:p>
        </w:tc>
      </w:tr>
      <w:tr w:rsidR="00385B21" w:rsidRPr="00EF45FC" w:rsidTr="00E47A24">
        <w:trPr>
          <w:trHeight w:hRule="exact" w:val="407"/>
          <w:jc w:val="center"/>
        </w:trPr>
        <w:tc>
          <w:tcPr>
            <w:tcW w:w="1525"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УО</w:t>
            </w:r>
          </w:p>
        </w:tc>
        <w:tc>
          <w:tcPr>
            <w:tcW w:w="8126" w:type="dxa"/>
          </w:tcPr>
          <w:p w:rsidR="00385B21" w:rsidRPr="00EF45FC" w:rsidRDefault="00385B21" w:rsidP="00DE49D3">
            <w:pPr>
              <w:spacing w:after="0" w:line="240" w:lineRule="auto"/>
              <w:jc w:val="both"/>
              <w:rPr>
                <w:rFonts w:ascii="Times New Roman" w:hAnsi="Times New Roman"/>
                <w:sz w:val="24"/>
                <w:szCs w:val="24"/>
              </w:rPr>
            </w:pPr>
            <w:r w:rsidRPr="00EF45FC">
              <w:rPr>
                <w:rFonts w:ascii="Times New Roman" w:hAnsi="Times New Roman"/>
                <w:sz w:val="24"/>
                <w:szCs w:val="24"/>
              </w:rPr>
              <w:t>Управление на отпадъците</w:t>
            </w:r>
          </w:p>
        </w:tc>
      </w:tr>
    </w:tbl>
    <w:p w:rsidR="00883CCB" w:rsidRPr="00EF45FC" w:rsidRDefault="00883CCB" w:rsidP="00883CCB">
      <w:pPr>
        <w:spacing w:before="120" w:after="120" w:line="240" w:lineRule="auto"/>
        <w:jc w:val="right"/>
        <w:rPr>
          <w:rFonts w:ascii="Times New Roman" w:eastAsia="Calibri" w:hAnsi="Times New Roman"/>
          <w:b/>
          <w:color w:val="000000"/>
          <w:sz w:val="24"/>
          <w:szCs w:val="24"/>
        </w:rPr>
      </w:pPr>
      <w:r w:rsidRPr="00EF45FC">
        <w:rPr>
          <w:rFonts w:ascii="Times New Roman Bold" w:eastAsia="Calibri" w:hAnsi="Times New Roman Bold"/>
          <w:b/>
          <w:caps/>
          <w:color w:val="000000"/>
          <w:sz w:val="24"/>
          <w:szCs w:val="24"/>
        </w:rPr>
        <w:lastRenderedPageBreak/>
        <w:t xml:space="preserve">Приложение </w:t>
      </w:r>
      <w:r w:rsidRPr="00EF45FC">
        <w:rPr>
          <w:rFonts w:ascii="Times New Roman" w:eastAsia="Calibri" w:hAnsi="Times New Roman"/>
          <w:b/>
          <w:color w:val="000000"/>
          <w:sz w:val="24"/>
          <w:szCs w:val="24"/>
        </w:rPr>
        <w:t>2</w:t>
      </w:r>
    </w:p>
    <w:p w:rsidR="00883CCB" w:rsidRDefault="00883CCB" w:rsidP="00120173">
      <w:pPr>
        <w:shd w:val="clear" w:color="auto" w:fill="FFFFFF"/>
        <w:spacing w:before="120" w:after="120" w:line="240" w:lineRule="auto"/>
        <w:jc w:val="center"/>
        <w:rPr>
          <w:rFonts w:asciiTheme="minorHAnsi" w:hAnsiTheme="minorHAnsi"/>
          <w:b/>
          <w:caps/>
          <w:sz w:val="28"/>
          <w:szCs w:val="28"/>
          <w:u w:val="single"/>
        </w:rPr>
      </w:pPr>
      <w:r w:rsidRPr="00EE6F8C">
        <w:rPr>
          <w:rFonts w:ascii="Times New Roman Bold" w:hAnsi="Times New Roman Bold"/>
          <w:b/>
          <w:caps/>
          <w:sz w:val="28"/>
          <w:szCs w:val="28"/>
          <w:u w:val="single"/>
        </w:rPr>
        <w:t>Списък на използваните таблици и фигури</w:t>
      </w:r>
    </w:p>
    <w:p w:rsidR="00FC442F" w:rsidRPr="00E478FB" w:rsidRDefault="00FC442F" w:rsidP="00FC442F">
      <w:pPr>
        <w:spacing w:after="0" w:line="240" w:lineRule="auto"/>
        <w:ind w:left="-14" w:firstLine="14"/>
        <w:jc w:val="both"/>
        <w:rPr>
          <w:rFonts w:ascii="Times New Roman" w:hAnsi="Times New Roman"/>
          <w:bCs/>
          <w:sz w:val="24"/>
          <w:szCs w:val="24"/>
        </w:rPr>
      </w:pPr>
      <w:r w:rsidRPr="00E478FB">
        <w:rPr>
          <w:rFonts w:ascii="Times New Roman" w:hAnsi="Times New Roman"/>
          <w:bCs/>
          <w:sz w:val="24"/>
          <w:szCs w:val="24"/>
        </w:rPr>
        <w:t>Таблица 1: Баланс на територията на община Девня (дка)</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Таблица 2: Разстояния в км. от гр. Девня до населените места в общината</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Таблица 3: Население в община Девня 2015 – 2020 г.</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Таблица 4: Население под, в и над трудоспособна възраст по пол  2018 - 2020 г.</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Таблица 5: Население по възрастови групи в община Девня 2016-2020 г.</w:t>
      </w:r>
    </w:p>
    <w:p w:rsidR="00FC442F" w:rsidRPr="00E478FB" w:rsidRDefault="00FC442F" w:rsidP="00FC442F">
      <w:pPr>
        <w:spacing w:after="0" w:line="240" w:lineRule="auto"/>
        <w:jc w:val="both"/>
        <w:rPr>
          <w:rFonts w:ascii="Times New Roman" w:hAnsi="Times New Roman"/>
          <w:sz w:val="24"/>
          <w:szCs w:val="24"/>
        </w:rPr>
      </w:pPr>
      <w:r w:rsidRPr="00E478FB">
        <w:rPr>
          <w:rFonts w:ascii="Times New Roman" w:hAnsi="Times New Roman"/>
          <w:sz w:val="24"/>
          <w:szCs w:val="24"/>
        </w:rPr>
        <w:t>Таблица 6: Естествен прираст на населението на община Девня 2015-2020 г.</w:t>
      </w:r>
    </w:p>
    <w:p w:rsidR="00FC442F" w:rsidRPr="00E478FB" w:rsidRDefault="00FC442F" w:rsidP="00FC442F">
      <w:pPr>
        <w:spacing w:after="0" w:line="240" w:lineRule="auto"/>
        <w:jc w:val="both"/>
        <w:rPr>
          <w:rFonts w:ascii="Times New Roman" w:hAnsi="Times New Roman"/>
          <w:sz w:val="24"/>
          <w:szCs w:val="24"/>
        </w:rPr>
      </w:pPr>
      <w:r w:rsidRPr="00E478FB">
        <w:rPr>
          <w:rFonts w:ascii="Times New Roman" w:hAnsi="Times New Roman"/>
          <w:sz w:val="24"/>
          <w:szCs w:val="24"/>
        </w:rPr>
        <w:t>Таблица 7: Заселени, изселени и механичен прираст в община Девня 2015-2020 г.</w:t>
      </w:r>
    </w:p>
    <w:p w:rsidR="00FC442F" w:rsidRPr="00E478FB" w:rsidRDefault="00FC442F" w:rsidP="00FC442F">
      <w:pPr>
        <w:spacing w:after="0" w:line="240" w:lineRule="auto"/>
        <w:jc w:val="both"/>
        <w:rPr>
          <w:rFonts w:ascii="Times New Roman" w:hAnsi="Times New Roman"/>
          <w:sz w:val="24"/>
          <w:szCs w:val="24"/>
        </w:rPr>
      </w:pPr>
      <w:r w:rsidRPr="00E478FB">
        <w:rPr>
          <w:rFonts w:ascii="Times New Roman" w:hAnsi="Times New Roman"/>
          <w:sz w:val="24"/>
          <w:szCs w:val="24"/>
        </w:rPr>
        <w:t>Таблица 8: Население по постоянен и настоящ адрес към 31.12. 2019-2021 г.</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Таблица 9: Население по населени места в община Девня 2016-2020 г.</w:t>
      </w:r>
      <w:r w:rsidRPr="00E478FB">
        <w:rPr>
          <w:rFonts w:ascii="Times New Roman" w:hAnsi="Times New Roman"/>
          <w:bCs/>
          <w:i/>
          <w:iCs/>
          <w:sz w:val="24"/>
          <w:szCs w:val="24"/>
          <w:lang w:val="en-US" w:eastAsia="en-US"/>
        </w:rPr>
        <w:t xml:space="preserve"> </w:t>
      </w:r>
      <w:r w:rsidRPr="00E478FB">
        <w:rPr>
          <w:rFonts w:ascii="Times New Roman" w:hAnsi="Times New Roman"/>
          <w:bCs/>
          <w:iCs/>
          <w:sz w:val="24"/>
          <w:szCs w:val="24"/>
          <w:lang w:val="en-US" w:eastAsia="en-US"/>
        </w:rPr>
        <w:t>(брой)</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lang w:val="ru-RU"/>
        </w:rPr>
        <w:t xml:space="preserve">Таблица </w:t>
      </w:r>
      <w:r w:rsidRPr="00E478FB">
        <w:rPr>
          <w:rFonts w:ascii="Times New Roman" w:hAnsi="Times New Roman"/>
          <w:bCs/>
          <w:sz w:val="24"/>
          <w:szCs w:val="24"/>
          <w:lang w:val="en-US"/>
        </w:rPr>
        <w:t>1</w:t>
      </w:r>
      <w:r w:rsidRPr="00E478FB">
        <w:rPr>
          <w:rFonts w:ascii="Times New Roman" w:hAnsi="Times New Roman"/>
          <w:bCs/>
          <w:sz w:val="24"/>
          <w:szCs w:val="24"/>
        </w:rPr>
        <w:t>0: Брой нефинансови предприятия по основни икономически дейности 2018-20</w:t>
      </w:r>
      <w:r w:rsidRPr="00E478FB">
        <w:rPr>
          <w:rFonts w:ascii="Times New Roman" w:hAnsi="Times New Roman"/>
          <w:bCs/>
          <w:sz w:val="24"/>
          <w:szCs w:val="24"/>
          <w:lang w:val="en-US"/>
        </w:rPr>
        <w:t>20</w:t>
      </w:r>
      <w:r w:rsidRPr="00E478FB">
        <w:rPr>
          <w:rFonts w:ascii="Times New Roman" w:hAnsi="Times New Roman"/>
          <w:bCs/>
          <w:sz w:val="24"/>
          <w:szCs w:val="24"/>
        </w:rPr>
        <w:t xml:space="preserve"> </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 xml:space="preserve">Таблица 11: Основни икономически показатели на нефинансовите предприятия 2018-2020 </w:t>
      </w:r>
    </w:p>
    <w:p w:rsidR="00FC442F" w:rsidRPr="00E478FB" w:rsidRDefault="00FC442F" w:rsidP="00FC442F">
      <w:pPr>
        <w:spacing w:after="0" w:line="240" w:lineRule="auto"/>
        <w:jc w:val="both"/>
        <w:rPr>
          <w:rFonts w:ascii="Times New Roman" w:hAnsi="Times New Roman"/>
          <w:bCs/>
          <w:sz w:val="24"/>
          <w:szCs w:val="24"/>
          <w:lang w:val="ru-RU"/>
        </w:rPr>
      </w:pPr>
      <w:r w:rsidRPr="00E478FB">
        <w:rPr>
          <w:rFonts w:ascii="Times New Roman" w:hAnsi="Times New Roman"/>
          <w:bCs/>
          <w:sz w:val="24"/>
          <w:szCs w:val="24"/>
          <w:lang w:val="ru-RU"/>
        </w:rPr>
        <w:t xml:space="preserve">Таблица </w:t>
      </w:r>
      <w:r w:rsidRPr="00E478FB">
        <w:rPr>
          <w:rFonts w:ascii="Times New Roman" w:hAnsi="Times New Roman"/>
          <w:bCs/>
          <w:sz w:val="24"/>
          <w:szCs w:val="24"/>
        </w:rPr>
        <w:t>12</w:t>
      </w:r>
      <w:r w:rsidRPr="00E478FB">
        <w:rPr>
          <w:rFonts w:ascii="Times New Roman" w:hAnsi="Times New Roman"/>
          <w:bCs/>
          <w:sz w:val="24"/>
          <w:szCs w:val="24"/>
          <w:lang w:val="ru-RU"/>
        </w:rPr>
        <w:t>: Предприятия по групи според броя на заетите в тях лица 2018-2020 г. (брой)</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lang w:val="ru-RU"/>
        </w:rPr>
        <w:t xml:space="preserve">Таблица </w:t>
      </w:r>
      <w:r w:rsidRPr="00E478FB">
        <w:rPr>
          <w:rFonts w:ascii="Times New Roman" w:hAnsi="Times New Roman"/>
          <w:bCs/>
          <w:sz w:val="24"/>
          <w:szCs w:val="24"/>
        </w:rPr>
        <w:t>13</w:t>
      </w:r>
      <w:r w:rsidRPr="00E478FB">
        <w:rPr>
          <w:rFonts w:ascii="Times New Roman" w:hAnsi="Times New Roman"/>
          <w:bCs/>
          <w:sz w:val="24"/>
          <w:szCs w:val="24"/>
          <w:lang w:val="ru-RU"/>
        </w:rPr>
        <w:t xml:space="preserve">: </w:t>
      </w:r>
      <w:r w:rsidRPr="00E478FB">
        <w:rPr>
          <w:rFonts w:ascii="Times New Roman" w:hAnsi="Times New Roman"/>
          <w:bCs/>
          <w:sz w:val="24"/>
          <w:szCs w:val="24"/>
        </w:rPr>
        <w:t>Сравнителна характеристика на с</w:t>
      </w:r>
      <w:r w:rsidRPr="00E478FB">
        <w:rPr>
          <w:rFonts w:ascii="Times New Roman" w:hAnsi="Times New Roman"/>
          <w:bCs/>
          <w:sz w:val="24"/>
          <w:szCs w:val="24"/>
          <w:lang w:val="ru-RU"/>
        </w:rPr>
        <w:t>редна</w:t>
      </w:r>
      <w:r w:rsidRPr="00E478FB">
        <w:rPr>
          <w:rFonts w:ascii="Times New Roman" w:hAnsi="Times New Roman"/>
          <w:bCs/>
          <w:sz w:val="24"/>
          <w:szCs w:val="24"/>
        </w:rPr>
        <w:t>та</w:t>
      </w:r>
      <w:r w:rsidRPr="00E478FB">
        <w:rPr>
          <w:rFonts w:ascii="Times New Roman" w:hAnsi="Times New Roman"/>
          <w:bCs/>
          <w:sz w:val="24"/>
          <w:szCs w:val="24"/>
          <w:lang w:val="ru-RU"/>
        </w:rPr>
        <w:t xml:space="preserve"> брутна годишна работна заплата </w:t>
      </w:r>
      <w:r w:rsidRPr="00E478FB">
        <w:rPr>
          <w:rFonts w:ascii="Times New Roman" w:hAnsi="Times New Roman"/>
          <w:bCs/>
          <w:sz w:val="24"/>
          <w:szCs w:val="24"/>
        </w:rPr>
        <w:t xml:space="preserve">Таблица 14: Баланс на земята в т.ч. обработваема и  необработваема земя в община Девня </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 xml:space="preserve">Таблица 15: Основни видове отглеждани култури и среден добив 2019-2021 г. </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 xml:space="preserve">Таблица 16: Среден добив от основните отглеждани култури в община Девня 2019-2021 г. </w:t>
      </w:r>
    </w:p>
    <w:p w:rsidR="00FC442F" w:rsidRPr="00E478FB" w:rsidRDefault="00FC442F" w:rsidP="00FC442F">
      <w:pPr>
        <w:pStyle w:val="a6"/>
        <w:ind w:left="0"/>
      </w:pPr>
      <w:r w:rsidRPr="00E478FB">
        <w:t>Таблица 17: Брой животни по години в обшина Девня за периода 2019 - 2021 г.</w:t>
      </w:r>
    </w:p>
    <w:p w:rsidR="00FC442F" w:rsidRPr="00E478FB" w:rsidRDefault="00FC442F" w:rsidP="00FC442F">
      <w:pPr>
        <w:tabs>
          <w:tab w:val="left" w:pos="540"/>
        </w:tabs>
        <w:spacing w:after="0" w:line="240" w:lineRule="auto"/>
        <w:jc w:val="both"/>
        <w:rPr>
          <w:rFonts w:ascii="Times New Roman" w:hAnsi="Times New Roman"/>
          <w:sz w:val="24"/>
          <w:szCs w:val="24"/>
        </w:rPr>
      </w:pPr>
      <w:r w:rsidRPr="00E478FB">
        <w:rPr>
          <w:rFonts w:ascii="Times New Roman" w:hAnsi="Times New Roman"/>
          <w:bCs/>
          <w:sz w:val="24"/>
          <w:szCs w:val="24"/>
        </w:rPr>
        <w:t>Таблица 18: Разпределение на горските територии по видове собственост 2021 г. (ха)</w:t>
      </w:r>
    </w:p>
    <w:p w:rsidR="00FC442F" w:rsidRPr="00E478FB" w:rsidRDefault="00FC442F" w:rsidP="00FC442F">
      <w:pPr>
        <w:autoSpaceDE w:val="0"/>
        <w:autoSpaceDN w:val="0"/>
        <w:adjustRightInd w:val="0"/>
        <w:spacing w:after="0" w:line="240" w:lineRule="auto"/>
        <w:jc w:val="both"/>
        <w:rPr>
          <w:rFonts w:ascii="Times New Roman" w:hAnsi="Times New Roman"/>
          <w:bCs/>
          <w:sz w:val="24"/>
          <w:szCs w:val="24"/>
        </w:rPr>
      </w:pPr>
      <w:r w:rsidRPr="00E478FB">
        <w:rPr>
          <w:rFonts w:ascii="Times New Roman" w:hAnsi="Times New Roman"/>
          <w:bCs/>
          <w:sz w:val="24"/>
          <w:szCs w:val="24"/>
        </w:rPr>
        <w:t>Таблица 19: Регистрирани превишения на ПС за СДН на ФПЧ10 в</w:t>
      </w:r>
      <w:r>
        <w:rPr>
          <w:rFonts w:ascii="Times New Roman" w:hAnsi="Times New Roman"/>
          <w:bCs/>
          <w:sz w:val="24"/>
          <w:szCs w:val="24"/>
        </w:rPr>
        <w:t xml:space="preserve"> </w:t>
      </w:r>
      <w:r w:rsidRPr="00E478FB">
        <w:rPr>
          <w:rFonts w:ascii="Times New Roman" w:hAnsi="Times New Roman"/>
          <w:bCs/>
          <w:sz w:val="24"/>
          <w:szCs w:val="24"/>
        </w:rPr>
        <w:t xml:space="preserve">АИС „Изворите” </w:t>
      </w:r>
    </w:p>
    <w:p w:rsidR="00FC442F" w:rsidRPr="00E478FB" w:rsidRDefault="00FC442F" w:rsidP="00FC442F">
      <w:pPr>
        <w:spacing w:after="0" w:line="240" w:lineRule="auto"/>
        <w:jc w:val="both"/>
        <w:rPr>
          <w:rFonts w:ascii="Times New Roman" w:hAnsi="Times New Roman"/>
          <w:bCs/>
          <w:sz w:val="24"/>
          <w:szCs w:val="24"/>
        </w:rPr>
      </w:pPr>
      <w:r w:rsidRPr="00E478FB">
        <w:rPr>
          <w:rFonts w:ascii="Times New Roman" w:hAnsi="Times New Roman"/>
          <w:bCs/>
          <w:sz w:val="24"/>
          <w:szCs w:val="24"/>
        </w:rPr>
        <w:t>Таблица 20: Обекти с организирани източници на емисии вредни вещества, изпускани в атмосферния въздух в община Девня</w:t>
      </w:r>
    </w:p>
    <w:p w:rsidR="00FC442F" w:rsidRPr="00E478FB" w:rsidRDefault="00FC442F" w:rsidP="00FC442F">
      <w:pPr>
        <w:autoSpaceDE w:val="0"/>
        <w:autoSpaceDN w:val="0"/>
        <w:adjustRightInd w:val="0"/>
        <w:spacing w:after="0" w:line="240" w:lineRule="auto"/>
        <w:jc w:val="both"/>
        <w:rPr>
          <w:rFonts w:ascii="Times New Roman" w:hAnsi="Times New Roman"/>
          <w:bCs/>
          <w:sz w:val="24"/>
          <w:szCs w:val="24"/>
        </w:rPr>
      </w:pPr>
      <w:r w:rsidRPr="00E478FB">
        <w:rPr>
          <w:rFonts w:ascii="Times New Roman" w:hAnsi="Times New Roman"/>
          <w:bCs/>
          <w:sz w:val="24"/>
          <w:szCs w:val="24"/>
        </w:rPr>
        <w:t>Таблица 21: Основни физико-химични показатели - ср. год. стойности и състояние през 2019/2020г., съгласно Наредба №Н-4 от 14 септември 2012 г. за характеризиране на</w:t>
      </w:r>
    </w:p>
    <w:p w:rsidR="00FC442F" w:rsidRPr="00E478FB" w:rsidRDefault="00FC442F" w:rsidP="00FC442F">
      <w:pPr>
        <w:autoSpaceDE w:val="0"/>
        <w:autoSpaceDN w:val="0"/>
        <w:adjustRightInd w:val="0"/>
        <w:spacing w:after="0" w:line="240" w:lineRule="auto"/>
        <w:jc w:val="both"/>
        <w:rPr>
          <w:rFonts w:ascii="Times New Roman" w:hAnsi="Times New Roman"/>
          <w:bCs/>
          <w:sz w:val="24"/>
          <w:szCs w:val="24"/>
        </w:rPr>
      </w:pPr>
      <w:r w:rsidRPr="00E478FB">
        <w:rPr>
          <w:rFonts w:ascii="Times New Roman" w:hAnsi="Times New Roman"/>
          <w:bCs/>
          <w:sz w:val="24"/>
          <w:szCs w:val="24"/>
        </w:rPr>
        <w:t>повърхностните води</w:t>
      </w:r>
    </w:p>
    <w:p w:rsidR="00FC442F" w:rsidRPr="00E478FB" w:rsidRDefault="00FC442F" w:rsidP="00FC442F">
      <w:pPr>
        <w:autoSpaceDE w:val="0"/>
        <w:autoSpaceDN w:val="0"/>
        <w:adjustRightInd w:val="0"/>
        <w:spacing w:after="0" w:line="240" w:lineRule="auto"/>
        <w:jc w:val="both"/>
        <w:rPr>
          <w:rFonts w:ascii="Times New Roman" w:hAnsi="Times New Roman"/>
          <w:bCs/>
          <w:sz w:val="24"/>
          <w:szCs w:val="24"/>
        </w:rPr>
      </w:pPr>
      <w:r w:rsidRPr="00E478FB">
        <w:rPr>
          <w:rFonts w:ascii="Times New Roman" w:hAnsi="Times New Roman"/>
          <w:bCs/>
          <w:sz w:val="24"/>
          <w:szCs w:val="24"/>
        </w:rPr>
        <w:t>Таблица 22: Информация за подземните водни тела и актуалното им количествено и химично състояние, части от които попадат на територията на община Девня</w:t>
      </w:r>
    </w:p>
    <w:p w:rsidR="00FC442F" w:rsidRPr="00E478FB" w:rsidRDefault="00FC442F" w:rsidP="00FC442F">
      <w:pPr>
        <w:spacing w:after="0" w:line="240" w:lineRule="auto"/>
        <w:jc w:val="both"/>
        <w:rPr>
          <w:rFonts w:ascii="Times New Roman" w:hAnsi="Times New Roman"/>
          <w:bCs/>
          <w:sz w:val="24"/>
          <w:szCs w:val="24"/>
          <w:lang w:val="en-US"/>
        </w:rPr>
      </w:pPr>
      <w:r w:rsidRPr="00E478FB">
        <w:rPr>
          <w:rFonts w:ascii="Times New Roman" w:hAnsi="Times New Roman"/>
          <w:bCs/>
          <w:sz w:val="24"/>
          <w:szCs w:val="24"/>
          <w:lang w:val="ru-RU"/>
        </w:rPr>
        <w:t>Таблица 2</w:t>
      </w:r>
      <w:r w:rsidRPr="00E478FB">
        <w:rPr>
          <w:rFonts w:ascii="Times New Roman" w:hAnsi="Times New Roman"/>
          <w:bCs/>
          <w:sz w:val="24"/>
          <w:szCs w:val="24"/>
          <w:lang w:val="en-US"/>
        </w:rPr>
        <w:t>3</w:t>
      </w:r>
      <w:r w:rsidRPr="00E478FB">
        <w:rPr>
          <w:rFonts w:ascii="Times New Roman" w:hAnsi="Times New Roman"/>
          <w:bCs/>
          <w:sz w:val="24"/>
          <w:szCs w:val="24"/>
          <w:lang w:val="ru-RU"/>
        </w:rPr>
        <w:t>: Обобщени данни за санитарно-охранителните зони в община Девня</w:t>
      </w:r>
    </w:p>
    <w:p w:rsidR="00FC442F" w:rsidRDefault="00FC442F" w:rsidP="00FC442F">
      <w:pPr>
        <w:spacing w:after="0" w:line="240" w:lineRule="auto"/>
        <w:jc w:val="both"/>
        <w:rPr>
          <w:rFonts w:ascii="Times New Roman" w:hAnsi="Times New Roman"/>
          <w:bCs/>
          <w:sz w:val="24"/>
          <w:szCs w:val="24"/>
          <w:lang w:val="ru-RU"/>
        </w:rPr>
      </w:pPr>
      <w:r w:rsidRPr="00E478FB">
        <w:rPr>
          <w:rFonts w:ascii="Times New Roman" w:hAnsi="Times New Roman"/>
          <w:bCs/>
          <w:sz w:val="24"/>
          <w:szCs w:val="24"/>
          <w:lang w:val="ru-RU"/>
        </w:rPr>
        <w:t xml:space="preserve">Таблица 24: Регламентирани зауствания на отпадъчни води във водни обекти </w:t>
      </w:r>
    </w:p>
    <w:p w:rsidR="00FC442F" w:rsidRPr="00E478FB" w:rsidRDefault="00FC442F" w:rsidP="00FC442F">
      <w:pPr>
        <w:spacing w:after="0" w:line="240" w:lineRule="auto"/>
        <w:jc w:val="both"/>
        <w:rPr>
          <w:rFonts w:ascii="Times New Roman" w:hAnsi="Times New Roman"/>
          <w:bCs/>
          <w:sz w:val="24"/>
          <w:szCs w:val="24"/>
          <w:lang w:val="ru-RU"/>
        </w:rPr>
      </w:pPr>
      <w:r w:rsidRPr="00E478FB">
        <w:rPr>
          <w:rFonts w:ascii="Times New Roman" w:hAnsi="Times New Roman"/>
          <w:bCs/>
          <w:sz w:val="24"/>
          <w:szCs w:val="24"/>
          <w:lang w:val="ru-RU"/>
        </w:rPr>
        <w:t>Таблица 25: Количества генерирани смесени битови отпадъци 2018 - 2020 г. в тона</w:t>
      </w:r>
    </w:p>
    <w:p w:rsidR="00FC442F" w:rsidRPr="00E478FB" w:rsidRDefault="00FC442F" w:rsidP="00FC442F">
      <w:pPr>
        <w:spacing w:after="0" w:line="240" w:lineRule="auto"/>
        <w:jc w:val="both"/>
        <w:rPr>
          <w:rFonts w:ascii="Times New Roman" w:hAnsi="Times New Roman"/>
          <w:bCs/>
          <w:sz w:val="24"/>
          <w:szCs w:val="24"/>
          <w:lang w:val="ru-RU"/>
        </w:rPr>
      </w:pPr>
      <w:r w:rsidRPr="00E478FB">
        <w:rPr>
          <w:rFonts w:ascii="Times New Roman" w:hAnsi="Times New Roman"/>
          <w:bCs/>
          <w:sz w:val="24"/>
          <w:szCs w:val="24"/>
          <w:lang w:val="ru-RU"/>
        </w:rPr>
        <w:t>Таблица 26: Морфологичен състав на смесените битови отпадъци към 2019 г.</w:t>
      </w:r>
    </w:p>
    <w:p w:rsidR="00FC442F" w:rsidRPr="00E478FB" w:rsidRDefault="00FC442F" w:rsidP="00FC442F">
      <w:pPr>
        <w:spacing w:after="0" w:line="240" w:lineRule="auto"/>
        <w:jc w:val="both"/>
        <w:rPr>
          <w:rFonts w:ascii="Times New Roman" w:hAnsi="Times New Roman"/>
          <w:iCs/>
          <w:sz w:val="24"/>
          <w:szCs w:val="24"/>
          <w:lang w:val="en-US" w:eastAsia="en-US"/>
        </w:rPr>
      </w:pPr>
      <w:r w:rsidRPr="00E478FB">
        <w:rPr>
          <w:rFonts w:ascii="Times New Roman" w:hAnsi="Times New Roman"/>
          <w:iCs/>
          <w:sz w:val="24"/>
          <w:szCs w:val="24"/>
          <w:lang w:val="en-US" w:eastAsia="en-US"/>
        </w:rPr>
        <w:t xml:space="preserve">Таблица </w:t>
      </w:r>
      <w:r w:rsidRPr="00E478FB">
        <w:rPr>
          <w:rFonts w:ascii="Times New Roman" w:hAnsi="Times New Roman"/>
          <w:iCs/>
          <w:sz w:val="24"/>
          <w:szCs w:val="24"/>
          <w:lang w:eastAsia="en-US"/>
        </w:rPr>
        <w:t>27</w:t>
      </w:r>
      <w:r w:rsidRPr="00E478FB">
        <w:rPr>
          <w:rFonts w:ascii="Times New Roman" w:hAnsi="Times New Roman"/>
          <w:iCs/>
          <w:sz w:val="24"/>
          <w:szCs w:val="24"/>
          <w:lang w:val="en-US" w:eastAsia="en-US"/>
        </w:rPr>
        <w:t>: Референтни стойности на морфологичния състав на отпадъците</w:t>
      </w:r>
    </w:p>
    <w:p w:rsidR="00FC442F" w:rsidRPr="00E478FB" w:rsidRDefault="00FC442F" w:rsidP="00FC442F">
      <w:pPr>
        <w:pStyle w:val="af6"/>
        <w:spacing w:after="0" w:line="240" w:lineRule="auto"/>
        <w:jc w:val="both"/>
      </w:pPr>
      <w:r w:rsidRPr="00E478FB">
        <w:t>Таблица 2</w:t>
      </w:r>
      <w:r w:rsidR="0022254F">
        <w:t>8</w:t>
      </w:r>
      <w:r w:rsidRPr="00E478FB">
        <w:t>: Kоличества разделно събрани отпадъци от опаковки от 2018 -2020 г. (тона)</w:t>
      </w:r>
    </w:p>
    <w:p w:rsidR="00FC442F" w:rsidRPr="00E478FB" w:rsidRDefault="00FC442F" w:rsidP="00FC442F">
      <w:pPr>
        <w:spacing w:after="0" w:line="240" w:lineRule="auto"/>
        <w:jc w:val="both"/>
        <w:rPr>
          <w:rFonts w:ascii="Times New Roman" w:hAnsi="Times New Roman"/>
          <w:sz w:val="24"/>
          <w:szCs w:val="24"/>
        </w:rPr>
      </w:pPr>
      <w:r w:rsidRPr="00E478FB">
        <w:rPr>
          <w:rFonts w:ascii="Times New Roman" w:hAnsi="Times New Roman"/>
          <w:sz w:val="24"/>
          <w:szCs w:val="24"/>
        </w:rPr>
        <w:t xml:space="preserve">Таблица </w:t>
      </w:r>
      <w:r w:rsidR="0022254F">
        <w:rPr>
          <w:rFonts w:ascii="Times New Roman" w:hAnsi="Times New Roman"/>
          <w:sz w:val="24"/>
          <w:szCs w:val="24"/>
        </w:rPr>
        <w:t>29</w:t>
      </w:r>
      <w:r w:rsidRPr="00E478FB">
        <w:rPr>
          <w:rFonts w:ascii="Times New Roman" w:hAnsi="Times New Roman"/>
          <w:sz w:val="24"/>
          <w:szCs w:val="24"/>
        </w:rPr>
        <w:t>: Материали, попадащи в обхвата на определението за био-отпадъци</w:t>
      </w:r>
    </w:p>
    <w:p w:rsidR="00FC442F" w:rsidRPr="00E478FB" w:rsidRDefault="00FC442F" w:rsidP="00FC442F">
      <w:pPr>
        <w:autoSpaceDE w:val="0"/>
        <w:autoSpaceDN w:val="0"/>
        <w:adjustRightInd w:val="0"/>
        <w:spacing w:after="0" w:line="240" w:lineRule="auto"/>
        <w:jc w:val="both"/>
        <w:rPr>
          <w:rFonts w:ascii="Times New Roman" w:hAnsi="Times New Roman"/>
          <w:sz w:val="24"/>
          <w:szCs w:val="24"/>
        </w:rPr>
      </w:pPr>
      <w:r w:rsidRPr="00E478FB">
        <w:rPr>
          <w:rFonts w:ascii="Times New Roman" w:hAnsi="Times New Roman"/>
          <w:sz w:val="24"/>
          <w:szCs w:val="24"/>
        </w:rPr>
        <w:t>Таблица 3</w:t>
      </w:r>
      <w:r w:rsidR="0022254F">
        <w:rPr>
          <w:rFonts w:ascii="Times New Roman" w:hAnsi="Times New Roman"/>
          <w:sz w:val="24"/>
          <w:szCs w:val="24"/>
        </w:rPr>
        <w:t>0</w:t>
      </w:r>
      <w:r w:rsidRPr="00E478FB">
        <w:rPr>
          <w:rFonts w:ascii="Times New Roman" w:hAnsi="Times New Roman"/>
          <w:sz w:val="24"/>
          <w:szCs w:val="24"/>
        </w:rPr>
        <w:t>: Основни методи за третиране на зелени и биоразградими отпадъци</w:t>
      </w:r>
    </w:p>
    <w:p w:rsidR="00FC442F" w:rsidRPr="00E478FB" w:rsidRDefault="00FC442F" w:rsidP="00FC442F">
      <w:pPr>
        <w:spacing w:after="0" w:line="240" w:lineRule="auto"/>
        <w:jc w:val="both"/>
        <w:rPr>
          <w:rFonts w:ascii="Times New Roman" w:hAnsi="Times New Roman"/>
          <w:sz w:val="24"/>
          <w:szCs w:val="24"/>
        </w:rPr>
      </w:pPr>
      <w:r w:rsidRPr="00E478FB">
        <w:rPr>
          <w:rFonts w:ascii="Times New Roman" w:hAnsi="Times New Roman"/>
          <w:sz w:val="24"/>
          <w:szCs w:val="24"/>
        </w:rPr>
        <w:t xml:space="preserve">Таблица </w:t>
      </w:r>
      <w:r w:rsidRPr="00E478FB">
        <w:rPr>
          <w:rFonts w:ascii="Times New Roman" w:hAnsi="Times New Roman"/>
          <w:sz w:val="24"/>
          <w:szCs w:val="24"/>
          <w:lang w:val="en-US"/>
        </w:rPr>
        <w:t>3</w:t>
      </w:r>
      <w:r w:rsidR="0022254F">
        <w:rPr>
          <w:rFonts w:ascii="Times New Roman" w:hAnsi="Times New Roman"/>
          <w:sz w:val="24"/>
          <w:szCs w:val="24"/>
        </w:rPr>
        <w:t>1</w:t>
      </w:r>
      <w:r w:rsidRPr="00E478FB">
        <w:rPr>
          <w:rFonts w:ascii="Times New Roman" w:hAnsi="Times New Roman"/>
          <w:sz w:val="24"/>
          <w:szCs w:val="24"/>
        </w:rPr>
        <w:t>: Оползотворени продукти, избягвани продукти и остатъчни отпадъчни потоци</w:t>
      </w:r>
    </w:p>
    <w:p w:rsidR="00FC442F" w:rsidRPr="00E478FB" w:rsidRDefault="00FC442F" w:rsidP="00FC442F">
      <w:pPr>
        <w:autoSpaceDE w:val="0"/>
        <w:autoSpaceDN w:val="0"/>
        <w:adjustRightInd w:val="0"/>
        <w:spacing w:after="0" w:line="240" w:lineRule="auto"/>
        <w:jc w:val="both"/>
        <w:rPr>
          <w:rFonts w:ascii="Times New Roman" w:hAnsi="Times New Roman"/>
          <w:sz w:val="24"/>
          <w:szCs w:val="24"/>
        </w:rPr>
      </w:pPr>
      <w:r w:rsidRPr="00E478FB">
        <w:rPr>
          <w:rFonts w:ascii="Times New Roman" w:hAnsi="Times New Roman"/>
          <w:sz w:val="24"/>
          <w:szCs w:val="24"/>
        </w:rPr>
        <w:t>Таблица 3</w:t>
      </w:r>
      <w:r w:rsidR="0022254F">
        <w:rPr>
          <w:rFonts w:ascii="Times New Roman" w:hAnsi="Times New Roman"/>
          <w:sz w:val="24"/>
          <w:szCs w:val="24"/>
        </w:rPr>
        <w:t>2</w:t>
      </w:r>
      <w:r w:rsidRPr="00E478FB">
        <w:rPr>
          <w:rFonts w:ascii="Times New Roman" w:hAnsi="Times New Roman"/>
          <w:sz w:val="24"/>
          <w:szCs w:val="24"/>
        </w:rPr>
        <w:t>: Размер на отчисленията за всеки тон депониран отпадък до 2022 г. и всяка следваща година</w:t>
      </w:r>
    </w:p>
    <w:p w:rsidR="00FC442F" w:rsidRPr="00E478FB" w:rsidRDefault="00FC442F" w:rsidP="00FC442F">
      <w:pPr>
        <w:spacing w:after="0" w:line="240" w:lineRule="auto"/>
        <w:jc w:val="both"/>
        <w:rPr>
          <w:rFonts w:ascii="Times New Roman" w:eastAsia="Calibri" w:hAnsi="Times New Roman"/>
          <w:sz w:val="24"/>
          <w:szCs w:val="24"/>
          <w:lang w:eastAsia="en-GB"/>
        </w:rPr>
      </w:pPr>
      <w:r w:rsidRPr="00E478FB">
        <w:rPr>
          <w:rFonts w:ascii="Times New Roman" w:hAnsi="Times New Roman"/>
          <w:sz w:val="24"/>
          <w:szCs w:val="24"/>
        </w:rPr>
        <w:t>Таблица 3</w:t>
      </w:r>
      <w:r w:rsidR="0022254F">
        <w:rPr>
          <w:rFonts w:ascii="Times New Roman" w:hAnsi="Times New Roman"/>
          <w:sz w:val="24"/>
          <w:szCs w:val="24"/>
        </w:rPr>
        <w:t>3</w:t>
      </w:r>
      <w:r w:rsidRPr="00E478FB">
        <w:rPr>
          <w:rFonts w:ascii="Times New Roman" w:eastAsia="Calibri" w:hAnsi="Times New Roman"/>
          <w:sz w:val="24"/>
          <w:szCs w:val="24"/>
          <w:lang w:eastAsia="en-GB"/>
        </w:rPr>
        <w:t>: Справка за приходите от ТБО и разходите за управление на отпадъци 2018-2020 г. в хил.лева</w:t>
      </w:r>
    </w:p>
    <w:p w:rsidR="00FC442F" w:rsidRPr="00E478FB" w:rsidRDefault="00FC442F" w:rsidP="00FC442F">
      <w:pPr>
        <w:spacing w:after="0" w:line="240" w:lineRule="auto"/>
        <w:jc w:val="both"/>
        <w:rPr>
          <w:rFonts w:ascii="Times New Roman" w:eastAsia="Calibri" w:hAnsi="Times New Roman"/>
          <w:sz w:val="24"/>
          <w:szCs w:val="24"/>
          <w:lang w:eastAsia="en-GB"/>
        </w:rPr>
      </w:pPr>
      <w:r w:rsidRPr="00E478FB">
        <w:rPr>
          <w:rFonts w:ascii="Times New Roman" w:eastAsia="Calibri" w:hAnsi="Times New Roman"/>
          <w:sz w:val="24"/>
          <w:szCs w:val="24"/>
          <w:lang w:eastAsia="en-GB"/>
        </w:rPr>
        <w:t>Таблица 3</w:t>
      </w:r>
      <w:r w:rsidR="0022254F">
        <w:rPr>
          <w:rFonts w:ascii="Times New Roman" w:eastAsia="Calibri" w:hAnsi="Times New Roman"/>
          <w:sz w:val="24"/>
          <w:szCs w:val="24"/>
          <w:lang w:eastAsia="en-GB"/>
        </w:rPr>
        <w:t>4</w:t>
      </w:r>
      <w:r w:rsidRPr="00E478FB">
        <w:rPr>
          <w:rFonts w:ascii="Times New Roman" w:eastAsia="Calibri" w:hAnsi="Times New Roman"/>
          <w:sz w:val="24"/>
          <w:szCs w:val="24"/>
          <w:lang w:eastAsia="en-GB"/>
        </w:rPr>
        <w:t>: Норма на натрупване на отпадъците (кг./жител/год.)</w:t>
      </w:r>
    </w:p>
    <w:p w:rsidR="00FC442F" w:rsidRPr="00E478FB" w:rsidRDefault="00FC442F" w:rsidP="00FC442F">
      <w:pPr>
        <w:spacing w:after="0" w:line="240" w:lineRule="auto"/>
        <w:jc w:val="both"/>
        <w:rPr>
          <w:rFonts w:ascii="Times New Roman" w:eastAsia="Calibri" w:hAnsi="Times New Roman"/>
          <w:sz w:val="24"/>
          <w:szCs w:val="24"/>
          <w:lang w:eastAsia="en-GB"/>
        </w:rPr>
      </w:pPr>
      <w:r w:rsidRPr="00E478FB">
        <w:rPr>
          <w:rFonts w:ascii="Times New Roman" w:eastAsia="Calibri" w:hAnsi="Times New Roman"/>
          <w:sz w:val="24"/>
          <w:szCs w:val="24"/>
          <w:lang w:eastAsia="en-GB"/>
        </w:rPr>
        <w:t>Таблица 3</w:t>
      </w:r>
      <w:r w:rsidR="0022254F">
        <w:rPr>
          <w:rFonts w:ascii="Times New Roman" w:eastAsia="Calibri" w:hAnsi="Times New Roman"/>
          <w:sz w:val="24"/>
          <w:szCs w:val="24"/>
          <w:lang w:eastAsia="en-GB"/>
        </w:rPr>
        <w:t>5</w:t>
      </w:r>
      <w:r w:rsidRPr="00E478FB">
        <w:rPr>
          <w:rFonts w:ascii="Times New Roman" w:eastAsia="Calibri" w:hAnsi="Times New Roman"/>
          <w:sz w:val="24"/>
          <w:szCs w:val="24"/>
          <w:lang w:eastAsia="en-GB"/>
        </w:rPr>
        <w:t>: Прогноза за количеството на отпадъците в община Девня 2019-2028 г.</w:t>
      </w:r>
    </w:p>
    <w:p w:rsidR="00FC442F" w:rsidRPr="00E478FB" w:rsidRDefault="00FC442F" w:rsidP="00FC442F">
      <w:pPr>
        <w:spacing w:after="0" w:line="240" w:lineRule="auto"/>
        <w:jc w:val="both"/>
        <w:rPr>
          <w:rFonts w:ascii="Times New Roman" w:hAnsi="Times New Roman"/>
          <w:sz w:val="24"/>
          <w:szCs w:val="24"/>
        </w:rPr>
      </w:pPr>
      <w:r w:rsidRPr="00E478FB">
        <w:rPr>
          <w:rFonts w:ascii="Times New Roman" w:eastAsia="Calibri" w:hAnsi="Times New Roman"/>
          <w:sz w:val="24"/>
          <w:szCs w:val="24"/>
          <w:lang w:eastAsia="en-GB"/>
        </w:rPr>
        <w:t>Таблица 3</w:t>
      </w:r>
      <w:r w:rsidR="0022254F">
        <w:rPr>
          <w:rFonts w:ascii="Times New Roman" w:eastAsia="Calibri" w:hAnsi="Times New Roman"/>
          <w:sz w:val="24"/>
          <w:szCs w:val="24"/>
          <w:lang w:eastAsia="en-GB"/>
        </w:rPr>
        <w:t>6</w:t>
      </w:r>
      <w:r w:rsidRPr="00E478FB">
        <w:rPr>
          <w:rFonts w:ascii="Times New Roman" w:eastAsia="Calibri" w:hAnsi="Times New Roman"/>
          <w:sz w:val="24"/>
          <w:szCs w:val="24"/>
          <w:lang w:eastAsia="en-GB"/>
        </w:rPr>
        <w:t>: Стратегически, оперативни цели и подпрограми в Програмата за управление на отпадъците на община Девня 2021 - 2028 г.</w:t>
      </w:r>
    </w:p>
    <w:p w:rsidR="00FC442F" w:rsidRPr="00E478FB" w:rsidRDefault="00FC442F" w:rsidP="00FC442F">
      <w:pPr>
        <w:spacing w:after="0" w:line="240" w:lineRule="auto"/>
        <w:rPr>
          <w:rFonts w:ascii="Times New Roman" w:eastAsia="Calibri" w:hAnsi="Times New Roman"/>
          <w:sz w:val="24"/>
          <w:szCs w:val="24"/>
        </w:rPr>
      </w:pPr>
      <w:r w:rsidRPr="00E478FB">
        <w:rPr>
          <w:rFonts w:ascii="Times New Roman" w:eastAsia="Calibri" w:hAnsi="Times New Roman"/>
          <w:sz w:val="24"/>
          <w:szCs w:val="24"/>
          <w:lang w:eastAsia="en-GB"/>
        </w:rPr>
        <w:t>Таблица 3</w:t>
      </w:r>
      <w:r w:rsidR="0022254F">
        <w:rPr>
          <w:rFonts w:ascii="Times New Roman" w:eastAsia="Calibri" w:hAnsi="Times New Roman"/>
          <w:sz w:val="24"/>
          <w:szCs w:val="24"/>
          <w:lang w:eastAsia="en-GB"/>
        </w:rPr>
        <w:t>7</w:t>
      </w:r>
      <w:r w:rsidRPr="00E478FB">
        <w:rPr>
          <w:rFonts w:ascii="Times New Roman" w:eastAsia="Calibri" w:hAnsi="Times New Roman"/>
          <w:sz w:val="24"/>
          <w:szCs w:val="24"/>
          <w:lang w:eastAsia="en-GB"/>
        </w:rPr>
        <w:t>: Цели за масово разпространени отпадъци по години</w:t>
      </w:r>
    </w:p>
    <w:p w:rsidR="00FC442F" w:rsidRPr="00E478FB" w:rsidRDefault="00FC442F" w:rsidP="00FC442F">
      <w:pPr>
        <w:spacing w:after="0" w:line="240" w:lineRule="auto"/>
        <w:rPr>
          <w:rFonts w:ascii="Times New Roman" w:hAnsi="Times New Roman"/>
          <w:iCs/>
          <w:sz w:val="24"/>
          <w:szCs w:val="24"/>
          <w:lang w:eastAsia="en-US"/>
        </w:rPr>
      </w:pPr>
    </w:p>
    <w:p w:rsidR="00FC442F" w:rsidRPr="00E478FB" w:rsidRDefault="00FC442F" w:rsidP="00FC442F">
      <w:pPr>
        <w:spacing w:after="0" w:line="240" w:lineRule="auto"/>
        <w:rPr>
          <w:rFonts w:ascii="Times New Roman" w:hAnsi="Times New Roman"/>
          <w:iCs/>
          <w:sz w:val="24"/>
          <w:szCs w:val="24"/>
          <w:lang w:eastAsia="en-US"/>
        </w:rPr>
      </w:pPr>
      <w:r w:rsidRPr="00E478FB">
        <w:rPr>
          <w:rFonts w:ascii="Times New Roman" w:hAnsi="Times New Roman"/>
          <w:iCs/>
          <w:sz w:val="24"/>
          <w:szCs w:val="24"/>
          <w:lang w:eastAsia="en-US"/>
        </w:rPr>
        <w:t>Фиг.1: Йерархия на отпадъците</w:t>
      </w:r>
    </w:p>
    <w:p w:rsidR="00FC442F" w:rsidRPr="00E478FB" w:rsidRDefault="00FC442F" w:rsidP="00FC442F">
      <w:pPr>
        <w:spacing w:after="0" w:line="240" w:lineRule="auto"/>
        <w:rPr>
          <w:rFonts w:ascii="Times New Roman" w:hAnsi="Times New Roman"/>
          <w:iCs/>
          <w:sz w:val="24"/>
          <w:szCs w:val="24"/>
          <w:lang w:eastAsia="en-US"/>
        </w:rPr>
      </w:pPr>
      <w:r w:rsidRPr="00E478FB">
        <w:rPr>
          <w:rFonts w:ascii="Times New Roman" w:hAnsi="Times New Roman"/>
          <w:iCs/>
          <w:sz w:val="24"/>
          <w:szCs w:val="24"/>
          <w:lang w:eastAsia="en-US"/>
        </w:rPr>
        <w:t>Фиг. 2: Географско положение на община Девня</w:t>
      </w:r>
    </w:p>
    <w:p w:rsidR="00FC442F" w:rsidRPr="00E478FB" w:rsidRDefault="00FC442F" w:rsidP="00FC442F">
      <w:pPr>
        <w:spacing w:after="0" w:line="240" w:lineRule="auto"/>
        <w:rPr>
          <w:rFonts w:ascii="Times New Roman" w:hAnsi="Times New Roman"/>
          <w:iCs/>
          <w:sz w:val="24"/>
          <w:szCs w:val="24"/>
          <w:lang w:eastAsia="en-US"/>
        </w:rPr>
      </w:pPr>
      <w:r w:rsidRPr="00E478FB">
        <w:rPr>
          <w:rFonts w:ascii="Times New Roman" w:hAnsi="Times New Roman"/>
          <w:iCs/>
          <w:sz w:val="24"/>
          <w:szCs w:val="24"/>
          <w:lang w:eastAsia="en-US"/>
        </w:rPr>
        <w:lastRenderedPageBreak/>
        <w:t>Фиг. 3: Карта на община Девня</w:t>
      </w:r>
    </w:p>
    <w:p w:rsidR="00FC442F" w:rsidRPr="00E478FB" w:rsidRDefault="00FC442F" w:rsidP="00FC442F">
      <w:pPr>
        <w:spacing w:after="0" w:line="240" w:lineRule="auto"/>
        <w:rPr>
          <w:rFonts w:ascii="Times New Roman" w:hAnsi="Times New Roman"/>
          <w:bCs/>
          <w:sz w:val="24"/>
          <w:szCs w:val="24"/>
          <w:lang w:val="ru-RU"/>
        </w:rPr>
      </w:pPr>
      <w:r w:rsidRPr="00E478FB">
        <w:rPr>
          <w:rFonts w:ascii="Times New Roman" w:hAnsi="Times New Roman"/>
          <w:bCs/>
          <w:sz w:val="24"/>
          <w:szCs w:val="24"/>
          <w:lang w:val="ru-RU"/>
        </w:rPr>
        <w:t>Фиг. 4: Средни годишни температури и валежи в община Девня</w:t>
      </w:r>
    </w:p>
    <w:p w:rsidR="00FC442F" w:rsidRPr="00E478FB" w:rsidRDefault="00FC442F" w:rsidP="00FC442F">
      <w:pPr>
        <w:spacing w:after="0" w:line="240" w:lineRule="auto"/>
        <w:rPr>
          <w:rFonts w:ascii="Times New Roman" w:hAnsi="Times New Roman"/>
          <w:sz w:val="24"/>
          <w:szCs w:val="24"/>
        </w:rPr>
      </w:pPr>
      <w:r w:rsidRPr="00E478FB">
        <w:rPr>
          <w:rFonts w:ascii="Times New Roman" w:hAnsi="Times New Roman"/>
          <w:sz w:val="24"/>
          <w:szCs w:val="24"/>
        </w:rPr>
        <w:t>Фиг.</w:t>
      </w:r>
      <w:r w:rsidRPr="00E478FB">
        <w:rPr>
          <w:rFonts w:ascii="Times New Roman" w:hAnsi="Times New Roman"/>
          <w:sz w:val="24"/>
          <w:szCs w:val="24"/>
          <w:lang w:val="en-US"/>
        </w:rPr>
        <w:t>5</w:t>
      </w:r>
      <w:r w:rsidRPr="00E478FB">
        <w:rPr>
          <w:rFonts w:ascii="Times New Roman" w:hAnsi="Times New Roman"/>
          <w:sz w:val="24"/>
          <w:szCs w:val="24"/>
        </w:rPr>
        <w:t>: Максимални температури в община Девня</w:t>
      </w:r>
    </w:p>
    <w:p w:rsidR="00FC442F" w:rsidRPr="00E478FB" w:rsidRDefault="00FC442F" w:rsidP="00FC442F">
      <w:pPr>
        <w:autoSpaceDE w:val="0"/>
        <w:autoSpaceDN w:val="0"/>
        <w:adjustRightInd w:val="0"/>
        <w:spacing w:after="0" w:line="240" w:lineRule="auto"/>
        <w:rPr>
          <w:rFonts w:ascii="Times New Roman" w:hAnsi="Times New Roman"/>
          <w:sz w:val="24"/>
          <w:szCs w:val="24"/>
        </w:rPr>
      </w:pPr>
      <w:r w:rsidRPr="00E478FB">
        <w:rPr>
          <w:rFonts w:ascii="Times New Roman" w:hAnsi="Times New Roman"/>
          <w:sz w:val="24"/>
          <w:szCs w:val="24"/>
        </w:rPr>
        <w:t>Фиг. 6: Количество на валежите в община Девня</w:t>
      </w:r>
    </w:p>
    <w:p w:rsidR="00FC442F" w:rsidRPr="00E478FB" w:rsidRDefault="00FC442F" w:rsidP="00FC442F">
      <w:pPr>
        <w:autoSpaceDE w:val="0"/>
        <w:autoSpaceDN w:val="0"/>
        <w:adjustRightInd w:val="0"/>
        <w:spacing w:after="0" w:line="240" w:lineRule="auto"/>
        <w:rPr>
          <w:rFonts w:ascii="Times New Roman" w:hAnsi="Times New Roman"/>
          <w:bCs/>
          <w:sz w:val="24"/>
          <w:szCs w:val="24"/>
        </w:rPr>
      </w:pPr>
      <w:r w:rsidRPr="00E478FB">
        <w:rPr>
          <w:rFonts w:ascii="Times New Roman" w:hAnsi="Times New Roman"/>
          <w:bCs/>
          <w:sz w:val="24"/>
          <w:szCs w:val="24"/>
        </w:rPr>
        <w:t xml:space="preserve">Фиг. 7: Роза на ветровете на територията на община </w:t>
      </w:r>
      <w:r w:rsidRPr="00E478FB">
        <w:rPr>
          <w:rFonts w:ascii="Times New Roman" w:hAnsi="Times New Roman"/>
          <w:bCs/>
          <w:sz w:val="24"/>
          <w:szCs w:val="24"/>
          <w:lang w:val="ru-RU"/>
        </w:rPr>
        <w:t>Девня</w:t>
      </w:r>
    </w:p>
    <w:p w:rsidR="00FC442F" w:rsidRPr="00E478FB" w:rsidRDefault="00FC442F" w:rsidP="00FC442F">
      <w:pPr>
        <w:spacing w:after="0" w:line="240" w:lineRule="auto"/>
        <w:rPr>
          <w:rFonts w:ascii="Times New Roman" w:hAnsi="Times New Roman"/>
          <w:sz w:val="24"/>
          <w:szCs w:val="24"/>
          <w:lang w:val="ru-RU"/>
        </w:rPr>
      </w:pPr>
      <w:r w:rsidRPr="00E478FB">
        <w:rPr>
          <w:rFonts w:ascii="Times New Roman" w:hAnsi="Times New Roman"/>
          <w:bCs/>
          <w:sz w:val="24"/>
          <w:szCs w:val="24"/>
        </w:rPr>
        <w:t>Фиг. 8: Осреднени средномесечни концентрации на ФПЧ 10 за 2020 г. в АИС „Изворите“-Девня</w:t>
      </w:r>
    </w:p>
    <w:p w:rsidR="00FC442F" w:rsidRPr="00E478FB" w:rsidRDefault="00FC442F" w:rsidP="00FC442F">
      <w:pPr>
        <w:spacing w:after="0" w:line="240" w:lineRule="auto"/>
        <w:rPr>
          <w:rFonts w:ascii="Times New Roman" w:hAnsi="Times New Roman"/>
          <w:sz w:val="24"/>
          <w:szCs w:val="24"/>
          <w:highlight w:val="yellow"/>
          <w:lang w:val="ru-RU"/>
        </w:rPr>
      </w:pPr>
      <w:r w:rsidRPr="00E478FB">
        <w:rPr>
          <w:rFonts w:ascii="Times New Roman" w:hAnsi="Times New Roman"/>
          <w:bCs/>
          <w:sz w:val="24"/>
          <w:szCs w:val="24"/>
        </w:rPr>
        <w:t>Фиг. 9: Изменение на средногодишните концентрации на ФПЧ 10 в АИС „Изворите“</w:t>
      </w:r>
    </w:p>
    <w:p w:rsidR="00FC442F" w:rsidRDefault="00FC442F" w:rsidP="00FC442F">
      <w:pPr>
        <w:spacing w:after="0" w:line="240" w:lineRule="auto"/>
        <w:rPr>
          <w:rFonts w:ascii="Times New Roman" w:hAnsi="Times New Roman"/>
          <w:bCs/>
          <w:sz w:val="24"/>
          <w:szCs w:val="24"/>
        </w:rPr>
      </w:pPr>
    </w:p>
    <w:p w:rsidR="00FC442F" w:rsidRPr="00E478FB" w:rsidRDefault="00FC442F" w:rsidP="00FC442F">
      <w:pPr>
        <w:spacing w:after="0" w:line="240" w:lineRule="auto"/>
        <w:rPr>
          <w:rFonts w:ascii="Times New Roman" w:hAnsi="Times New Roman"/>
          <w:bCs/>
          <w:sz w:val="24"/>
          <w:szCs w:val="24"/>
        </w:rPr>
      </w:pPr>
      <w:r w:rsidRPr="00E478FB">
        <w:rPr>
          <w:rFonts w:ascii="Times New Roman" w:hAnsi="Times New Roman"/>
          <w:bCs/>
          <w:sz w:val="24"/>
          <w:szCs w:val="24"/>
        </w:rPr>
        <w:t>Графика 1: Разпределение на площта на община Девня по видове територии</w:t>
      </w:r>
    </w:p>
    <w:p w:rsidR="00FC442F" w:rsidRPr="00E478FB" w:rsidRDefault="00FC442F" w:rsidP="00FC442F">
      <w:pPr>
        <w:spacing w:after="0" w:line="240" w:lineRule="auto"/>
        <w:rPr>
          <w:rFonts w:ascii="Times New Roman" w:hAnsi="Times New Roman"/>
          <w:sz w:val="24"/>
          <w:szCs w:val="24"/>
        </w:rPr>
      </w:pPr>
      <w:r w:rsidRPr="00E478FB">
        <w:rPr>
          <w:rFonts w:ascii="Times New Roman" w:hAnsi="Times New Roman"/>
          <w:bCs/>
          <w:sz w:val="24"/>
          <w:szCs w:val="24"/>
        </w:rPr>
        <w:t>Графика 2: Динамика на населението в община Девня 2015-2020 г.</w:t>
      </w:r>
    </w:p>
    <w:p w:rsidR="00FC442F" w:rsidRPr="00E478FB" w:rsidRDefault="00FC442F" w:rsidP="00FC442F">
      <w:pPr>
        <w:spacing w:after="0" w:line="240" w:lineRule="auto"/>
        <w:rPr>
          <w:rFonts w:ascii="Times New Roman" w:hAnsi="Times New Roman"/>
          <w:sz w:val="24"/>
          <w:szCs w:val="24"/>
        </w:rPr>
      </w:pPr>
      <w:r w:rsidRPr="00E478FB">
        <w:rPr>
          <w:rFonts w:ascii="Times New Roman" w:hAnsi="Times New Roman"/>
          <w:sz w:val="24"/>
          <w:szCs w:val="24"/>
        </w:rPr>
        <w:t>Графика 3: Сравнителна характеристика на населението по постоянен и настоящ адрес 2019-2021 г.</w:t>
      </w:r>
    </w:p>
    <w:p w:rsidR="00FC442F" w:rsidRPr="00E478FB" w:rsidRDefault="00FC442F" w:rsidP="00FC442F">
      <w:pPr>
        <w:pStyle w:val="Default"/>
        <w:rPr>
          <w:color w:val="auto"/>
          <w:lang w:val="bg-BG"/>
        </w:rPr>
      </w:pPr>
      <w:r w:rsidRPr="00E478FB">
        <w:rPr>
          <w:color w:val="auto"/>
          <w:lang w:val="bg-BG"/>
        </w:rPr>
        <w:t>Графика 4: Морфологичен състав на отпадъците на община Девня в %</w:t>
      </w:r>
    </w:p>
    <w:p w:rsidR="00FC442F" w:rsidRPr="00E478FB" w:rsidRDefault="00FC442F" w:rsidP="00FC442F"/>
    <w:p w:rsidR="00546A93" w:rsidRPr="00546A93" w:rsidRDefault="00546A93" w:rsidP="00CB427D">
      <w:pPr>
        <w:shd w:val="clear" w:color="auto" w:fill="FFFFFF"/>
        <w:spacing w:after="240" w:line="240" w:lineRule="auto"/>
        <w:jc w:val="center"/>
        <w:rPr>
          <w:rFonts w:asciiTheme="minorHAnsi" w:hAnsiTheme="minorHAnsi"/>
          <w:b/>
          <w:caps/>
          <w:sz w:val="28"/>
          <w:szCs w:val="28"/>
          <w:u w:val="single"/>
        </w:rPr>
      </w:pPr>
    </w:p>
    <w:sectPr w:rsidR="00546A93" w:rsidRPr="00546A93" w:rsidSect="009F6DDE">
      <w:headerReference w:type="default" r:id="rId63"/>
      <w:pgSz w:w="11906" w:h="16838"/>
      <w:pgMar w:top="1699" w:right="850" w:bottom="1138" w:left="162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E2F" w:rsidRDefault="00E86E2F" w:rsidP="0076760A">
      <w:pPr>
        <w:spacing w:after="0" w:line="240" w:lineRule="auto"/>
      </w:pPr>
      <w:r>
        <w:separator/>
      </w:r>
    </w:p>
  </w:endnote>
  <w:endnote w:type="continuationSeparator" w:id="0">
    <w:p w:rsidR="00E86E2F" w:rsidRDefault="00E86E2F" w:rsidP="00767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 Times New Roman">
    <w:altName w:val="Times New Roman"/>
    <w:charset w:val="CC"/>
    <w:family w:val="roman"/>
    <w:pitch w:val="variable"/>
    <w:sig w:usb0="00000003" w:usb1="80000000" w:usb2="00000008"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P_Helicon-Thin">
    <w:altName w:val="Arial Narrow"/>
    <w:charset w:val="00"/>
    <w:family w:val="swiss"/>
    <w:pitch w:val="variable"/>
    <w:sig w:usb0="00000003" w:usb1="00000000" w:usb2="00000000" w:usb3="00000000" w:csb0="00000001" w:csb1="00000000"/>
  </w:font>
  <w:font w:name="Futura Bk">
    <w:altName w:val="Century Gothic"/>
    <w:charset w:val="CC"/>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IDFont+F1">
    <w:altName w:val="MS Mincho"/>
    <w:panose1 w:val="00000000000000000000"/>
    <w:charset w:val="80"/>
    <w:family w:val="auto"/>
    <w:notTrueType/>
    <w:pitch w:val="default"/>
    <w:sig w:usb0="00000201" w:usb1="08070000" w:usb2="00000010" w:usb3="00000000" w:csb0="00020004" w:csb1="00000000"/>
  </w:font>
  <w:font w:name="ArialMT">
    <w:altName w:val="Times New Roman"/>
    <w:panose1 w:val="00000000000000000000"/>
    <w:charset w:val="CC"/>
    <w:family w:val="auto"/>
    <w:notTrueType/>
    <w:pitch w:val="default"/>
    <w:sig w:usb0="00000203" w:usb1="08070000" w:usb2="00000010" w:usb3="00000000" w:csb0="00020005" w:csb1="00000000"/>
  </w:font>
  <w:font w:name="Times New Roman+FPEF">
    <w:altName w:val="MS Gothic"/>
    <w:panose1 w:val="00000000000000000000"/>
    <w:charset w:val="80"/>
    <w:family w:val="auto"/>
    <w:notTrueType/>
    <w:pitch w:val="default"/>
    <w:sig w:usb0="00000001" w:usb1="08070000" w:usb2="00000010" w:usb3="00000000" w:csb0="00020000" w:csb1="00000000"/>
  </w:font>
  <w:font w:name="TT2B22o00">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7" w:usb1="08070000" w:usb2="00000010" w:usb3="00000000" w:csb0="00020003" w:csb1="00000000"/>
  </w:font>
  <w:font w:name="Arial Unicode MS">
    <w:panose1 w:val="020B0604020202020204"/>
    <w:charset w:val="80"/>
    <w:family w:val="swiss"/>
    <w:pitch w:val="variable"/>
    <w:sig w:usb0="F7FFAFFF" w:usb1="E9DFFFFF" w:usb2="0000003F" w:usb3="00000000" w:csb0="003F01FF" w:csb1="00000000"/>
  </w:font>
  <w:font w:name="TimesNewRoman,Bold">
    <w:altName w:val="MS Mincho"/>
    <w:panose1 w:val="00000000000000000000"/>
    <w:charset w:val="CC"/>
    <w:family w:val="auto"/>
    <w:notTrueType/>
    <w:pitch w:val="default"/>
    <w:sig w:usb0="00000203" w:usb1="080F0000" w:usb2="00000010" w:usb3="00000000" w:csb0="00120005"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4709B2" w:rsidP="00DB0935">
    <w:pPr>
      <w:pStyle w:val="af1"/>
      <w:framePr w:wrap="around" w:vAnchor="text" w:hAnchor="margin" w:xAlign="center" w:y="1"/>
      <w:rPr>
        <w:rStyle w:val="af3"/>
      </w:rPr>
    </w:pPr>
    <w:r>
      <w:rPr>
        <w:rStyle w:val="af3"/>
      </w:rPr>
      <w:fldChar w:fldCharType="begin"/>
    </w:r>
    <w:r w:rsidR="00F80CC3">
      <w:rPr>
        <w:rStyle w:val="af3"/>
      </w:rPr>
      <w:instrText xml:space="preserve">PAGE  </w:instrText>
    </w:r>
    <w:r>
      <w:rPr>
        <w:rStyle w:val="af3"/>
      </w:rPr>
      <w:fldChar w:fldCharType="separate"/>
    </w:r>
    <w:r w:rsidR="00F80CC3">
      <w:rPr>
        <w:rStyle w:val="af3"/>
        <w:noProof/>
      </w:rPr>
      <w:t>104</w:t>
    </w:r>
    <w:r>
      <w:rPr>
        <w:rStyle w:val="af3"/>
      </w:rPr>
      <w:fldChar w:fldCharType="end"/>
    </w:r>
  </w:p>
  <w:p w:rsidR="00F80CC3" w:rsidRDefault="00F80CC3" w:rsidP="002E2825">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FB28D3">
    <w:pPr>
      <w:pStyle w:val="af1"/>
      <w:framePr w:wrap="around" w:vAnchor="text" w:hAnchor="margin" w:xAlign="right" w:y="1"/>
      <w:rPr>
        <w:rStyle w:val="af3"/>
      </w:rPr>
    </w:pPr>
  </w:p>
  <w:p w:rsidR="00F80CC3" w:rsidRDefault="00F80CC3">
    <w:pPr>
      <w:pStyle w:val="af1"/>
      <w:framePr w:wrap="around" w:vAnchor="text" w:hAnchor="margin" w:xAlign="center" w:y="1"/>
      <w:ind w:right="360"/>
      <w:rPr>
        <w:rStyle w:val="af3"/>
      </w:rPr>
    </w:pPr>
  </w:p>
  <w:p w:rsidR="00F80CC3" w:rsidRPr="00A97B11" w:rsidRDefault="00E86E2F" w:rsidP="00FB28D3">
    <w:pPr>
      <w:tabs>
        <w:tab w:val="left" w:pos="709"/>
      </w:tabs>
      <w:spacing w:before="120"/>
      <w:ind w:right="-144"/>
      <w:jc w:val="right"/>
      <w:rPr>
        <w:noProof/>
        <w:lang w:val="en-US"/>
      </w:rPr>
    </w:pPr>
    <w:r>
      <w:rPr>
        <w:noProof/>
      </w:rPr>
      <w:pict>
        <v:group id="Group 242" o:spid="_x0000_s2085" style="position:absolute;left:0;text-align:left;margin-left:-41.5pt;margin-top:247.15pt;width:513.8pt;height:21pt;z-index:25166950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087"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" strokecolor="#92d050" strokeweight="3pt">
            <v:stroke endcap="round"/>
          </v:shape>
          <v:shape id="Elbow Connector 86" o:spid="_x0000_s2086"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" strokecolor="#a6a6a6" strokeweight="3pt">
            <v:stroke endcap="round"/>
          </v:shape>
        </v:group>
      </w:pict>
    </w:r>
    <w:r>
      <w:rPr>
        <w:noProof/>
      </w:rPr>
      <w:pict>
        <v:group id="Group 233" o:spid="_x0000_s2082" style="position:absolute;left:0;text-align:left;margin-left:-16.65pt;margin-top:261pt;width:513.9pt;height:21pt;rotation:180;z-index:25166848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B0NXAf9AgAA6wgAAA4AAAAAAAAAAAAAAAAALgIAAGRycy9lMm9Eb2MueG1sUEsBAi0A&#10;FAAGAAgAAAAhAHHrJt7gAAAACwEAAA8AAAAAAAAAAAAAAAAAVwUAAGRycy9kb3ducmV2LnhtbFBL&#10;BQYAAAAABAAEAPMAAABkBgAAAAA=&#10;">
          <v:shape id="Elbow Connector 80" o:spid="_x0000_s2084"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" strokecolor="#92d050" strokeweight="3pt">
            <v:stroke endcap="round"/>
          </v:shape>
          <v:shape id="Elbow Connector 81" o:spid="_x0000_s2083"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" strokecolor="#a6a6a6" strokeweight="3pt">
            <v:stroke endcap="round"/>
          </v:shape>
        </v:group>
      </w:pict>
    </w:r>
    <w:r>
      <w:rPr>
        <w:noProof/>
      </w:rPr>
      <w:pict>
        <v:group id="Group 230" o:spid="_x0000_s2079" style="position:absolute;left:0;text-align:left;margin-left:-16.65pt;margin-top:261pt;width:513.9pt;height:21pt;rotation:180;z-index:25166745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B0uMsn9AgAA6wgAAA4AAAAAAAAAAAAAAAAALgIAAGRycy9lMm9Eb2MueG1sUEsBAi0A&#10;FAAGAAgAAAAhAHHrJt7gAAAACwEAAA8AAAAAAAAAAAAAAAAAVwUAAGRycy9kb3ducmV2LnhtbFBL&#10;BQYAAAAABAAEAPMAAABkBgAAAAA=&#10;">
          <v:shape id="Elbow Connector 80" o:spid="_x0000_s2081"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" strokecolor="#92d050" strokeweight="3pt">
            <v:stroke endcap="round"/>
          </v:shape>
          <v:shape id="Elbow Connector 81" o:spid="_x0000_s2080"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" strokecolor="#a6a6a6" strokeweight="3pt">
            <v:stroke endcap="round"/>
          </v:shape>
        </v:group>
      </w:pict>
    </w:r>
    <w:r>
      <w:rPr>
        <w:noProof/>
      </w:rPr>
      <w:pict>
        <v:group id="Group 227" o:spid="_x0000_s2076" style="position:absolute;left:0;text-align:left;margin-left:-16.65pt;margin-top:261pt;width:513.9pt;height:21pt;rotation:180;z-index:25166643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KAtIfz6AgAA6wgAAA4AAAAAAAAAAAAAAAAALgIAAGRycy9lMm9Eb2MueG1sUEsBAi0AFAAG&#10;AAgAAAAhAHHrJt7gAAAACwEAAA8AAAAAAAAAAAAAAAAAVAUAAGRycy9kb3ducmV2LnhtbFBLBQYA&#10;AAAABAAEAPMAAABhBgAAAAA=&#10;">
          <v:shape id="Elbow Connector 80" o:spid="_x0000_s2078"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" strokecolor="#92d050" strokeweight="3pt">
            <v:stroke endcap="round"/>
          </v:shape>
          <v:shape id="Elbow Connector 81" o:spid="_x0000_s2077"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" strokecolor="#a6a6a6" strokeweight="3pt">
            <v:stroke endcap="round"/>
          </v:shape>
        </v:group>
      </w:pict>
    </w:r>
    <w:r>
      <w:rPr>
        <w:noProof/>
      </w:rPr>
      <w:pict>
        <v:group id="Group 224" o:spid="_x0000_s2073" style="position:absolute;left:0;text-align:left;margin-left:-28.65pt;margin-top:249pt;width:513.9pt;height:21pt;rotation:180;z-index:25166540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">
          <v:shape id="Elbow Connector 80" o:spid="_x0000_s2075"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" strokecolor="#92d050" strokeweight="3pt">
            <v:stroke endcap="round"/>
          </v:shape>
          <v:shape id="Elbow Connector 81" o:spid="_x0000_s2074"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" strokecolor="#a6a6a6" strokeweight="3pt">
            <v:stroke endcap="round"/>
          </v:shape>
        </v:group>
      </w:pict>
    </w:r>
    <w:r>
      <w:rPr>
        <w:noProof/>
      </w:rPr>
      <w:pict>
        <v:group id="Group 221" o:spid="_x0000_s2070" style="position:absolute;left:0;text-align:left;margin-left:-16.65pt;margin-top:261pt;width:513.9pt;height:21pt;rotation:180;z-index:25166438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JVD8CD9AgAA6wgAAA4AAAAAAAAAAAAAAAAALgIAAGRycy9lMm9Eb2MueG1sUEsBAi0A&#10;FAAGAAgAAAAhAHHrJt7gAAAACwEAAA8AAAAAAAAAAAAAAAAAVwUAAGRycy9kb3ducmV2LnhtbFBL&#10;BQYAAAAABAAEAPMAAABkBgAAAAA=&#10;">
          <v:shape id="Elbow Connector 80" o:spid="_x0000_s2072"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" strokecolor="#92d050" strokeweight="3pt">
            <v:stroke endcap="round"/>
          </v:shape>
          <v:shape id="Elbow Connector 81" o:spid="_x0000_s2071"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" strokecolor="#a6a6a6" strokeweight="3pt">
            <v:stroke endcap="round"/>
          </v:shape>
        </v:group>
      </w:pict>
    </w:r>
    <w:r>
      <w:rPr>
        <w:noProof/>
      </w:rPr>
      <w:pict>
        <v:group id="Group 218" o:spid="_x0000_s2067" style="position:absolute;left:0;text-align:left;margin-left:-16.65pt;margin-top:261pt;width:513.9pt;height:21pt;rotation:180;z-index:25166336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P6Qn+r6AgAA6wgAAA4AAAAAAAAAAAAAAAAALgIAAGRycy9lMm9Eb2MueG1sUEsBAi0AFAAG&#10;AAgAAAAhAHHrJt7gAAAACwEAAA8AAAAAAAAAAAAAAAAAVAUAAGRycy9kb3ducmV2LnhtbFBLBQYA&#10;AAAABAAEAPMAAABhBgAAAAA=&#10;">
          <v:shape id="Elbow Connector 80" o:spid="_x0000_s2069"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" strokecolor="#92d050" strokeweight="3pt">
            <v:stroke endcap="round"/>
          </v:shape>
          <v:shape id="Elbow Connector 81" o:spid="_x0000_s2068"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" strokecolor="#a6a6a6" strokeweight="3pt">
            <v:stroke endcap="round"/>
          </v:shape>
        </v:group>
      </w:pict>
    </w:r>
    <w:r>
      <w:rPr>
        <w:noProof/>
      </w:rPr>
      <w:pict>
        <v:group id="Group 215" o:spid="_x0000_s2064" style="position:absolute;left:0;text-align:left;margin-left:-16.65pt;margin-top:261pt;width:513.9pt;height:21pt;rotation:180;z-index:25166233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">
          <v:shape id="Elbow Connector 80" o:spid="_x0000_s2066"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" strokecolor="#92d050" strokeweight="3pt">
            <v:stroke endcap="round"/>
          </v:shape>
          <v:shape id="Elbow Connector 81" o:spid="_x0000_s2065"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" strokecolor="#a6a6a6" strokeweight="3pt">
            <v:stroke endcap="round"/>
          </v:shape>
        </v:group>
      </w:pict>
    </w:r>
    <w:r>
      <w:rPr>
        <w:noProof/>
      </w:rPr>
      <w:pict>
        <v:group id="Group 212" o:spid="_x0000_s2061" style="position:absolute;left:0;text-align:left;margin-left:-16.65pt;margin-top:261pt;width:513.9pt;height:21pt;rotation:180;z-index:25166131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">
          <v:shape id="Elbow Connector 80" o:spid="_x0000_s2063"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" strokecolor="#92d050" strokeweight="3pt">
            <v:stroke endcap="round"/>
          </v:shape>
          <v:shape id="Elbow Connector 81" o:spid="_x0000_s2062"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" strokecolor="#a6a6a6" strokeweight="3pt">
            <v:stroke endcap="round"/>
          </v:shape>
        </v:group>
      </w:pict>
    </w:r>
    <w:r w:rsidR="004709B2" w:rsidRPr="00E74300">
      <w:rPr>
        <w:lang w:val="en-US"/>
      </w:rPr>
      <w:fldChar w:fldCharType="begin"/>
    </w:r>
    <w:r w:rsidR="00F80CC3" w:rsidRPr="00E74300">
      <w:rPr>
        <w:lang w:val="en-US"/>
      </w:rPr>
      <w:instrText xml:space="preserve"> PAGE   \* MERGEFORMAT </w:instrText>
    </w:r>
    <w:r w:rsidR="004709B2" w:rsidRPr="00E74300">
      <w:rPr>
        <w:lang w:val="en-US"/>
      </w:rPr>
      <w:fldChar w:fldCharType="separate"/>
    </w:r>
    <w:r w:rsidR="00D3385A">
      <w:rPr>
        <w:noProof/>
        <w:lang w:val="en-US"/>
      </w:rPr>
      <w:t>194</w:t>
    </w:r>
    <w:r w:rsidR="004709B2" w:rsidRPr="00E74300">
      <w:rPr>
        <w:noProof/>
        <w:lang w:val="en-US"/>
      </w:rPr>
      <w:fldChar w:fldCharType="end"/>
    </w:r>
    <w:r w:rsidR="00F80CC3">
      <w:rPr>
        <w:noProof/>
      </w:rPr>
      <w:t xml:space="preserve"> стр.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4709B2" w:rsidP="007C17B1">
    <w:pPr>
      <w:ind w:right="-34"/>
      <w:jc w:val="center"/>
      <w:rPr>
        <w:rFonts w:ascii="Times New Roman" w:hAnsi="Times New Roman"/>
        <w:i/>
        <w:sz w:val="20"/>
        <w:szCs w:val="20"/>
        <w:lang w:val="ru-RU"/>
      </w:rPr>
    </w:pPr>
    <w:r>
      <w:rPr>
        <w:rStyle w:val="af3"/>
      </w:rPr>
      <w:fldChar w:fldCharType="begin"/>
    </w:r>
    <w:r w:rsidR="00F80CC3">
      <w:rPr>
        <w:rStyle w:val="af3"/>
      </w:rPr>
      <w:instrText xml:space="preserve"> PAGE </w:instrText>
    </w:r>
    <w:r>
      <w:rPr>
        <w:rStyle w:val="af3"/>
      </w:rPr>
      <w:fldChar w:fldCharType="separate"/>
    </w:r>
    <w:r w:rsidR="00D3385A">
      <w:rPr>
        <w:rStyle w:val="af3"/>
        <w:noProof/>
      </w:rPr>
      <w:t>151</w:t>
    </w:r>
    <w:r>
      <w:rPr>
        <w:rStyle w:val="af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A74717">
    <w:pPr>
      <w:ind w:right="360"/>
      <w:jc w:val="both"/>
      <w:rPr>
        <w:lang w:val="ru-RU"/>
      </w:rPr>
    </w:pPr>
  </w:p>
  <w:p w:rsidR="00F80CC3" w:rsidRPr="001E239F" w:rsidRDefault="00F80CC3" w:rsidP="00A74717">
    <w:pPr>
      <w:ind w:right="360"/>
      <w:jc w:val="both"/>
      <w:rPr>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FD6B88">
    <w:pPr>
      <w:pStyle w:val="af1"/>
      <w:framePr w:wrap="around" w:vAnchor="text" w:hAnchor="margin" w:xAlign="right" w:y="1"/>
      <w:rPr>
        <w:rStyle w:val="af3"/>
      </w:rPr>
    </w:pPr>
  </w:p>
  <w:p w:rsidR="00F80CC3" w:rsidRDefault="00F80CC3">
    <w:pPr>
      <w:pStyle w:val="af1"/>
      <w:framePr w:wrap="around" w:vAnchor="text" w:hAnchor="margin" w:xAlign="center" w:y="1"/>
      <w:ind w:right="360"/>
      <w:rPr>
        <w:rStyle w:val="af3"/>
      </w:rPr>
    </w:pPr>
  </w:p>
  <w:p w:rsidR="00F80CC3" w:rsidRPr="00A97B11" w:rsidRDefault="004709B2" w:rsidP="00FD6B88">
    <w:pPr>
      <w:tabs>
        <w:tab w:val="left" w:pos="709"/>
      </w:tabs>
      <w:spacing w:before="120"/>
      <w:ind w:right="-144"/>
      <w:jc w:val="right"/>
      <w:rPr>
        <w:noProof/>
        <w:lang w:val="en-US"/>
      </w:rPr>
    </w:pPr>
    <w:r w:rsidRPr="00E74300">
      <w:rPr>
        <w:lang w:val="en-US"/>
      </w:rPr>
      <w:fldChar w:fldCharType="begin"/>
    </w:r>
    <w:r w:rsidR="00F80CC3" w:rsidRPr="00E74300">
      <w:rPr>
        <w:lang w:val="en-US"/>
      </w:rPr>
      <w:instrText xml:space="preserve"> PAGE   \* MERGEFORMAT </w:instrText>
    </w:r>
    <w:r w:rsidRPr="00E74300">
      <w:rPr>
        <w:lang w:val="en-US"/>
      </w:rPr>
      <w:fldChar w:fldCharType="separate"/>
    </w:r>
    <w:r w:rsidR="00D3385A">
      <w:rPr>
        <w:noProof/>
        <w:lang w:val="en-US"/>
      </w:rPr>
      <w:t>157</w:t>
    </w:r>
    <w:r w:rsidRPr="00E74300">
      <w:rPr>
        <w:noProof/>
        <w:lang w:val="en-US"/>
      </w:rPr>
      <w:fldChar w:fldCharType="end"/>
    </w:r>
    <w:r w:rsidR="00F80CC3">
      <w:rPr>
        <w:noProof/>
      </w:rPr>
      <w:t xml:space="preserve"> стр.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FD6B88">
    <w:pPr>
      <w:pStyle w:val="af1"/>
      <w:framePr w:wrap="around" w:vAnchor="text" w:hAnchor="margin" w:xAlign="right" w:y="1"/>
      <w:rPr>
        <w:rStyle w:val="af3"/>
      </w:rPr>
    </w:pPr>
  </w:p>
  <w:p w:rsidR="00F80CC3" w:rsidRDefault="00F80CC3">
    <w:pPr>
      <w:pStyle w:val="af1"/>
      <w:framePr w:wrap="around" w:vAnchor="text" w:hAnchor="margin" w:xAlign="center" w:y="1"/>
      <w:ind w:right="360"/>
      <w:rPr>
        <w:rStyle w:val="af3"/>
      </w:rPr>
    </w:pPr>
  </w:p>
  <w:p w:rsidR="00F80CC3" w:rsidRPr="00A97B11" w:rsidRDefault="004709B2" w:rsidP="00FD6B88">
    <w:pPr>
      <w:tabs>
        <w:tab w:val="left" w:pos="709"/>
      </w:tabs>
      <w:spacing w:before="120"/>
      <w:ind w:right="-144"/>
      <w:jc w:val="right"/>
      <w:rPr>
        <w:noProof/>
        <w:lang w:val="en-US"/>
      </w:rPr>
    </w:pPr>
    <w:r w:rsidRPr="00E74300">
      <w:rPr>
        <w:lang w:val="en-US"/>
      </w:rPr>
      <w:fldChar w:fldCharType="begin"/>
    </w:r>
    <w:r w:rsidR="00F80CC3" w:rsidRPr="00E74300">
      <w:rPr>
        <w:lang w:val="en-US"/>
      </w:rPr>
      <w:instrText xml:space="preserve"> PAGE   \* MERGEFORMAT </w:instrText>
    </w:r>
    <w:r w:rsidRPr="00E74300">
      <w:rPr>
        <w:lang w:val="en-US"/>
      </w:rPr>
      <w:fldChar w:fldCharType="separate"/>
    </w:r>
    <w:r w:rsidR="00D3385A">
      <w:rPr>
        <w:noProof/>
        <w:lang w:val="en-US"/>
      </w:rPr>
      <w:t>159</w:t>
    </w:r>
    <w:r w:rsidRPr="00E74300">
      <w:rPr>
        <w:noProof/>
        <w:lang w:val="en-US"/>
      </w:rPr>
      <w:fldChar w:fldCharType="end"/>
    </w:r>
    <w:r w:rsidR="00F80CC3">
      <w:rPr>
        <w:noProof/>
      </w:rPr>
      <w:t xml:space="preserve"> стр.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B1744F">
    <w:pPr>
      <w:pStyle w:val="af1"/>
      <w:framePr w:wrap="around" w:vAnchor="text" w:hAnchor="margin" w:xAlign="right" w:y="1"/>
      <w:rPr>
        <w:rStyle w:val="af3"/>
      </w:rPr>
    </w:pPr>
  </w:p>
  <w:p w:rsidR="00F80CC3" w:rsidRDefault="00F80CC3">
    <w:pPr>
      <w:pStyle w:val="af1"/>
      <w:framePr w:wrap="around" w:vAnchor="text" w:hAnchor="margin" w:xAlign="center" w:y="1"/>
      <w:ind w:right="360"/>
      <w:rPr>
        <w:rStyle w:val="af3"/>
      </w:rPr>
    </w:pPr>
  </w:p>
  <w:p w:rsidR="00F80CC3" w:rsidRPr="00A97B11" w:rsidRDefault="00E86E2F" w:rsidP="00B1744F">
    <w:pPr>
      <w:tabs>
        <w:tab w:val="left" w:pos="709"/>
      </w:tabs>
      <w:spacing w:before="120"/>
      <w:ind w:right="-144"/>
      <w:jc w:val="right"/>
      <w:rPr>
        <w:noProof/>
        <w:lang w:val="en-US"/>
      </w:rPr>
    </w:pPr>
    <w:r>
      <w:rPr>
        <w:noProof/>
      </w:rPr>
      <w:pict>
        <v:group id="Group 126" o:spid="_x0000_s2201" style="position:absolute;left:0;text-align:left;margin-left:-16.65pt;margin-top:261pt;width:513.9pt;height:21pt;rotation:180;z-index:25171456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D0klcD9AgAA6wgAAA4AAAAAAAAAAAAAAAAALgIAAGRycy9lMm9Eb2MueG1sUEsBAi0A&#10;FAAGAAgAAAAhAHHrJt7gAAAACwEAAA8AAAAAAAAAAAAAAAAAVwUAAGRycy9kb3ducmV2LnhtbFBL&#10;BQYAAAAABAAEAPMAAABk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2203"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" strokecolor="#92d050" strokeweight="3pt">
            <v:stroke endcap="round"/>
          </v:shape>
          <v:shape id="Elbow Connector 81" o:spid="_x0000_s2202"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" strokecolor="#a6a6a6" strokeweight="3pt">
            <v:stroke endcap="round"/>
          </v:shape>
        </v:group>
      </w:pict>
    </w:r>
    <w:r>
      <w:rPr>
        <w:noProof/>
      </w:rPr>
      <w:pict>
        <v:group id="Group 123" o:spid="_x0000_s2198" style="position:absolute;left:0;text-align:left;margin-left:-16.65pt;margin-top:261pt;width:513.9pt;height:21pt;rotation:180;z-index:25171353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">
          <v:shape id="Elbow Connector 80" o:spid="_x0000_s2200"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" strokecolor="#92d050" strokeweight="3pt">
            <v:stroke endcap="round"/>
          </v:shape>
          <v:shape id="Elbow Connector 81" o:spid="_x0000_s2199"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" strokecolor="#a6a6a6" strokeweight="3pt">
            <v:stroke endcap="round"/>
          </v:shape>
        </v:group>
      </w:pict>
    </w:r>
    <w:r>
      <w:rPr>
        <w:noProof/>
      </w:rPr>
      <w:pict>
        <v:group id="Group 120" o:spid="_x0000_s2195" style="position:absolute;left:0;text-align:left;margin-left:-16.65pt;margin-top:261pt;width:513.9pt;height:21pt;rotation:180;z-index:25171251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">
          <v:shape id="Elbow Connector 80" o:spid="_x0000_s2197"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" strokecolor="#92d050" strokeweight="3pt">
            <v:stroke endcap="round"/>
          </v:shape>
          <v:shape id="Elbow Connector 81" o:spid="_x0000_s2196"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" strokecolor="#a6a6a6" strokeweight="3pt">
            <v:stroke endcap="round"/>
          </v:shape>
        </v:group>
      </w:pict>
    </w:r>
    <w:r>
      <w:rPr>
        <w:noProof/>
      </w:rPr>
      <w:pict>
        <v:group id="Group 117" o:spid="_x0000_s2192" style="position:absolute;left:0;text-align:left;margin-left:-28.65pt;margin-top:249pt;width:513.9pt;height:21pt;rotation:180;z-index:25171148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">
          <v:shape id="Elbow Connector 80" o:spid="_x0000_s2194"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" strokecolor="#92d050" strokeweight="3pt">
            <v:stroke endcap="round"/>
          </v:shape>
          <v:shape id="Elbow Connector 81" o:spid="_x0000_s2193"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" strokecolor="#a6a6a6" strokeweight="3pt">
            <v:stroke endcap="round"/>
          </v:shape>
        </v:group>
      </w:pict>
    </w:r>
    <w:r>
      <w:rPr>
        <w:noProof/>
      </w:rPr>
      <w:pict>
        <v:group id="Group 114" o:spid="_x0000_s2189" style="position:absolute;left:0;text-align:left;margin-left:-16.65pt;margin-top:261pt;width:513.9pt;height:21pt;rotation:180;z-index:25171046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LkqokD6AgAA6wgAAA4AAAAAAAAAAAAAAAAALgIAAGRycy9lMm9Eb2MueG1sUEsBAi0AFAAG&#10;AAgAAAAhAHHrJt7gAAAACwEAAA8AAAAAAAAAAAAAAAAAVAUAAGRycy9kb3ducmV2LnhtbFBLBQYA&#10;AAAABAAEAPMAAABhBgAAAAA=&#10;">
          <v:shape id="Elbow Connector 80" o:spid="_x0000_s2191"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" strokecolor="#92d050" strokeweight="3pt">
            <v:stroke endcap="round"/>
          </v:shape>
          <v:shape id="Elbow Connector 81" o:spid="_x0000_s2190"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" strokecolor="#a6a6a6" strokeweight="3pt">
            <v:stroke endcap="round"/>
          </v:shape>
        </v:group>
      </w:pict>
    </w:r>
    <w:r>
      <w:rPr>
        <w:noProof/>
      </w:rPr>
      <w:pict>
        <v:group id="Group 111" o:spid="_x0000_s2186" style="position:absolute;left:0;text-align:left;margin-left:-16.65pt;margin-top:261pt;width:513.9pt;height:21pt;rotation:180;z-index:25170944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JOjB379AgAA6wgAAA4AAAAAAAAAAAAAAAAALgIAAGRycy9lMm9Eb2MueG1sUEsBAi0A&#10;FAAGAAgAAAAhAHHrJt7gAAAACwEAAA8AAAAAAAAAAAAAAAAAVwUAAGRycy9kb3ducmV2LnhtbFBL&#10;BQYAAAAABAAEAPMAAABkBgAAAAA=&#10;">
          <v:shape id="Elbow Connector 80" o:spid="_x0000_s2188"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" strokecolor="#92d050" strokeweight="3pt">
            <v:stroke endcap="round"/>
          </v:shape>
          <v:shape id="Elbow Connector 81" o:spid="_x0000_s2187"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" strokecolor="#a6a6a6" strokeweight="3pt">
            <v:stroke endcap="round"/>
          </v:shape>
        </v:group>
      </w:pict>
    </w:r>
    <w:r>
      <w:rPr>
        <w:noProof/>
      </w:rPr>
      <w:pict>
        <v:group id="Group 108" o:spid="_x0000_s2183" style="position:absolute;left:0;text-align:left;margin-left:-16.65pt;margin-top:261pt;width:513.9pt;height:21pt;rotation:180;z-index:25170841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CTw7Lr9AgAA6wgAAA4AAAAAAAAAAAAAAAAALgIAAGRycy9lMm9Eb2MueG1sUEsBAi0A&#10;FAAGAAgAAAAhAHHrJt7gAAAACwEAAA8AAAAAAAAAAAAAAAAAVwUAAGRycy9kb3ducmV2LnhtbFBL&#10;BQYAAAAABAAEAPMAAABkBgAAAAA=&#10;">
          <v:shape id="Elbow Connector 80" o:spid="_x0000_s2185"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" strokecolor="#92d050" strokeweight="3pt">
            <v:stroke endcap="round"/>
          </v:shape>
          <v:shape id="Elbow Connector 81" o:spid="_x0000_s2184"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" strokecolor="#a6a6a6" strokeweight="3pt">
            <v:stroke endcap="round"/>
          </v:shape>
        </v:group>
      </w:pict>
    </w:r>
    <w:r>
      <w:rPr>
        <w:noProof/>
      </w:rPr>
      <w:pict>
        <v:group id="Group 105" o:spid="_x0000_s2180" style="position:absolute;left:0;text-align:left;margin-left:-16.65pt;margin-top:261pt;width:513.9pt;height:21pt;rotation:180;z-index:25170739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ES+Q5r6AgAA6wgAAA4AAAAAAAAAAAAAAAAALgIAAGRycy9lMm9Eb2MueG1sUEsBAi0AFAAG&#10;AAgAAAAhAHHrJt7gAAAACwEAAA8AAAAAAAAAAAAAAAAAVAUAAGRycy9kb3ducmV2LnhtbFBLBQYA&#10;AAAABAAEAPMAAABhBgAAAAA=&#10;">
          <v:shape id="Elbow Connector 80" o:spid="_x0000_s2182"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" strokecolor="#92d050" strokeweight="3pt">
            <v:stroke endcap="round"/>
          </v:shape>
          <v:shape id="Elbow Connector 81" o:spid="_x0000_s2181"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" strokecolor="#a6a6a6" strokeweight="3pt">
            <v:stroke endcap="round"/>
          </v:shape>
        </v:group>
      </w:pict>
    </w:r>
    <w:r w:rsidR="004709B2" w:rsidRPr="00E74300">
      <w:rPr>
        <w:lang w:val="en-US"/>
      </w:rPr>
      <w:fldChar w:fldCharType="begin"/>
    </w:r>
    <w:r w:rsidR="00F80CC3" w:rsidRPr="00E74300">
      <w:rPr>
        <w:lang w:val="en-US"/>
      </w:rPr>
      <w:instrText xml:space="preserve"> PAGE   \* MERGEFORMAT </w:instrText>
    </w:r>
    <w:r w:rsidR="004709B2" w:rsidRPr="00E74300">
      <w:rPr>
        <w:lang w:val="en-US"/>
      </w:rPr>
      <w:fldChar w:fldCharType="separate"/>
    </w:r>
    <w:r w:rsidR="00D3385A">
      <w:rPr>
        <w:noProof/>
        <w:lang w:val="en-US"/>
      </w:rPr>
      <w:t>166</w:t>
    </w:r>
    <w:r w:rsidR="004709B2" w:rsidRPr="00E74300">
      <w:rPr>
        <w:noProof/>
        <w:lang w:val="en-US"/>
      </w:rPr>
      <w:fldChar w:fldCharType="end"/>
    </w:r>
    <w:r w:rsidR="00F80CC3">
      <w:rPr>
        <w:noProof/>
      </w:rPr>
      <w:t xml:space="preserve"> стр.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B1744F">
    <w:pPr>
      <w:pStyle w:val="af1"/>
      <w:framePr w:wrap="around" w:vAnchor="text" w:hAnchor="margin" w:xAlign="right" w:y="1"/>
      <w:rPr>
        <w:rStyle w:val="af3"/>
      </w:rPr>
    </w:pPr>
  </w:p>
  <w:p w:rsidR="00F80CC3" w:rsidRDefault="00F80CC3">
    <w:pPr>
      <w:pStyle w:val="af1"/>
      <w:framePr w:wrap="around" w:vAnchor="text" w:hAnchor="margin" w:xAlign="center" w:y="1"/>
      <w:ind w:right="360"/>
      <w:rPr>
        <w:rStyle w:val="af3"/>
      </w:rPr>
    </w:pPr>
  </w:p>
  <w:p w:rsidR="00F80CC3" w:rsidRPr="00A97B11" w:rsidRDefault="00E86E2F" w:rsidP="00B1744F">
    <w:pPr>
      <w:tabs>
        <w:tab w:val="left" w:pos="709"/>
      </w:tabs>
      <w:spacing w:before="120"/>
      <w:ind w:right="-144"/>
      <w:jc w:val="right"/>
      <w:rPr>
        <w:noProof/>
        <w:lang w:val="en-US"/>
      </w:rPr>
    </w:pPr>
    <w:r>
      <w:rPr>
        <w:noProof/>
      </w:rPr>
      <w:pict>
        <v:group id="Group 73" o:spid="_x0000_s2173" style="position:absolute;left:0;text-align:left;margin-left:-16.65pt;margin-top:261pt;width:513.9pt;height:21pt;rotation:180;z-index:25163366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FXHT+v9AgAA6ggAAA4AAAAAAAAAAAAAAAAALgIAAGRycy9lMm9Eb2MueG1sUEsBAi0A&#10;FAAGAAgAAAAhAHHrJt7gAAAACwEAAA8AAAAAAAAAAAAAAAAAVwUAAGRycy9kb3ducmV2LnhtbFBL&#10;BQYAAAAABAAEAPMAAABk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2175"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" strokecolor="#92d050" strokeweight="3pt">
            <v:stroke endcap="round"/>
          </v:shape>
          <v:shape id="Elbow Connector 81" o:spid="_x0000_s2174"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" strokecolor="#a6a6a6" strokeweight="3pt">
            <v:stroke endcap="round"/>
          </v:shape>
        </v:group>
      </w:pict>
    </w:r>
    <w:r>
      <w:rPr>
        <w:noProof/>
      </w:rPr>
      <w:pict>
        <v:group id="Group 70" o:spid="_x0000_s2170" style="position:absolute;left:0;text-align:left;margin-left:-16.65pt;margin-top:261pt;width:513.9pt;height:21pt;rotation:180;z-index:25163264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">
          <v:shape id="Elbow Connector 80" o:spid="_x0000_s2172"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" strokecolor="#92d050" strokeweight="3pt">
            <v:stroke endcap="round"/>
          </v:shape>
          <v:shape id="Elbow Connector 81" o:spid="_x0000_s2171"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" strokecolor="#a6a6a6" strokeweight="3pt">
            <v:stroke endcap="round"/>
          </v:shape>
        </v:group>
      </w:pict>
    </w:r>
    <w:r>
      <w:rPr>
        <w:noProof/>
      </w:rPr>
      <w:pict>
        <v:group id="Group 67" o:spid="_x0000_s2167" style="position:absolute;left:0;text-align:left;margin-left:-16.65pt;margin-top:261pt;width:513.9pt;height:21pt;rotation:180;z-index:25163161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">
          <v:shape id="Elbow Connector 80" o:spid="_x0000_s2169"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" strokecolor="#92d050" strokeweight="3pt">
            <v:stroke endcap="round"/>
          </v:shape>
          <v:shape id="Elbow Connector 81" o:spid="_x0000_s2168"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" strokecolor="#a6a6a6" strokeweight="3pt">
            <v:stroke endcap="round"/>
          </v:shape>
        </v:group>
      </w:pict>
    </w:r>
    <w:r>
      <w:rPr>
        <w:noProof/>
      </w:rPr>
      <w:pict>
        <v:group id="Group 64" o:spid="_x0000_s2164" style="position:absolute;left:0;text-align:left;margin-left:-28.65pt;margin-top:249pt;width:513.9pt;height:21pt;rotation:180;z-index:25163059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">
          <v:shape id="Elbow Connector 80" o:spid="_x0000_s2166"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" strokecolor="#92d050" strokeweight="3pt">
            <v:stroke endcap="round"/>
          </v:shape>
          <v:shape id="Elbow Connector 81" o:spid="_x0000_s2165"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" strokecolor="#a6a6a6" strokeweight="3pt">
            <v:stroke endcap="round"/>
          </v:shape>
        </v:group>
      </w:pict>
    </w:r>
    <w:r>
      <w:rPr>
        <w:noProof/>
      </w:rPr>
      <w:pict>
        <v:group id="Group 61" o:spid="_x0000_s2161" style="position:absolute;left:0;text-align:left;margin-left:-16.65pt;margin-top:261pt;width:513.9pt;height:21pt;rotation:180;z-index:25162956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">
          <v:shape id="Elbow Connector 80" o:spid="_x0000_s2163"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" strokecolor="#92d050" strokeweight="3pt">
            <v:stroke endcap="round"/>
          </v:shape>
          <v:shape id="Elbow Connector 81" o:spid="_x0000_s2162"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" strokecolor="#a6a6a6" strokeweight="3pt">
            <v:stroke endcap="round"/>
          </v:shape>
        </v:group>
      </w:pict>
    </w:r>
    <w:r>
      <w:rPr>
        <w:noProof/>
      </w:rPr>
      <w:pict>
        <v:group id="Group 58" o:spid="_x0000_s2158" style="position:absolute;left:0;text-align:left;margin-left:-16.65pt;margin-top:261pt;width:513.9pt;height:21pt;rotation:180;z-index:25162854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">
          <v:shape id="Elbow Connector 80" o:spid="_x0000_s2160"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" strokecolor="#92d050" strokeweight="3pt">
            <v:stroke endcap="round"/>
          </v:shape>
          <v:shape id="Elbow Connector 81" o:spid="_x0000_s2159"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" strokecolor="#a6a6a6" strokeweight="3pt">
            <v:stroke endcap="round"/>
          </v:shape>
        </v:group>
      </w:pict>
    </w:r>
    <w:r>
      <w:rPr>
        <w:noProof/>
      </w:rPr>
      <w:pict>
        <v:group id="Group 55" o:spid="_x0000_s2155" style="position:absolute;left:0;text-align:left;margin-left:-16.65pt;margin-top:261pt;width:513.9pt;height:21pt;rotation:180;z-index:25162752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Eo+Z676AgAA6ggAAA4AAAAAAAAAAAAAAAAALgIAAGRycy9lMm9Eb2MueG1sUEsBAi0AFAAG&#10;AAgAAAAhAHHrJt7gAAAACwEAAA8AAAAAAAAAAAAAAAAAVAUAAGRycy9kb3ducmV2LnhtbFBLBQYA&#10;AAAABAAEAPMAAABhBgAAAAA=&#10;">
          <v:shape id="Elbow Connector 80" o:spid="_x0000_s2157"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" strokecolor="#92d050" strokeweight="3pt">
            <v:stroke endcap="round"/>
          </v:shape>
          <v:shape id="Elbow Connector 81" o:spid="_x0000_s2156"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" strokecolor="#a6a6a6" strokeweight="3pt">
            <v:stroke endcap="round"/>
          </v:shape>
        </v:group>
      </w:pict>
    </w:r>
    <w:r>
      <w:rPr>
        <w:noProof/>
      </w:rPr>
      <w:pict>
        <v:group id="Group 52" o:spid="_x0000_s2152" style="position:absolute;left:0;text-align:left;margin-left:-16.65pt;margin-top:261pt;width:513.9pt;height:21pt;rotation:180;z-index:25162649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">
          <v:shape id="Elbow Connector 80" o:spid="_x0000_s2154"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" strokecolor="#92d050" strokeweight="3pt">
            <v:stroke endcap="round"/>
          </v:shape>
          <v:shape id="Elbow Connector 81" o:spid="_x0000_s2153"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" strokecolor="#a6a6a6" strokeweight="3pt">
            <v:stroke endcap="round"/>
          </v:shape>
        </v:group>
      </w:pict>
    </w:r>
    <w:r w:rsidR="004709B2" w:rsidRPr="00E74300">
      <w:rPr>
        <w:lang w:val="en-US"/>
      </w:rPr>
      <w:fldChar w:fldCharType="begin"/>
    </w:r>
    <w:r w:rsidR="00F80CC3" w:rsidRPr="00E74300">
      <w:rPr>
        <w:lang w:val="en-US"/>
      </w:rPr>
      <w:instrText xml:space="preserve"> PAGE   \* MERGEFORMAT </w:instrText>
    </w:r>
    <w:r w:rsidR="004709B2" w:rsidRPr="00E74300">
      <w:rPr>
        <w:lang w:val="en-US"/>
      </w:rPr>
      <w:fldChar w:fldCharType="separate"/>
    </w:r>
    <w:r w:rsidR="00D3385A">
      <w:rPr>
        <w:noProof/>
        <w:lang w:val="en-US"/>
      </w:rPr>
      <w:t>174</w:t>
    </w:r>
    <w:r w:rsidR="004709B2" w:rsidRPr="00E74300">
      <w:rPr>
        <w:noProof/>
        <w:lang w:val="en-US"/>
      </w:rPr>
      <w:fldChar w:fldCharType="end"/>
    </w:r>
    <w:r w:rsidR="00F80CC3">
      <w:rPr>
        <w:noProof/>
      </w:rPr>
      <w:t xml:space="preserve"> стр.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FB28D3">
    <w:pPr>
      <w:pStyle w:val="af1"/>
      <w:framePr w:wrap="around" w:vAnchor="text" w:hAnchor="margin" w:xAlign="right" w:y="1"/>
      <w:rPr>
        <w:rStyle w:val="af3"/>
      </w:rPr>
    </w:pPr>
  </w:p>
  <w:p w:rsidR="00F80CC3" w:rsidRDefault="00F80CC3">
    <w:pPr>
      <w:pStyle w:val="af1"/>
      <w:framePr w:wrap="around" w:vAnchor="text" w:hAnchor="margin" w:xAlign="center" w:y="1"/>
      <w:ind w:right="360"/>
      <w:rPr>
        <w:rStyle w:val="af3"/>
      </w:rPr>
    </w:pPr>
  </w:p>
  <w:p w:rsidR="00F80CC3" w:rsidRPr="00A97B11" w:rsidRDefault="00E86E2F" w:rsidP="00FB28D3">
    <w:pPr>
      <w:tabs>
        <w:tab w:val="left" w:pos="709"/>
      </w:tabs>
      <w:spacing w:before="120"/>
      <w:ind w:right="-144"/>
      <w:jc w:val="right"/>
      <w:rPr>
        <w:noProof/>
        <w:lang w:val="en-US"/>
      </w:rPr>
    </w:pPr>
    <w:r>
      <w:rPr>
        <w:noProof/>
      </w:rPr>
      <w:pict>
        <v:group id="Group 168" o:spid="_x0000_s2141" style="position:absolute;left:0;text-align:left;margin-left:-16.65pt;margin-top:261pt;width:513.9pt;height:21pt;rotation:180;z-index:25165209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2143"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" strokecolor="#92d050" strokeweight="3pt">
            <v:stroke endcap="round"/>
          </v:shape>
          <v:shape id="Elbow Connector 81" o:spid="_x0000_s2142"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" strokecolor="#a6a6a6" strokeweight="3pt">
            <v:stroke endcap="round"/>
          </v:shape>
        </v:group>
      </w:pict>
    </w:r>
    <w:r>
      <w:rPr>
        <w:noProof/>
      </w:rPr>
      <w:pict>
        <v:group id="Group 165" o:spid="_x0000_s2138" style="position:absolute;left:0;text-align:left;margin-left:-16.65pt;margin-top:261pt;width:513.9pt;height:21pt;rotation:180;z-index:25165107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">
          <v:shape id="Elbow Connector 80" o:spid="_x0000_s2140"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" strokecolor="#92d050" strokeweight="3pt">
            <v:stroke endcap="round"/>
          </v:shape>
          <v:shape id="Elbow Connector 81" o:spid="_x0000_s2139"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" strokecolor="#a6a6a6" strokeweight="3pt">
            <v:stroke endcap="round"/>
          </v:shape>
        </v:group>
      </w:pict>
    </w:r>
    <w:r>
      <w:rPr>
        <w:noProof/>
      </w:rPr>
      <w:pict>
        <v:group id="Group 162" o:spid="_x0000_s2135" style="position:absolute;left:0;text-align:left;margin-left:-16.65pt;margin-top:261pt;width:513.9pt;height:21pt;rotation:180;z-index:25165004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">
          <v:shape id="Elbow Connector 80" o:spid="_x0000_s2137"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" strokecolor="#92d050" strokeweight="3pt">
            <v:stroke endcap="round"/>
          </v:shape>
          <v:shape id="Elbow Connector 81" o:spid="_x0000_s2136"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" strokecolor="#a6a6a6" strokeweight="3pt">
            <v:stroke endcap="round"/>
          </v:shape>
        </v:group>
      </w:pict>
    </w:r>
    <w:r>
      <w:rPr>
        <w:noProof/>
      </w:rPr>
      <w:pict>
        <v:group id="Group 159" o:spid="_x0000_s2132" style="position:absolute;left:0;text-align:left;margin-left:-28.65pt;margin-top:249pt;width:513.9pt;height:21pt;rotation:180;z-index:25164902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">
          <v:shape id="Elbow Connector 80" o:spid="_x0000_s2134"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" strokecolor="#92d050" strokeweight="3pt">
            <v:stroke endcap="round"/>
          </v:shape>
          <v:shape id="Elbow Connector 81" o:spid="_x0000_s2133"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" strokecolor="#a6a6a6" strokeweight="3pt">
            <v:stroke endcap="round"/>
          </v:shape>
        </v:group>
      </w:pict>
    </w:r>
    <w:r>
      <w:rPr>
        <w:noProof/>
      </w:rPr>
      <w:pict>
        <v:group id="Group 156" o:spid="_x0000_s2129" style="position:absolute;left:0;text-align:left;margin-left:-16.65pt;margin-top:261pt;width:513.9pt;height:21pt;rotation:180;z-index:25164800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PSjOab9AgAA6wgAAA4AAAAAAAAAAAAAAAAALgIAAGRycy9lMm9Eb2MueG1sUEsBAi0A&#10;FAAGAAgAAAAhAHHrJt7gAAAACwEAAA8AAAAAAAAAAAAAAAAAVwUAAGRycy9kb3ducmV2LnhtbFBL&#10;BQYAAAAABAAEAPMAAABkBgAAAAA=&#10;">
          <v:shape id="Elbow Connector 80" o:spid="_x0000_s2131"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" strokecolor="#92d050" strokeweight="3pt">
            <v:stroke endcap="round"/>
          </v:shape>
          <v:shape id="Elbow Connector 81" o:spid="_x0000_s2130"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" strokecolor="#a6a6a6" strokeweight="3pt">
            <v:stroke endcap="round"/>
          </v:shape>
        </v:group>
      </w:pict>
    </w:r>
    <w:r>
      <w:rPr>
        <w:noProof/>
      </w:rPr>
      <w:pict>
        <v:group id="Group 153" o:spid="_x0000_s2126" style="position:absolute;left:0;text-align:left;margin-left:-16.65pt;margin-top:261pt;width:513.9pt;height:21pt;rotation:180;z-index:25164697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KnKlwX6AgAA6wgAAA4AAAAAAAAAAAAAAAAALgIAAGRycy9lMm9Eb2MueG1sUEsBAi0AFAAG&#10;AAgAAAAhAHHrJt7gAAAACwEAAA8AAAAAAAAAAAAAAAAAVAUAAGRycy9kb3ducmV2LnhtbFBLBQYA&#10;AAAABAAEAPMAAABhBgAAAAA=&#10;">
          <v:shape id="Elbow Connector 80" o:spid="_x0000_s2128"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" strokecolor="#92d050" strokeweight="3pt">
            <v:stroke endcap="round"/>
          </v:shape>
          <v:shape id="Elbow Connector 81" o:spid="_x0000_s2127"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" strokecolor="#a6a6a6" strokeweight="3pt">
            <v:stroke endcap="round"/>
          </v:shape>
        </v:group>
      </w:pict>
    </w:r>
    <w:r>
      <w:rPr>
        <w:noProof/>
      </w:rPr>
      <w:pict>
        <v:group id="Group 150" o:spid="_x0000_s2123" style="position:absolute;left:0;text-align:left;margin-left:-16.65pt;margin-top:261pt;width:513.9pt;height:21pt;rotation:180;z-index:25164595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">
          <v:shape id="Elbow Connector 80" o:spid="_x0000_s2125"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" strokecolor="#92d050" strokeweight="3pt">
            <v:stroke endcap="round"/>
          </v:shape>
          <v:shape id="Elbow Connector 81" o:spid="_x0000_s2124"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" strokecolor="#a6a6a6" strokeweight="3pt">
            <v:stroke endcap="round"/>
          </v:shape>
        </v:group>
      </w:pict>
    </w:r>
    <w:r>
      <w:rPr>
        <w:noProof/>
      </w:rPr>
      <w:pict>
        <v:group id="Group 147" o:spid="_x0000_s2120" style="position:absolute;left:0;text-align:left;margin-left:-16.65pt;margin-top:261pt;width:513.9pt;height:21pt;rotation:180;z-index:25164492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">
          <v:shape id="Elbow Connector 80" o:spid="_x0000_s2122"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" strokecolor="#92d050" strokeweight="3pt">
            <v:stroke endcap="round"/>
          </v:shape>
          <v:shape id="Elbow Connector 81" o:spid="_x0000_s2121"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" strokecolor="#a6a6a6" strokeweight="3pt">
            <v:stroke endcap="round"/>
          </v:shape>
        </v:group>
      </w:pict>
    </w:r>
    <w:r w:rsidR="004709B2" w:rsidRPr="00E74300">
      <w:rPr>
        <w:lang w:val="en-US"/>
      </w:rPr>
      <w:fldChar w:fldCharType="begin"/>
    </w:r>
    <w:r w:rsidR="00F80CC3" w:rsidRPr="00E74300">
      <w:rPr>
        <w:lang w:val="en-US"/>
      </w:rPr>
      <w:instrText xml:space="preserve"> PAGE   \* MERGEFORMAT </w:instrText>
    </w:r>
    <w:r w:rsidR="004709B2" w:rsidRPr="00E74300">
      <w:rPr>
        <w:lang w:val="en-US"/>
      </w:rPr>
      <w:fldChar w:fldCharType="separate"/>
    </w:r>
    <w:r w:rsidR="00D3385A">
      <w:rPr>
        <w:noProof/>
        <w:lang w:val="en-US"/>
      </w:rPr>
      <w:t>176</w:t>
    </w:r>
    <w:r w:rsidR="004709B2" w:rsidRPr="00E74300">
      <w:rPr>
        <w:noProof/>
        <w:lang w:val="en-US"/>
      </w:rPr>
      <w:fldChar w:fldCharType="end"/>
    </w:r>
    <w:r w:rsidR="00F80CC3">
      <w:rPr>
        <w:noProof/>
      </w:rPr>
      <w:t xml:space="preserve"> стр.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F80CC3" w:rsidP="00FB28D3">
    <w:pPr>
      <w:pStyle w:val="af1"/>
      <w:framePr w:wrap="around" w:vAnchor="text" w:hAnchor="margin" w:xAlign="right" w:y="1"/>
      <w:rPr>
        <w:rStyle w:val="af3"/>
      </w:rPr>
    </w:pPr>
  </w:p>
  <w:p w:rsidR="00F80CC3" w:rsidRDefault="00F80CC3">
    <w:pPr>
      <w:pStyle w:val="af1"/>
      <w:framePr w:wrap="around" w:vAnchor="text" w:hAnchor="margin" w:xAlign="center" w:y="1"/>
      <w:ind w:right="360"/>
      <w:rPr>
        <w:rStyle w:val="af3"/>
      </w:rPr>
    </w:pPr>
  </w:p>
  <w:p w:rsidR="00F80CC3" w:rsidRPr="00A97B11" w:rsidRDefault="00E86E2F" w:rsidP="00FB28D3">
    <w:pPr>
      <w:tabs>
        <w:tab w:val="left" w:pos="709"/>
      </w:tabs>
      <w:spacing w:before="120"/>
      <w:ind w:right="-144"/>
      <w:jc w:val="right"/>
      <w:rPr>
        <w:noProof/>
        <w:lang w:val="en-US"/>
      </w:rPr>
    </w:pPr>
    <w:r>
      <w:rPr>
        <w:noProof/>
      </w:rPr>
      <w:pict>
        <v:group id="Group 203" o:spid="_x0000_s2113" style="position:absolute;left:0;text-align:left;margin-left:-16.65pt;margin-top:261pt;width:513.9pt;height:21pt;rotation:180;z-index:25166028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2115"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" strokecolor="#92d050" strokeweight="3pt">
            <v:stroke endcap="round"/>
          </v:shape>
          <v:shape id="Elbow Connector 81" o:spid="_x0000_s2114"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" strokecolor="#a6a6a6" strokeweight="3pt">
            <v:stroke endcap="round"/>
          </v:shape>
        </v:group>
      </w:pict>
    </w:r>
    <w:r>
      <w:rPr>
        <w:noProof/>
      </w:rPr>
      <w:pict>
        <v:group id="Group 200" o:spid="_x0000_s2110" style="position:absolute;left:0;text-align:left;margin-left:-16.65pt;margin-top:261pt;width:513.9pt;height:21pt;rotation:180;z-index:25165926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">
          <v:shape id="Elbow Connector 80" o:spid="_x0000_s2112"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" strokecolor="#92d050" strokeweight="3pt">
            <v:stroke endcap="round"/>
          </v:shape>
          <v:shape id="Elbow Connector 81" o:spid="_x0000_s2111"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" strokecolor="#a6a6a6" strokeweight="3pt">
            <v:stroke endcap="round"/>
          </v:shape>
        </v:group>
      </w:pict>
    </w:r>
    <w:r>
      <w:rPr>
        <w:noProof/>
      </w:rPr>
      <w:pict>
        <v:group id="Group 197" o:spid="_x0000_s2107" style="position:absolute;left:0;text-align:left;margin-left:-16.65pt;margin-top:261pt;width:513.9pt;height:21pt;rotation:180;z-index:25165824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EJeXtL6AgAA6wgAAA4AAAAAAAAAAAAAAAAALgIAAGRycy9lMm9Eb2MueG1sUEsBAi0AFAAG&#10;AAgAAAAhAHHrJt7gAAAACwEAAA8AAAAAAAAAAAAAAAAAVAUAAGRycy9kb3ducmV2LnhtbFBLBQYA&#10;AAAABAAEAPMAAABhBgAAAAA=&#10;">
          <v:shape id="Elbow Connector 80" o:spid="_x0000_s2109"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" strokecolor="#92d050" strokeweight="3pt">
            <v:stroke endcap="round"/>
          </v:shape>
          <v:shape id="Elbow Connector 81" o:spid="_x0000_s2108"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" strokecolor="#a6a6a6" strokeweight="3pt">
            <v:stroke endcap="round"/>
          </v:shape>
        </v:group>
      </w:pict>
    </w:r>
    <w:r>
      <w:rPr>
        <w:noProof/>
      </w:rPr>
      <w:pict>
        <v:group id="Group 194" o:spid="_x0000_s2104" style="position:absolute;left:0;text-align:left;margin-left:-28.65pt;margin-top:249pt;width:513.9pt;height:21pt;rotation:180;z-index:25165721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">
          <v:shape id="Elbow Connector 80" o:spid="_x0000_s2106"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" strokecolor="#92d050" strokeweight="3pt">
            <v:stroke endcap="round"/>
          </v:shape>
          <v:shape id="Elbow Connector 81" o:spid="_x0000_s2105"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" strokecolor="#a6a6a6" strokeweight="3pt">
            <v:stroke endcap="round"/>
          </v:shape>
        </v:group>
      </w:pict>
    </w:r>
    <w:r>
      <w:rPr>
        <w:noProof/>
      </w:rPr>
      <w:pict>
        <v:group id="Group 191" o:spid="_x0000_s2101" style="position:absolute;left:0;text-align:left;margin-left:-16.65pt;margin-top:261pt;width:513.9pt;height:21pt;rotation:180;z-index:25165619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">
          <v:shape id="Elbow Connector 80" o:spid="_x0000_s2103"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" strokecolor="#92d050" strokeweight="3pt">
            <v:stroke endcap="round"/>
          </v:shape>
          <v:shape id="Elbow Connector 81" o:spid="_x0000_s2102"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" strokecolor="#a6a6a6" strokeweight="3pt">
            <v:stroke endcap="round"/>
          </v:shape>
        </v:group>
      </w:pict>
    </w:r>
    <w:r>
      <w:rPr>
        <w:noProof/>
      </w:rPr>
      <w:pict>
        <v:group id="Group 188" o:spid="_x0000_s2098" style="position:absolute;left:0;text-align:left;margin-left:-16.65pt;margin-top:261pt;width:513.9pt;height:21pt;rotation:180;z-index:25165516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DpDhsf6AgAA6wgAAA4AAAAAAAAAAAAAAAAALgIAAGRycy9lMm9Eb2MueG1sUEsBAi0AFAAG&#10;AAgAAAAhAHHrJt7gAAAACwEAAA8AAAAAAAAAAAAAAAAAVAUAAGRycy9kb3ducmV2LnhtbFBLBQYA&#10;AAAABAAEAPMAAABhBgAAAAA=&#10;">
          <v:shape id="Elbow Connector 80" o:spid="_x0000_s2100"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" strokecolor="#92d050" strokeweight="3pt">
            <v:stroke endcap="round"/>
          </v:shape>
          <v:shape id="Elbow Connector 81" o:spid="_x0000_s2099"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" strokecolor="#a6a6a6" strokeweight="3pt">
            <v:stroke endcap="round"/>
          </v:shape>
        </v:group>
      </w:pict>
    </w:r>
    <w:r>
      <w:rPr>
        <w:noProof/>
      </w:rPr>
      <w:pict>
        <v:group id="Group 185" o:spid="_x0000_s2095" style="position:absolute;left:0;text-align:left;margin-left:-16.65pt;margin-top:261pt;width:513.9pt;height:21pt;rotation:180;z-index:25165414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">
          <v:shape id="Elbow Connector 80" o:spid="_x0000_s2097"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" strokecolor="#92d050" strokeweight="3pt">
            <v:stroke endcap="round"/>
          </v:shape>
          <v:shape id="Elbow Connector 81" o:spid="_x0000_s2096"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" strokecolor="#a6a6a6" strokeweight="3pt">
            <v:stroke endcap="round"/>
          </v:shape>
        </v:group>
      </w:pict>
    </w:r>
    <w:r>
      <w:rPr>
        <w:noProof/>
      </w:rPr>
      <w:pict>
        <v:group id="Group 182" o:spid="_x0000_s2092" style="position:absolute;left:0;text-align:left;margin-left:-16.65pt;margin-top:261pt;width:513.9pt;height:21pt;rotation:180;z-index:25165312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">
          <v:shape id="Elbow Connector 80" o:spid="_x0000_s2094"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" strokecolor="#92d050" strokeweight="3pt">
            <v:stroke endcap="round"/>
          </v:shape>
          <v:shape id="Elbow Connector 81" o:spid="_x0000_s2093"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" strokecolor="#a6a6a6" strokeweight="3pt">
            <v:stroke endcap="round"/>
          </v:shape>
        </v:group>
      </w:pict>
    </w:r>
    <w:r w:rsidR="004709B2" w:rsidRPr="00E74300">
      <w:rPr>
        <w:lang w:val="en-US"/>
      </w:rPr>
      <w:fldChar w:fldCharType="begin"/>
    </w:r>
    <w:r w:rsidR="00F80CC3" w:rsidRPr="00E74300">
      <w:rPr>
        <w:lang w:val="en-US"/>
      </w:rPr>
      <w:instrText xml:space="preserve"> PAGE   \* MERGEFORMAT </w:instrText>
    </w:r>
    <w:r w:rsidR="004709B2" w:rsidRPr="00E74300">
      <w:rPr>
        <w:lang w:val="en-US"/>
      </w:rPr>
      <w:fldChar w:fldCharType="separate"/>
    </w:r>
    <w:r w:rsidR="00D3385A">
      <w:rPr>
        <w:noProof/>
        <w:lang w:val="en-US"/>
      </w:rPr>
      <w:t>182</w:t>
    </w:r>
    <w:r w:rsidR="004709B2" w:rsidRPr="00E74300">
      <w:rPr>
        <w:noProof/>
        <w:lang w:val="en-US"/>
      </w:rPr>
      <w:fldChar w:fldCharType="end"/>
    </w:r>
    <w:r w:rsidR="00F80CC3">
      <w:rPr>
        <w:noProof/>
      </w:rPr>
      <w:t xml:space="preserve"> стр.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E2F" w:rsidRDefault="00E86E2F" w:rsidP="0076760A">
      <w:pPr>
        <w:spacing w:after="0" w:line="240" w:lineRule="auto"/>
      </w:pPr>
      <w:r>
        <w:separator/>
      </w:r>
    </w:p>
  </w:footnote>
  <w:footnote w:type="continuationSeparator" w:id="0">
    <w:p w:rsidR="00E86E2F" w:rsidRDefault="00E86E2F" w:rsidP="0076760A">
      <w:pPr>
        <w:spacing w:after="0" w:line="240" w:lineRule="auto"/>
      </w:pPr>
      <w:r>
        <w:continuationSeparator/>
      </w:r>
    </w:p>
  </w:footnote>
  <w:footnote w:id="1">
    <w:p w:rsidR="00F80CC3" w:rsidRPr="00B17432" w:rsidRDefault="00F80CC3" w:rsidP="008C0FD7">
      <w:pPr>
        <w:pStyle w:val="aa"/>
        <w:jc w:val="both"/>
        <w:rPr>
          <w:i/>
        </w:rPr>
      </w:pPr>
      <w:r>
        <w:rPr>
          <w:rStyle w:val="ac"/>
        </w:rPr>
        <w:footnoteRef/>
      </w:r>
      <w:r>
        <w:t xml:space="preserve">  </w:t>
      </w:r>
      <w:proofErr w:type="gramStart"/>
      <w:r>
        <w:rPr>
          <w:i/>
        </w:rPr>
        <w:t xml:space="preserve">- </w:t>
      </w:r>
      <w:r w:rsidRPr="00B17432">
        <w:rPr>
          <w:i/>
        </w:rPr>
        <w:t xml:space="preserve">Под трудоспособна възраст </w:t>
      </w:r>
      <w:r>
        <w:rPr>
          <w:i/>
        </w:rPr>
        <w:t xml:space="preserve">са лицата </w:t>
      </w:r>
      <w:r w:rsidRPr="00B17432">
        <w:rPr>
          <w:i/>
        </w:rPr>
        <w:t>до 15 навършени години.</w:t>
      </w:r>
      <w:proofErr w:type="gramEnd"/>
    </w:p>
    <w:p w:rsidR="00F80CC3" w:rsidRPr="00B17432" w:rsidRDefault="00F80CC3" w:rsidP="008C0FD7">
      <w:pPr>
        <w:pStyle w:val="aa"/>
        <w:jc w:val="both"/>
        <w:rPr>
          <w:i/>
        </w:rPr>
      </w:pPr>
      <w:r>
        <w:rPr>
          <w:i/>
        </w:rPr>
        <w:t xml:space="preserve">- </w:t>
      </w:r>
      <w:r w:rsidRPr="00B17432">
        <w:rPr>
          <w:i/>
        </w:rPr>
        <w:t>В трудоспособна възраст - за 20</w:t>
      </w:r>
      <w:r>
        <w:rPr>
          <w:i/>
        </w:rPr>
        <w:t>20</w:t>
      </w:r>
      <w:r w:rsidRPr="00B17432">
        <w:rPr>
          <w:i/>
        </w:rPr>
        <w:t xml:space="preserve"> г. тези граници са от 16 до навършването на 61 години и </w:t>
      </w:r>
      <w:r>
        <w:rPr>
          <w:i/>
        </w:rPr>
        <w:t>6</w:t>
      </w:r>
      <w:r w:rsidRPr="00B17432">
        <w:rPr>
          <w:i/>
        </w:rPr>
        <w:t xml:space="preserve"> месеца за жените и 64 години и </w:t>
      </w:r>
      <w:r>
        <w:rPr>
          <w:i/>
        </w:rPr>
        <w:t>3</w:t>
      </w:r>
      <w:r w:rsidRPr="00B17432">
        <w:rPr>
          <w:i/>
        </w:rPr>
        <w:t xml:space="preserve"> месец</w:t>
      </w:r>
      <w:r>
        <w:rPr>
          <w:i/>
        </w:rPr>
        <w:t>я</w:t>
      </w:r>
      <w:r w:rsidRPr="00B17432">
        <w:rPr>
          <w:i/>
        </w:rPr>
        <w:t xml:space="preserve"> за мъжете.</w:t>
      </w:r>
    </w:p>
    <w:p w:rsidR="00F80CC3" w:rsidRPr="008C0FD7" w:rsidRDefault="00F80CC3" w:rsidP="008C0FD7">
      <w:pPr>
        <w:pStyle w:val="aa"/>
        <w:rPr>
          <w:lang w:val="bg-BG"/>
        </w:rPr>
      </w:pPr>
      <w:r>
        <w:rPr>
          <w:i/>
        </w:rPr>
        <w:t xml:space="preserve">- </w:t>
      </w:r>
      <w:r w:rsidRPr="00B17432">
        <w:rPr>
          <w:i/>
        </w:rPr>
        <w:t xml:space="preserve">Над трудоспособна възраст - тези граници са от навършването на 61 години и </w:t>
      </w:r>
      <w:r>
        <w:rPr>
          <w:i/>
        </w:rPr>
        <w:t>6</w:t>
      </w:r>
      <w:r w:rsidRPr="00B17432">
        <w:rPr>
          <w:i/>
        </w:rPr>
        <w:t xml:space="preserve"> месеца за жените и 64 години и </w:t>
      </w:r>
      <w:r>
        <w:rPr>
          <w:i/>
        </w:rPr>
        <w:t>3</w:t>
      </w:r>
      <w:r w:rsidRPr="00B17432">
        <w:rPr>
          <w:i/>
        </w:rPr>
        <w:t xml:space="preserve"> месец за мъжете.</w:t>
      </w:r>
    </w:p>
  </w:footnote>
  <w:footnote w:id="2">
    <w:p w:rsidR="00F80CC3" w:rsidRPr="00A217D2" w:rsidRDefault="00F80CC3" w:rsidP="0018624E">
      <w:pPr>
        <w:pStyle w:val="aa"/>
      </w:pPr>
      <w:r w:rsidRPr="00A217D2">
        <w:rPr>
          <w:rStyle w:val="ac"/>
        </w:rPr>
        <w:footnoteRef/>
      </w:r>
      <w:r w:rsidRPr="00A217D2">
        <w:t xml:space="preserve"> В таблицата </w:t>
      </w:r>
      <w:r>
        <w:t>за някой</w:t>
      </w:r>
      <w:r w:rsidRPr="00A217D2">
        <w:t xml:space="preserve"> сектори липсват данни или са конфиденциални</w:t>
      </w:r>
    </w:p>
  </w:footnote>
  <w:footnote w:id="3">
    <w:p w:rsidR="00F80CC3" w:rsidRPr="008D7EA1" w:rsidRDefault="00F80CC3" w:rsidP="00F200FC">
      <w:pPr>
        <w:pStyle w:val="aa"/>
        <w:rPr>
          <w:lang w:val="bg-BG"/>
        </w:rPr>
      </w:pPr>
      <w:r>
        <w:rPr>
          <w:rStyle w:val="ac"/>
        </w:rPr>
        <w:footnoteRef/>
      </w:r>
      <w:r>
        <w:rPr>
          <w:lang w:val="bg-BG"/>
        </w:rPr>
        <w:t xml:space="preserve"> При изготвяне на настоящата програма НСИ не е публикувал официални данни за битовите отпадъци и нормата на натрупване за 2020 г.</w:t>
      </w:r>
    </w:p>
  </w:footnote>
  <w:footnote w:id="4">
    <w:p w:rsidR="00F80CC3" w:rsidRPr="0093320B" w:rsidRDefault="00F80CC3" w:rsidP="002D69BB">
      <w:pPr>
        <w:autoSpaceDE w:val="0"/>
        <w:autoSpaceDN w:val="0"/>
        <w:adjustRightInd w:val="0"/>
        <w:jc w:val="both"/>
        <w:rPr>
          <w:lang w:val="ru-RU"/>
        </w:rPr>
      </w:pPr>
      <w:r>
        <w:rPr>
          <w:rStyle w:val="ac"/>
        </w:rPr>
        <w:footnoteRef/>
      </w:r>
      <w:r w:rsidRPr="00D63FDC">
        <w:rPr>
          <w:rFonts w:ascii="Times New Roman" w:hAnsi="Times New Roman"/>
          <w:sz w:val="20"/>
          <w:szCs w:val="20"/>
        </w:rPr>
        <w:t xml:space="preserve">Съгласно </w:t>
      </w:r>
      <w:r w:rsidRPr="00D63FDC">
        <w:rPr>
          <w:rFonts w:ascii="Times New Roman" w:hAnsi="Times New Roman"/>
          <w:sz w:val="20"/>
          <w:szCs w:val="20"/>
          <w:lang w:val="ru-RU"/>
        </w:rPr>
        <w:t xml:space="preserve">ДР на ЗУО § 1. </w:t>
      </w:r>
      <w:r w:rsidRPr="00D63FDC">
        <w:rPr>
          <w:rFonts w:ascii="Times New Roman" w:hAnsi="Times New Roman"/>
          <w:sz w:val="20"/>
          <w:szCs w:val="20"/>
        </w:rPr>
        <w:t>т.</w:t>
      </w:r>
      <w:r w:rsidRPr="00D63FDC">
        <w:rPr>
          <w:rFonts w:ascii="Times New Roman" w:hAnsi="Times New Roman"/>
          <w:sz w:val="20"/>
          <w:szCs w:val="20"/>
          <w:lang w:val="ru-RU"/>
        </w:rPr>
        <w:t>3. „Биоразградими отпадъци“ са всички отпадъци, които имат способността да се разграждат анаеробно или аеробно, като хранителни и растителни отпадъци, хартия, картон и други.</w:t>
      </w:r>
    </w:p>
    <w:p w:rsidR="00F80CC3" w:rsidRPr="0093320B" w:rsidRDefault="00F80CC3" w:rsidP="002D69BB">
      <w:pPr>
        <w:pStyle w:val="aa"/>
        <w:rPr>
          <w:lang w:val="ru-RU"/>
        </w:rPr>
      </w:pPr>
    </w:p>
  </w:footnote>
  <w:footnote w:id="5">
    <w:p w:rsidR="008367AB" w:rsidRPr="0093320B" w:rsidRDefault="008367AB" w:rsidP="008367AB">
      <w:pPr>
        <w:autoSpaceDE w:val="0"/>
        <w:autoSpaceDN w:val="0"/>
        <w:adjustRightInd w:val="0"/>
        <w:jc w:val="both"/>
        <w:rPr>
          <w:lang w:val="ru-RU"/>
        </w:rPr>
      </w:pPr>
      <w:r>
        <w:rPr>
          <w:rStyle w:val="ac"/>
        </w:rPr>
        <w:footnoteRef/>
      </w:r>
      <w:r w:rsidRPr="00D63FDC">
        <w:rPr>
          <w:rFonts w:ascii="Times New Roman" w:hAnsi="Times New Roman"/>
          <w:sz w:val="20"/>
          <w:szCs w:val="20"/>
        </w:rPr>
        <w:t xml:space="preserve">Съгласно </w:t>
      </w:r>
      <w:r w:rsidRPr="00D63FDC">
        <w:rPr>
          <w:rFonts w:ascii="Times New Roman" w:hAnsi="Times New Roman"/>
          <w:sz w:val="20"/>
          <w:szCs w:val="20"/>
          <w:lang w:val="ru-RU"/>
        </w:rPr>
        <w:t xml:space="preserve">ДР на ЗУО § 1. </w:t>
      </w:r>
      <w:r w:rsidRPr="00D63FDC">
        <w:rPr>
          <w:rFonts w:ascii="Times New Roman" w:hAnsi="Times New Roman"/>
          <w:sz w:val="20"/>
          <w:szCs w:val="20"/>
        </w:rPr>
        <w:t>т.</w:t>
      </w:r>
      <w:r w:rsidRPr="00D63FDC">
        <w:rPr>
          <w:rFonts w:ascii="Times New Roman" w:hAnsi="Times New Roman"/>
          <w:sz w:val="20"/>
          <w:szCs w:val="20"/>
          <w:lang w:val="ru-RU"/>
        </w:rPr>
        <w:t>3. „Биоразградими отпадъци“ са всички отпадъци, които имат способността да се разграждат анаеробно или аеробно, като хранителни и растителни отпадъци, хартия, картон и други.</w:t>
      </w:r>
    </w:p>
    <w:p w:rsidR="008367AB" w:rsidRPr="0093320B" w:rsidRDefault="008367AB" w:rsidP="008367AB">
      <w:pPr>
        <w:pStyle w:val="aa"/>
        <w:rPr>
          <w:lang w:val="ru-RU"/>
        </w:rPr>
      </w:pPr>
    </w:p>
  </w:footnote>
  <w:footnote w:id="6">
    <w:p w:rsidR="00F80CC3" w:rsidRPr="00C01795" w:rsidRDefault="00F80CC3" w:rsidP="00713547">
      <w:pPr>
        <w:pStyle w:val="aa"/>
        <w:jc w:val="both"/>
      </w:pPr>
      <w:r w:rsidRPr="00C01795">
        <w:rPr>
          <w:rStyle w:val="ac"/>
        </w:rPr>
        <w:footnoteRef/>
      </w:r>
      <w:r w:rsidRPr="00C01795">
        <w:t xml:space="preserve"> ДИРЕКТИВА (ЕС) 2019/904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w:t>
      </w:r>
    </w:p>
  </w:footnote>
  <w:footnote w:id="7">
    <w:p w:rsidR="00F80CC3" w:rsidRDefault="00F80CC3" w:rsidP="00713547">
      <w:pPr>
        <w:pStyle w:val="aa"/>
        <w:jc w:val="both"/>
      </w:pPr>
      <w:r w:rsidRPr="00C01795">
        <w:rPr>
          <w:rStyle w:val="ac"/>
        </w:rPr>
        <w:footnoteRef/>
      </w:r>
      <w:r w:rsidRPr="00C01795">
        <w:rPr>
          <w:rFonts w:cs="Calibri"/>
          <w:color w:val="000000"/>
        </w:rPr>
        <w:t>РЕШЕНИЕ ЗА ИЗПЪЛНЕНИЕ (ЕС) 2019/665 НА КОМИСИЯТА за докладване на данни за отпадъците от опаковки</w:t>
      </w:r>
    </w:p>
  </w:footnote>
  <w:footnote w:id="8">
    <w:p w:rsidR="00B6025E" w:rsidRPr="0093320B" w:rsidRDefault="00B6025E" w:rsidP="00B6025E">
      <w:pPr>
        <w:autoSpaceDE w:val="0"/>
        <w:autoSpaceDN w:val="0"/>
        <w:adjustRightInd w:val="0"/>
        <w:jc w:val="both"/>
        <w:rPr>
          <w:lang w:val="ru-RU"/>
        </w:rPr>
      </w:pPr>
      <w:r>
        <w:rPr>
          <w:rStyle w:val="ac"/>
        </w:rPr>
        <w:footnoteRef/>
      </w:r>
      <w:r w:rsidRPr="00D63FDC">
        <w:rPr>
          <w:rFonts w:ascii="Times New Roman" w:hAnsi="Times New Roman"/>
          <w:sz w:val="20"/>
          <w:szCs w:val="20"/>
        </w:rPr>
        <w:t xml:space="preserve">Съгласно </w:t>
      </w:r>
      <w:r w:rsidRPr="00D63FDC">
        <w:rPr>
          <w:rFonts w:ascii="Times New Roman" w:hAnsi="Times New Roman"/>
          <w:sz w:val="20"/>
          <w:szCs w:val="20"/>
          <w:lang w:val="ru-RU"/>
        </w:rPr>
        <w:t xml:space="preserve">ДР на ЗУО § 1. </w:t>
      </w:r>
      <w:r w:rsidRPr="00D63FDC">
        <w:rPr>
          <w:rFonts w:ascii="Times New Roman" w:hAnsi="Times New Roman"/>
          <w:sz w:val="20"/>
          <w:szCs w:val="20"/>
        </w:rPr>
        <w:t>т.</w:t>
      </w:r>
      <w:r w:rsidRPr="00D63FDC">
        <w:rPr>
          <w:rFonts w:ascii="Times New Roman" w:hAnsi="Times New Roman"/>
          <w:sz w:val="20"/>
          <w:szCs w:val="20"/>
          <w:lang w:val="ru-RU"/>
        </w:rPr>
        <w:t>3. „Биоразградими отпадъци“ са всички отпадъци, които имат способността да се разграждат анаеробно или аеробно, като хранителни и растителни отпадъци, хартия, картон и други.</w:t>
      </w:r>
    </w:p>
    <w:p w:rsidR="00B6025E" w:rsidRPr="0093320B" w:rsidRDefault="00B6025E" w:rsidP="00B6025E">
      <w:pPr>
        <w:pStyle w:val="aa"/>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Pr="000D0B49" w:rsidRDefault="00E86E2F" w:rsidP="000D0B49">
    <w:pPr>
      <w:pStyle w:val="a8"/>
      <w:ind w:left="9204"/>
      <w:rPr>
        <w:lang w:val="bg-BG"/>
      </w:rPr>
    </w:pPr>
    <w:r>
      <w:rPr>
        <w:noProof/>
        <w:lang w:val="bg-BG"/>
      </w:rPr>
      <w:pict>
        <v:group id="Group 84" o:spid="_x0000_s2221" style="position:absolute;left:0;text-align:left;margin-left:0;margin-top:17.45pt;width:462.9pt;height:21pt;z-index:25168486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223"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" strokecolor="green" strokeweight="3pt">
            <v:stroke endcap="round"/>
          </v:shape>
          <v:shape id="Elbow Connector 86" o:spid="_x0000_s2222"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" strokecolor="green" strokeweight="3pt">
            <v:stroke endcap="round"/>
          </v:shape>
        </v:group>
      </w:pict>
    </w:r>
    <w:r w:rsidR="00F80CC3">
      <w:rPr>
        <w:noProof/>
        <w:lang w:val="bg-BG"/>
      </w:rPr>
      <w:drawing>
        <wp:inline distT="0" distB="0" distL="0" distR="0">
          <wp:extent cx="683895" cy="580390"/>
          <wp:effectExtent l="0" t="0" r="1905" b="0"/>
          <wp:docPr id="2" name="Картина 2"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r>
      <w:rPr>
        <w:noProof/>
        <w:lang w:val="bg-BG"/>
      </w:rPr>
      <w:pict>
        <v:shapetype id="_x0000_t202" coordsize="21600,21600" o:spt="202" path="m,l,21600r21600,l21600,xe">
          <v:stroke joinstyle="miter"/>
          <v:path gradientshapeok="t" o:connecttype="rect"/>
        </v:shapetype>
        <v:shape id="Text Box 8" o:spid="_x0000_s2220" type="#_x0000_t202" style="position:absolute;left:0;text-align:left;margin-left:16.5pt;margin-top:-.05pt;width:434.5pt;height:26.15pt;z-index:25161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DJhAIAABE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" stroked="f">
          <v:textbox>
            <w:txbxContent>
              <w:p w:rsidR="00F80CC3" w:rsidRPr="00DF76CE" w:rsidRDefault="00F80CC3" w:rsidP="000D0B49">
                <w:pPr>
                  <w:jc w:val="center"/>
                  <w:rPr>
                    <w:rFonts w:ascii="Times New Roman" w:hAnsi="Times New Roman"/>
                    <w:b/>
                    <w:i/>
                    <w:sz w:val="20"/>
                    <w:szCs w:val="20"/>
                  </w:rPr>
                </w:pPr>
                <w:r w:rsidRPr="00C97C20">
                  <w:rPr>
                    <w:rFonts w:ascii="Times New Roman" w:hAnsi="Times New Roman"/>
                    <w:b/>
                    <w:i/>
                    <w:sz w:val="24"/>
                    <w:szCs w:val="24"/>
                    <w:u w:val="single"/>
                  </w:rPr>
                  <w:t>Програма за упра</w:t>
                </w:r>
                <w:r>
                  <w:rPr>
                    <w:rFonts w:ascii="Times New Roman" w:hAnsi="Times New Roman"/>
                    <w:b/>
                    <w:i/>
                    <w:sz w:val="24"/>
                    <w:szCs w:val="24"/>
                    <w:u w:val="single"/>
                  </w:rPr>
                  <w:t xml:space="preserve">вление на отпадъците на община Девня </w:t>
                </w:r>
                <w:r w:rsidRPr="00C97C20">
                  <w:rPr>
                    <w:rFonts w:ascii="Times New Roman" w:hAnsi="Times New Roman"/>
                    <w:b/>
                    <w:i/>
                    <w:sz w:val="24"/>
                    <w:szCs w:val="24"/>
                    <w:u w:val="single"/>
                  </w:rPr>
                  <w:t>2021-202</w:t>
                </w:r>
                <w:r>
                  <w:rPr>
                    <w:rFonts w:ascii="Times New Roman" w:hAnsi="Times New Roman"/>
                    <w:b/>
                    <w:i/>
                    <w:sz w:val="24"/>
                    <w:szCs w:val="24"/>
                    <w:u w:val="single"/>
                    <w:lang w:val="en-US"/>
                  </w:rPr>
                  <w:t>8</w:t>
                </w:r>
                <w:r w:rsidRPr="00C97C20">
                  <w:rPr>
                    <w:rFonts w:ascii="Times New Roman" w:hAnsi="Times New Roman"/>
                    <w:b/>
                    <w:i/>
                    <w:sz w:val="24"/>
                    <w:szCs w:val="24"/>
                    <w:u w:val="single"/>
                  </w:rPr>
                  <w:t xml:space="preserve"> г.</w:t>
                </w:r>
              </w:p>
            </w:txbxContent>
          </v:textbox>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3850B4">
    <w:pPr>
      <w:pStyle w:val="a8"/>
      <w:ind w:left="9204"/>
      <w:jc w:val="center"/>
    </w:pPr>
    <w:r>
      <w:rPr>
        <w:noProof/>
        <w:lang w:val="bg-BG"/>
      </w:rPr>
      <w:pict>
        <v:group id="_x0000_s2117" style="position:absolute;left:0;text-align:left;margin-left:16.5pt;margin-top:20.55pt;width:443.45pt;height:21pt;z-index:251693056"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119"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" strokecolor="green" strokeweight="3pt">
            <v:stroke endcap="round"/>
          </v:shape>
          <v:shape id="Elbow Connector 86" o:spid="_x0000_s2118"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16" o:spid="_x0000_s2116" type="#_x0000_t202" style="position:absolute;left:0;text-align:left;margin-left:16.5pt;margin-top:-.05pt;width:434.5pt;height:26.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UdiQIAABo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" stroked="f">
          <v:textbox>
            <w:txbxContent>
              <w:p w:rsidR="00F80CC3" w:rsidRPr="00B14EE8" w:rsidRDefault="00F80CC3" w:rsidP="003850B4">
                <w:pPr>
                  <w:jc w:val="center"/>
                  <w:rPr>
                    <w:rFonts w:ascii="Times New Roman" w:hAnsi="Times New Roman"/>
                    <w:b/>
                    <w:i/>
                    <w:sz w:val="24"/>
                    <w:szCs w:val="24"/>
                    <w:u w:val="single"/>
                  </w:rPr>
                </w:pPr>
                <w:r w:rsidRPr="00B14EE8">
                  <w:rPr>
                    <w:rFonts w:ascii="Times New Roman" w:hAnsi="Times New Roman"/>
                    <w:b/>
                    <w:i/>
                    <w:sz w:val="24"/>
                    <w:szCs w:val="24"/>
                    <w:u w:val="single"/>
                  </w:rPr>
                  <w:t xml:space="preserve">Програма за управление на отпадъците на община </w:t>
                </w:r>
                <w:r>
                  <w:rPr>
                    <w:rFonts w:ascii="Times New Roman" w:hAnsi="Times New Roman"/>
                    <w:b/>
                    <w:i/>
                    <w:sz w:val="24"/>
                    <w:szCs w:val="24"/>
                    <w:u w:val="single"/>
                  </w:rPr>
                  <w:t xml:space="preserve">Девня </w:t>
                </w:r>
                <w:r w:rsidRPr="00B14EE8">
                  <w:rPr>
                    <w:rFonts w:ascii="Times New Roman" w:hAnsi="Times New Roman"/>
                    <w:b/>
                    <w:i/>
                    <w:sz w:val="24"/>
                    <w:szCs w:val="24"/>
                    <w:u w:val="single"/>
                  </w:rPr>
                  <w:t>2021-202</w:t>
                </w:r>
                <w:r>
                  <w:rPr>
                    <w:rFonts w:ascii="Times New Roman" w:hAnsi="Times New Roman"/>
                    <w:b/>
                    <w:i/>
                    <w:sz w:val="24"/>
                    <w:szCs w:val="24"/>
                    <w:u w:val="single"/>
                  </w:rPr>
                  <w:t>8</w:t>
                </w:r>
                <w:r w:rsidRPr="00B14EE8">
                  <w:rPr>
                    <w:rFonts w:ascii="Times New Roman" w:hAnsi="Times New Roman"/>
                    <w:b/>
                    <w:i/>
                    <w:sz w:val="24"/>
                    <w:szCs w:val="24"/>
                    <w:u w:val="single"/>
                  </w:rPr>
                  <w:t xml:space="preserve"> г.</w:t>
                </w:r>
              </w:p>
              <w:p w:rsidR="00F80CC3" w:rsidRPr="00DF76CE" w:rsidRDefault="00F80CC3" w:rsidP="003850B4">
                <w:pPr>
                  <w:rPr>
                    <w:rFonts w:ascii="Times New Roman" w:hAnsi="Times New Roman"/>
                    <w:b/>
                    <w:i/>
                    <w:sz w:val="20"/>
                    <w:szCs w:val="20"/>
                  </w:rPr>
                </w:pPr>
              </w:p>
            </w:txbxContent>
          </v:textbox>
        </v:shape>
      </w:pict>
    </w:r>
    <w:r w:rsidR="00F80CC3">
      <w:rPr>
        <w:noProof/>
        <w:lang w:val="bg-BG"/>
      </w:rPr>
      <w:drawing>
        <wp:inline distT="0" distB="0" distL="0" distR="0">
          <wp:extent cx="629244" cy="534010"/>
          <wp:effectExtent l="19050" t="0" r="0" b="0"/>
          <wp:docPr id="10" name="Картина 10"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954" cy="53631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3850B4">
    <w:pPr>
      <w:pStyle w:val="a8"/>
      <w:ind w:left="13452"/>
    </w:pPr>
    <w:r>
      <w:rPr>
        <w:noProof/>
        <w:lang w:val="bg-BG"/>
      </w:rPr>
      <w:pict>
        <v:group id="_x0000_s2089" style="position:absolute;left:0;text-align:left;margin-left:18.35pt;margin-top:11.4pt;width:643.65pt;height:21pt;z-index:25169408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&#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091"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" strokecolor="green" strokeweight="3pt">
            <v:stroke endcap="round"/>
          </v:shape>
          <v:shape id="Elbow Connector 86" o:spid="_x0000_s2090"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32" o:spid="_x0000_s2088" type="#_x0000_t202" style="position:absolute;left:0;text-align:left;margin-left:-13.65pt;margin-top:-6pt;width:685.6pt;height:27.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EciA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" stroked="f">
          <v:textbox>
            <w:txbxContent>
              <w:p w:rsidR="00F80CC3" w:rsidRPr="000675C7" w:rsidRDefault="00F80CC3" w:rsidP="003850B4">
                <w:pPr>
                  <w:jc w:val="center"/>
                  <w:rPr>
                    <w:rFonts w:ascii="Times New Roman" w:hAnsi="Times New Roman"/>
                    <w:b/>
                    <w:i/>
                    <w:sz w:val="24"/>
                    <w:szCs w:val="24"/>
                    <w:u w:val="single"/>
                  </w:rPr>
                </w:pPr>
                <w:r w:rsidRPr="000675C7">
                  <w:rPr>
                    <w:rFonts w:ascii="Times New Roman" w:hAnsi="Times New Roman"/>
                    <w:b/>
                    <w:i/>
                    <w:sz w:val="24"/>
                    <w:szCs w:val="24"/>
                    <w:u w:val="single"/>
                  </w:rPr>
                  <w:t>Програма за управление на отпадъци</w:t>
                </w:r>
                <w:r>
                  <w:rPr>
                    <w:rFonts w:ascii="Times New Roman" w:hAnsi="Times New Roman"/>
                    <w:b/>
                    <w:i/>
                    <w:sz w:val="24"/>
                    <w:szCs w:val="24"/>
                    <w:u w:val="single"/>
                  </w:rPr>
                  <w:t xml:space="preserve">те на територията на община Девня </w:t>
                </w:r>
                <w:r w:rsidRPr="000675C7">
                  <w:rPr>
                    <w:rFonts w:ascii="Times New Roman" w:hAnsi="Times New Roman"/>
                    <w:b/>
                    <w:i/>
                    <w:sz w:val="24"/>
                    <w:szCs w:val="24"/>
                    <w:u w:val="single"/>
                  </w:rPr>
                  <w:t>2021-202</w:t>
                </w:r>
                <w:r>
                  <w:rPr>
                    <w:rFonts w:ascii="Times New Roman" w:hAnsi="Times New Roman"/>
                    <w:b/>
                    <w:i/>
                    <w:sz w:val="24"/>
                    <w:szCs w:val="24"/>
                    <w:u w:val="single"/>
                  </w:rPr>
                  <w:t>8</w:t>
                </w:r>
                <w:r w:rsidRPr="000675C7">
                  <w:rPr>
                    <w:rFonts w:ascii="Times New Roman" w:hAnsi="Times New Roman"/>
                    <w:b/>
                    <w:i/>
                    <w:sz w:val="24"/>
                    <w:szCs w:val="24"/>
                    <w:u w:val="single"/>
                  </w:rPr>
                  <w:t xml:space="preserve"> г.</w:t>
                </w:r>
              </w:p>
            </w:txbxContent>
          </v:textbox>
        </v:shape>
      </w:pict>
    </w:r>
    <w:r w:rsidR="00F80CC3">
      <w:rPr>
        <w:noProof/>
        <w:lang w:val="bg-BG"/>
      </w:rPr>
      <w:drawing>
        <wp:inline distT="0" distB="0" distL="0" distR="0">
          <wp:extent cx="683895" cy="580390"/>
          <wp:effectExtent l="0" t="0" r="1905" b="0"/>
          <wp:docPr id="11" name="Картина 11"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3850B4">
    <w:pPr>
      <w:pStyle w:val="a8"/>
      <w:ind w:left="9204"/>
      <w:jc w:val="center"/>
    </w:pPr>
    <w:r>
      <w:rPr>
        <w:noProof/>
        <w:lang w:val="bg-BG"/>
      </w:rPr>
      <w:pict>
        <v:group id="_x0000_s2058" style="position:absolute;left:0;text-align:left;margin-left:28.5pt;margin-top:25.8pt;width:443.45pt;height:21pt;z-index:25169510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060"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" strokecolor="green" strokeweight="3pt">
            <v:stroke endcap="round"/>
          </v:shape>
          <v:shape id="Elbow Connector 86" o:spid="_x0000_s2059"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20" o:spid="_x0000_s2057" type="#_x0000_t202" style="position:absolute;left:0;text-align:left;margin-left:16.5pt;margin-top:-.05pt;width:434.5pt;height:26.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MWiQ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" stroked="f">
          <v:textbox>
            <w:txbxContent>
              <w:p w:rsidR="00F80CC3" w:rsidRPr="000675C7" w:rsidRDefault="00F80CC3" w:rsidP="003850B4">
                <w:pPr>
                  <w:jc w:val="center"/>
                  <w:rPr>
                    <w:rFonts w:ascii="Times New Roman" w:hAnsi="Times New Roman"/>
                    <w:b/>
                    <w:i/>
                    <w:sz w:val="24"/>
                    <w:szCs w:val="24"/>
                    <w:u w:val="single"/>
                  </w:rPr>
                </w:pPr>
                <w:r w:rsidRPr="000675C7">
                  <w:rPr>
                    <w:rFonts w:ascii="Times New Roman" w:hAnsi="Times New Roman"/>
                    <w:b/>
                    <w:i/>
                    <w:sz w:val="24"/>
                    <w:szCs w:val="24"/>
                    <w:u w:val="single"/>
                  </w:rPr>
                  <w:t xml:space="preserve">Програма за управление на отпадъците на община </w:t>
                </w:r>
                <w:r>
                  <w:rPr>
                    <w:rFonts w:ascii="Times New Roman" w:hAnsi="Times New Roman"/>
                    <w:b/>
                    <w:i/>
                    <w:sz w:val="24"/>
                    <w:szCs w:val="24"/>
                    <w:u w:val="single"/>
                  </w:rPr>
                  <w:t>Девня</w:t>
                </w:r>
                <w:r w:rsidRPr="000675C7">
                  <w:rPr>
                    <w:rFonts w:ascii="Times New Roman" w:hAnsi="Times New Roman"/>
                    <w:b/>
                    <w:i/>
                    <w:sz w:val="24"/>
                    <w:szCs w:val="24"/>
                    <w:u w:val="single"/>
                  </w:rPr>
                  <w:t xml:space="preserve"> 2021-202</w:t>
                </w:r>
                <w:r>
                  <w:rPr>
                    <w:rFonts w:ascii="Times New Roman" w:hAnsi="Times New Roman"/>
                    <w:b/>
                    <w:i/>
                    <w:sz w:val="24"/>
                    <w:szCs w:val="24"/>
                    <w:u w:val="single"/>
                  </w:rPr>
                  <w:t>8</w:t>
                </w:r>
                <w:r w:rsidRPr="000675C7">
                  <w:rPr>
                    <w:rFonts w:ascii="Times New Roman" w:hAnsi="Times New Roman"/>
                    <w:b/>
                    <w:i/>
                    <w:sz w:val="24"/>
                    <w:szCs w:val="24"/>
                    <w:u w:val="single"/>
                  </w:rPr>
                  <w:t xml:space="preserve"> г.</w:t>
                </w:r>
              </w:p>
              <w:p w:rsidR="00F80CC3" w:rsidRPr="00DF76CE" w:rsidRDefault="00F80CC3" w:rsidP="003850B4">
                <w:pPr>
                  <w:rPr>
                    <w:rFonts w:ascii="Times New Roman" w:hAnsi="Times New Roman"/>
                    <w:b/>
                    <w:i/>
                    <w:sz w:val="20"/>
                    <w:szCs w:val="20"/>
                  </w:rPr>
                </w:pPr>
              </w:p>
            </w:txbxContent>
          </v:textbox>
        </v:shape>
      </w:pict>
    </w:r>
    <w:r w:rsidR="00F80CC3">
      <w:rPr>
        <w:noProof/>
        <w:lang w:val="bg-BG"/>
      </w:rPr>
      <w:drawing>
        <wp:inline distT="0" distB="0" distL="0" distR="0">
          <wp:extent cx="683895" cy="580390"/>
          <wp:effectExtent l="0" t="0" r="1905" b="0"/>
          <wp:docPr id="12" name="Картина 12"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p w:rsidR="00F80CC3" w:rsidRDefault="00F80CC3">
    <w:pPr>
      <w:pStyle w:val="a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3850B4">
    <w:pPr>
      <w:pStyle w:val="a8"/>
      <w:ind w:left="13452"/>
    </w:pPr>
    <w:r>
      <w:rPr>
        <w:noProof/>
        <w:lang w:val="bg-BG"/>
      </w:rPr>
      <w:pict>
        <v:group id="_x0000_s2054" style="position:absolute;left:0;text-align:left;margin-left:26.85pt;margin-top:23.55pt;width:648.25pt;height:21pt;z-index:25169612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056"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" strokecolor="green" strokeweight="3pt">
            <v:stroke endcap="round"/>
          </v:shape>
          <v:shape id="Elbow Connector 86" o:spid="_x0000_s2055"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33" o:spid="_x0000_s2053" type="#_x0000_t202" style="position:absolute;left:0;text-align:left;margin-left:-13.65pt;margin-top:-1.9pt;width:685.6pt;height:23.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" stroked="f">
          <v:textbox>
            <w:txbxContent>
              <w:p w:rsidR="00F80CC3" w:rsidRPr="000675C7" w:rsidRDefault="00F80CC3" w:rsidP="003850B4">
                <w:pPr>
                  <w:jc w:val="center"/>
                  <w:rPr>
                    <w:rFonts w:ascii="Times New Roman" w:hAnsi="Times New Roman"/>
                    <w:b/>
                    <w:i/>
                    <w:sz w:val="24"/>
                    <w:szCs w:val="24"/>
                    <w:u w:val="single"/>
                  </w:rPr>
                </w:pPr>
                <w:r w:rsidRPr="000675C7">
                  <w:rPr>
                    <w:rFonts w:ascii="Times New Roman" w:hAnsi="Times New Roman"/>
                    <w:b/>
                    <w:i/>
                    <w:sz w:val="24"/>
                    <w:szCs w:val="24"/>
                    <w:u w:val="single"/>
                  </w:rPr>
                  <w:t xml:space="preserve">Програма за управление на отпадъците на територията на община </w:t>
                </w:r>
                <w:r>
                  <w:rPr>
                    <w:rFonts w:ascii="Times New Roman" w:hAnsi="Times New Roman"/>
                    <w:b/>
                    <w:i/>
                    <w:sz w:val="24"/>
                    <w:szCs w:val="24"/>
                    <w:u w:val="single"/>
                  </w:rPr>
                  <w:t>Девня</w:t>
                </w:r>
                <w:r w:rsidRPr="000675C7">
                  <w:rPr>
                    <w:rFonts w:ascii="Times New Roman" w:hAnsi="Times New Roman"/>
                    <w:b/>
                    <w:i/>
                    <w:sz w:val="24"/>
                    <w:szCs w:val="24"/>
                    <w:u w:val="single"/>
                  </w:rPr>
                  <w:t xml:space="preserve"> 2021-202</w:t>
                </w:r>
                <w:r>
                  <w:rPr>
                    <w:rFonts w:ascii="Times New Roman" w:hAnsi="Times New Roman"/>
                    <w:b/>
                    <w:i/>
                    <w:sz w:val="24"/>
                    <w:szCs w:val="24"/>
                    <w:u w:val="single"/>
                  </w:rPr>
                  <w:t>8</w:t>
                </w:r>
                <w:r w:rsidRPr="000675C7">
                  <w:rPr>
                    <w:rFonts w:ascii="Times New Roman" w:hAnsi="Times New Roman"/>
                    <w:b/>
                    <w:i/>
                    <w:sz w:val="24"/>
                    <w:szCs w:val="24"/>
                    <w:u w:val="single"/>
                  </w:rPr>
                  <w:t xml:space="preserve"> г.</w:t>
                </w:r>
              </w:p>
            </w:txbxContent>
          </v:textbox>
        </v:shape>
      </w:pict>
    </w:r>
    <w:r w:rsidR="00F80CC3">
      <w:rPr>
        <w:noProof/>
        <w:lang w:val="bg-BG"/>
      </w:rPr>
      <w:drawing>
        <wp:inline distT="0" distB="0" distL="0" distR="0">
          <wp:extent cx="683895" cy="580390"/>
          <wp:effectExtent l="0" t="0" r="1905" b="0"/>
          <wp:docPr id="13" name="Картина 13"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p w:rsidR="00F80CC3" w:rsidRDefault="00F80CC3">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0675C7">
    <w:pPr>
      <w:pStyle w:val="a8"/>
      <w:ind w:left="9204"/>
      <w:jc w:val="center"/>
    </w:pPr>
    <w:r>
      <w:rPr>
        <w:noProof/>
        <w:lang w:val="bg-BG"/>
      </w:rPr>
      <w:pict>
        <v:group id="_x0000_s2050" style="position:absolute;left:0;text-align:left;margin-left:21.3pt;margin-top:21.2pt;width:443.45pt;height:21pt;z-index:251699200"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052"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" strokecolor="green" strokeweight="3pt">
            <v:stroke endcap="round"/>
          </v:shape>
          <v:shape id="Elbow Connector 86" o:spid="_x0000_s2051"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" strokecolor="green" strokeweight="3pt">
            <v:stroke endcap="round"/>
          </v:shape>
        </v:group>
      </w:pict>
    </w:r>
    <w:r w:rsidR="00F80CC3">
      <w:rPr>
        <w:noProof/>
        <w:lang w:val="bg-BG"/>
      </w:rPr>
      <w:drawing>
        <wp:inline distT="0" distB="0" distL="0" distR="0">
          <wp:extent cx="683895" cy="580390"/>
          <wp:effectExtent l="0" t="0" r="1905" b="0"/>
          <wp:docPr id="16" name="Картина 16"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r>
      <w:rPr>
        <w:noProof/>
        <w:lang w:val="bg-BG"/>
      </w:rPr>
      <w:pict>
        <v:shapetype id="_x0000_t202" coordsize="21600,21600" o:spt="202" path="m,l,21600r21600,l21600,xe">
          <v:stroke joinstyle="miter"/>
          <v:path gradientshapeok="t" o:connecttype="rect"/>
        </v:shapetype>
        <v:shape id="Text Box 328" o:spid="_x0000_s2049" type="#_x0000_t202" style="position:absolute;left:0;text-align:left;margin-left:16.5pt;margin-top:-.05pt;width:434.5pt;height:26.1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1ZhwIAABk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" stroked="f">
          <v:textbox>
            <w:txbxContent>
              <w:p w:rsidR="00F80CC3" w:rsidRPr="000675C7" w:rsidRDefault="00F80CC3" w:rsidP="003850B4">
                <w:pPr>
                  <w:jc w:val="center"/>
                  <w:rPr>
                    <w:rFonts w:ascii="Times New Roman" w:hAnsi="Times New Roman"/>
                    <w:b/>
                    <w:i/>
                    <w:sz w:val="24"/>
                    <w:szCs w:val="24"/>
                    <w:u w:val="single"/>
                  </w:rPr>
                </w:pPr>
                <w:r w:rsidRPr="000675C7">
                  <w:rPr>
                    <w:rFonts w:ascii="Times New Roman" w:hAnsi="Times New Roman"/>
                    <w:b/>
                    <w:i/>
                    <w:sz w:val="24"/>
                    <w:szCs w:val="24"/>
                    <w:u w:val="single"/>
                  </w:rPr>
                  <w:t xml:space="preserve">Програма за управление на отпадъците на община </w:t>
                </w:r>
                <w:r>
                  <w:rPr>
                    <w:rFonts w:ascii="Times New Roman" w:hAnsi="Times New Roman"/>
                    <w:b/>
                    <w:i/>
                    <w:sz w:val="24"/>
                    <w:szCs w:val="24"/>
                    <w:u w:val="single"/>
                  </w:rPr>
                  <w:t>Девня</w:t>
                </w:r>
                <w:r w:rsidRPr="000675C7">
                  <w:rPr>
                    <w:rFonts w:ascii="Times New Roman" w:hAnsi="Times New Roman"/>
                    <w:b/>
                    <w:i/>
                    <w:sz w:val="24"/>
                    <w:szCs w:val="24"/>
                    <w:u w:val="single"/>
                  </w:rPr>
                  <w:t xml:space="preserve"> 20</w:t>
                </w:r>
                <w:r>
                  <w:rPr>
                    <w:rFonts w:ascii="Times New Roman" w:hAnsi="Times New Roman"/>
                    <w:b/>
                    <w:i/>
                    <w:sz w:val="24"/>
                    <w:szCs w:val="24"/>
                    <w:u w:val="single"/>
                  </w:rPr>
                  <w:t>21</w:t>
                </w:r>
                <w:r w:rsidRPr="000675C7">
                  <w:rPr>
                    <w:rFonts w:ascii="Times New Roman" w:hAnsi="Times New Roman"/>
                    <w:b/>
                    <w:i/>
                    <w:sz w:val="24"/>
                    <w:szCs w:val="24"/>
                    <w:u w:val="single"/>
                  </w:rPr>
                  <w:t>-202</w:t>
                </w:r>
                <w:r>
                  <w:rPr>
                    <w:rFonts w:ascii="Times New Roman" w:hAnsi="Times New Roman"/>
                    <w:b/>
                    <w:i/>
                    <w:sz w:val="24"/>
                    <w:szCs w:val="24"/>
                    <w:u w:val="single"/>
                  </w:rPr>
                  <w:t>8</w:t>
                </w:r>
                <w:r w:rsidRPr="000675C7">
                  <w:rPr>
                    <w:rFonts w:ascii="Times New Roman" w:hAnsi="Times New Roman"/>
                    <w:b/>
                    <w:i/>
                    <w:sz w:val="24"/>
                    <w:szCs w:val="24"/>
                    <w:u w:val="single"/>
                  </w:rPr>
                  <w:t xml:space="preserve"> г.</w:t>
                </w:r>
              </w:p>
              <w:p w:rsidR="00F80CC3" w:rsidRPr="00DF76CE" w:rsidRDefault="00F80CC3" w:rsidP="003850B4">
                <w:pPr>
                  <w:rPr>
                    <w:rFonts w:ascii="Times New Roman" w:hAnsi="Times New Roman"/>
                    <w:b/>
                    <w:i/>
                    <w:sz w:val="20"/>
                    <w:szCs w:val="20"/>
                  </w:rPr>
                </w:pPr>
              </w:p>
            </w:txbxContent>
          </v:textbox>
        </v:shape>
      </w:pict>
    </w:r>
    <w:r w:rsidR="00F80CC3">
      <w:rPr>
        <w:noProof/>
        <w:lang w:val="bg-BG"/>
      </w:rPr>
      <w:drawing>
        <wp:anchor distT="0" distB="0" distL="114300" distR="114300" simplePos="0" relativeHeight="251670528" behindDoc="0" locked="1" layoutInCell="1" allowOverlap="1">
          <wp:simplePos x="0" y="0"/>
          <wp:positionH relativeFrom="character">
            <wp:posOffset>7312660</wp:posOffset>
          </wp:positionH>
          <wp:positionV relativeFrom="line">
            <wp:posOffset>-68580</wp:posOffset>
          </wp:positionV>
          <wp:extent cx="389255" cy="577215"/>
          <wp:effectExtent l="0" t="0" r="0" b="0"/>
          <wp:wrapNone/>
          <wp:docPr id="260" name="Картина 260" descr="Emblema Orig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Emblema Original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255" cy="57721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658" w:rsidRPr="00AD6658" w:rsidRDefault="00D3385A">
    <w:pPr>
      <w:pStyle w:val="a8"/>
      <w:rPr>
        <w:lang w:val="bg-BG"/>
      </w:rPr>
    </w:pPr>
    <w:r>
      <w:rPr>
        <w:lang w:val="bg-BG"/>
      </w:rPr>
      <w:tab/>
    </w:r>
    <w:r>
      <w:rPr>
        <w:lang w:val="bg-BG"/>
      </w:rPr>
      <w:tab/>
    </w:r>
    <w:r w:rsidR="00AD6658">
      <w:rPr>
        <w:lang w:val="bg-BG"/>
      </w:rPr>
      <w:t>Приложение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9D4D10">
    <w:pPr>
      <w:pStyle w:val="a8"/>
      <w:ind w:left="13452"/>
    </w:pPr>
    <w:r>
      <w:rPr>
        <w:noProof/>
        <w:lang w:val="bg-BG"/>
      </w:rPr>
      <w:pict>
        <v:shapetype id="_x0000_t202" coordsize="21600,21600" o:spt="202" path="m,l,21600r21600,l21600,xe">
          <v:stroke joinstyle="miter"/>
          <v:path gradientshapeok="t" o:connecttype="rect"/>
        </v:shapetype>
        <v:shape id="Text Box 9" o:spid="_x0000_s2219" type="#_x0000_t202" style="position:absolute;left:0;text-align:left;margin-left:-13.65pt;margin-top:-7.7pt;width:685.6pt;height:22.4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" stroked="f">
          <v:textbox>
            <w:txbxContent>
              <w:p w:rsidR="00F80CC3" w:rsidRPr="00B14EE8" w:rsidRDefault="00F80CC3" w:rsidP="00287BEB">
                <w:pPr>
                  <w:jc w:val="center"/>
                  <w:rPr>
                    <w:rFonts w:ascii="Times New Roman" w:hAnsi="Times New Roman"/>
                    <w:b/>
                    <w:i/>
                    <w:sz w:val="24"/>
                    <w:szCs w:val="24"/>
                    <w:u w:val="single"/>
                  </w:rPr>
                </w:pPr>
                <w:r w:rsidRPr="00B14EE8">
                  <w:rPr>
                    <w:rFonts w:ascii="Times New Roman" w:hAnsi="Times New Roman"/>
                    <w:b/>
                    <w:i/>
                    <w:sz w:val="24"/>
                    <w:szCs w:val="24"/>
                    <w:u w:val="single"/>
                  </w:rPr>
                  <w:t xml:space="preserve">Програма за управление на отпадъците на територията на община </w:t>
                </w:r>
                <w:r>
                  <w:rPr>
                    <w:rFonts w:ascii="Times New Roman" w:hAnsi="Times New Roman"/>
                    <w:b/>
                    <w:i/>
                    <w:sz w:val="24"/>
                    <w:szCs w:val="24"/>
                    <w:u w:val="single"/>
                  </w:rPr>
                  <w:t xml:space="preserve">Девня </w:t>
                </w:r>
                <w:r w:rsidRPr="00B14EE8">
                  <w:rPr>
                    <w:rFonts w:ascii="Times New Roman" w:hAnsi="Times New Roman"/>
                    <w:b/>
                    <w:i/>
                    <w:sz w:val="24"/>
                    <w:szCs w:val="24"/>
                    <w:u w:val="single"/>
                  </w:rPr>
                  <w:t>2021-202</w:t>
                </w:r>
                <w:r>
                  <w:rPr>
                    <w:rFonts w:ascii="Times New Roman" w:hAnsi="Times New Roman"/>
                    <w:b/>
                    <w:i/>
                    <w:sz w:val="24"/>
                    <w:szCs w:val="24"/>
                    <w:u w:val="single"/>
                  </w:rPr>
                  <w:t>8</w:t>
                </w:r>
                <w:r w:rsidRPr="00B14EE8">
                  <w:rPr>
                    <w:rFonts w:ascii="Times New Roman" w:hAnsi="Times New Roman"/>
                    <w:b/>
                    <w:i/>
                    <w:sz w:val="24"/>
                    <w:szCs w:val="24"/>
                    <w:u w:val="single"/>
                  </w:rPr>
                  <w:t xml:space="preserve"> г.</w:t>
                </w:r>
              </w:p>
            </w:txbxContent>
          </v:textbox>
        </v:shape>
      </w:pict>
    </w:r>
    <w:r>
      <w:rPr>
        <w:noProof/>
        <w:lang w:val="bg-BG"/>
      </w:rPr>
      <w:pict>
        <v:group id="_x0000_s2216" style="position:absolute;left:0;text-align:left;margin-left:24pt;margin-top:18.6pt;width:635.45pt;height:21pt;z-index:25168588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218"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" strokecolor="green" strokeweight="3pt">
            <v:stroke endcap="round"/>
          </v:shape>
          <v:shape id="Elbow Connector 86" o:spid="_x0000_s2217"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" strokecolor="green" strokeweight="3pt">
            <v:stroke endcap="round"/>
          </v:shape>
        </v:group>
      </w:pict>
    </w:r>
    <w:r w:rsidR="00F80CC3">
      <w:rPr>
        <w:noProof/>
        <w:lang w:val="bg-BG"/>
      </w:rPr>
      <w:drawing>
        <wp:inline distT="0" distB="0" distL="0" distR="0">
          <wp:extent cx="683895" cy="580390"/>
          <wp:effectExtent l="0" t="0" r="1905" b="0"/>
          <wp:docPr id="3" name="Картина 3"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D43F66">
    <w:pPr>
      <w:pStyle w:val="a8"/>
      <w:ind w:left="9204"/>
      <w:jc w:val="center"/>
    </w:pPr>
    <w:r>
      <w:rPr>
        <w:noProof/>
        <w:lang w:val="bg-BG"/>
      </w:rPr>
      <w:pict>
        <v:group id="_x0000_s2213" style="position:absolute;left:0;text-align:left;margin-left:16.5pt;margin-top:26.1pt;width:455.65pt;height:21pt;z-index:25168691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215"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" strokecolor="green" strokeweight="3pt">
            <v:stroke endcap="round"/>
          </v:shape>
          <v:shape id="Elbow Connector 86" o:spid="_x0000_s2214"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01" o:spid="_x0000_s2212" type="#_x0000_t202" style="position:absolute;left:0;text-align:left;margin-left:16.5pt;margin-top:-.05pt;width:434.5pt;height:26.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" stroked="f">
          <v:textbox>
            <w:txbxContent>
              <w:p w:rsidR="00F80CC3" w:rsidRPr="00B14EE8" w:rsidRDefault="00F80CC3" w:rsidP="00D43F66">
                <w:pPr>
                  <w:jc w:val="center"/>
                  <w:rPr>
                    <w:rFonts w:ascii="Times New Roman" w:hAnsi="Times New Roman"/>
                    <w:b/>
                    <w:i/>
                    <w:u w:val="single"/>
                  </w:rPr>
                </w:pPr>
                <w:r w:rsidRPr="00B14EE8">
                  <w:rPr>
                    <w:rFonts w:ascii="Times New Roman" w:hAnsi="Times New Roman"/>
                    <w:b/>
                    <w:i/>
                    <w:u w:val="single"/>
                  </w:rPr>
                  <w:t xml:space="preserve">Програма за управление на отпадъците на община </w:t>
                </w:r>
                <w:r>
                  <w:rPr>
                    <w:rFonts w:ascii="Times New Roman" w:hAnsi="Times New Roman"/>
                    <w:b/>
                    <w:i/>
                    <w:u w:val="single"/>
                  </w:rPr>
                  <w:t>Девня</w:t>
                </w:r>
                <w:r w:rsidRPr="00B14EE8">
                  <w:rPr>
                    <w:rFonts w:ascii="Times New Roman" w:hAnsi="Times New Roman"/>
                    <w:b/>
                    <w:i/>
                    <w:u w:val="single"/>
                  </w:rPr>
                  <w:t xml:space="preserve"> 2021-202</w:t>
                </w:r>
                <w:r>
                  <w:rPr>
                    <w:rFonts w:ascii="Times New Roman" w:hAnsi="Times New Roman"/>
                    <w:b/>
                    <w:i/>
                    <w:u w:val="single"/>
                  </w:rPr>
                  <w:t>8</w:t>
                </w:r>
                <w:r w:rsidRPr="00B14EE8">
                  <w:rPr>
                    <w:rFonts w:ascii="Times New Roman" w:hAnsi="Times New Roman"/>
                    <w:b/>
                    <w:i/>
                    <w:u w:val="single"/>
                  </w:rPr>
                  <w:t xml:space="preserve"> г.</w:t>
                </w:r>
              </w:p>
              <w:p w:rsidR="00F80CC3" w:rsidRPr="00DF76CE" w:rsidRDefault="00F80CC3" w:rsidP="00D43F66">
                <w:pPr>
                  <w:rPr>
                    <w:rFonts w:ascii="Times New Roman" w:hAnsi="Times New Roman"/>
                    <w:b/>
                    <w:i/>
                    <w:sz w:val="20"/>
                    <w:szCs w:val="20"/>
                  </w:rPr>
                </w:pPr>
              </w:p>
            </w:txbxContent>
          </v:textbox>
        </v:shape>
      </w:pict>
    </w:r>
    <w:r w:rsidR="00F80CC3">
      <w:rPr>
        <w:noProof/>
        <w:lang w:val="bg-BG"/>
      </w:rPr>
      <w:drawing>
        <wp:inline distT="0" distB="0" distL="0" distR="0">
          <wp:extent cx="683895" cy="580390"/>
          <wp:effectExtent l="0" t="0" r="1905" b="0"/>
          <wp:docPr id="4" name="Картина 4"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p w:rsidR="00F80CC3" w:rsidRDefault="00F80CC3" w:rsidP="003F2C57">
    <w:pPr>
      <w:pStyle w:val="a8"/>
      <w:ind w:left="920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4A42A2">
    <w:pPr>
      <w:pStyle w:val="a8"/>
      <w:ind w:left="11430"/>
    </w:pPr>
    <w:r>
      <w:rPr>
        <w:noProof/>
        <w:lang w:val="bg-BG"/>
      </w:rPr>
      <w:pict>
        <v:shapetype id="_x0000_t202" coordsize="21600,21600" o:spt="202" path="m,l,21600r21600,l21600,xe">
          <v:stroke joinstyle="miter"/>
          <v:path gradientshapeok="t" o:connecttype="rect"/>
        </v:shapetype>
        <v:shape id="_x0000_s2211" type="#_x0000_t202" style="position:absolute;left:0;text-align:left;margin-left:13.9pt;margin-top:-7.7pt;width:481.8pt;height:22.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" stroked="f">
          <v:textbox>
            <w:txbxContent>
              <w:p w:rsidR="00F80CC3" w:rsidRPr="0067150A" w:rsidRDefault="00F80CC3" w:rsidP="00287BEB">
                <w:pPr>
                  <w:jc w:val="center"/>
                  <w:rPr>
                    <w:rFonts w:ascii="Times New Roman" w:hAnsi="Times New Roman"/>
                    <w:b/>
                    <w:i/>
                    <w:u w:val="single"/>
                  </w:rPr>
                </w:pPr>
                <w:r w:rsidRPr="0067150A">
                  <w:rPr>
                    <w:rFonts w:ascii="Times New Roman" w:hAnsi="Times New Roman"/>
                    <w:b/>
                    <w:i/>
                    <w:u w:val="single"/>
                  </w:rPr>
                  <w:t xml:space="preserve">Програма за управление на отпадъците на територията на община </w:t>
                </w:r>
                <w:r>
                  <w:rPr>
                    <w:rFonts w:ascii="Times New Roman" w:hAnsi="Times New Roman"/>
                    <w:b/>
                    <w:i/>
                    <w:u w:val="single"/>
                  </w:rPr>
                  <w:t>Девня</w:t>
                </w:r>
                <w:r w:rsidRPr="0067150A">
                  <w:rPr>
                    <w:rFonts w:ascii="Times New Roman" w:hAnsi="Times New Roman"/>
                    <w:b/>
                    <w:i/>
                    <w:u w:val="single"/>
                  </w:rPr>
                  <w:t xml:space="preserve"> 2021-202</w:t>
                </w:r>
                <w:r>
                  <w:rPr>
                    <w:rFonts w:ascii="Times New Roman" w:hAnsi="Times New Roman"/>
                    <w:b/>
                    <w:i/>
                    <w:u w:val="single"/>
                  </w:rPr>
                  <w:t>8</w:t>
                </w:r>
                <w:r w:rsidRPr="0067150A">
                  <w:rPr>
                    <w:rFonts w:ascii="Times New Roman" w:hAnsi="Times New Roman"/>
                    <w:b/>
                    <w:i/>
                    <w:u w:val="single"/>
                  </w:rPr>
                  <w:t xml:space="preserve"> г.</w:t>
                </w:r>
              </w:p>
            </w:txbxContent>
          </v:textbox>
        </v:shape>
      </w:pict>
    </w:r>
    <w:r w:rsidR="00F80CC3">
      <w:rPr>
        <w:noProof/>
        <w:lang w:val="bg-BG"/>
      </w:rPr>
      <w:drawing>
        <wp:inline distT="0" distB="0" distL="0" distR="0">
          <wp:extent cx="430530" cy="365371"/>
          <wp:effectExtent l="19050" t="0" r="7620" b="0"/>
          <wp:docPr id="256" name="Картина 3"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747" cy="370647"/>
                  </a:xfrm>
                  <a:prstGeom prst="rect">
                    <a:avLst/>
                  </a:prstGeom>
                  <a:noFill/>
                  <a:ln>
                    <a:noFill/>
                  </a:ln>
                </pic:spPr>
              </pic:pic>
            </a:graphicData>
          </a:graphic>
        </wp:inline>
      </w:drawing>
    </w:r>
    <w:r>
      <w:rPr>
        <w:noProof/>
        <w:lang w:val="bg-BG"/>
      </w:rPr>
      <w:pict>
        <v:group id="_x0000_s2208" style="position:absolute;left:0;text-align:left;margin-left:13.9pt;margin-top:11.85pt;width:435.25pt;height:21pt;z-index:251702272;mso-position-horizontal-relative:text;mso-position-vertical-relative:text"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210"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" strokecolor="green" strokeweight="3pt">
            <v:stroke endcap="round"/>
          </v:shape>
          <v:shape id="Elbow Connector 86" o:spid="_x0000_s2209"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" strokecolor="green" strokeweight="3pt">
            <v:stroke endcap="round"/>
          </v:shape>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D43F66">
    <w:pPr>
      <w:pStyle w:val="a8"/>
      <w:ind w:left="9204"/>
      <w:jc w:val="center"/>
    </w:pPr>
    <w:r>
      <w:rPr>
        <w:noProof/>
        <w:lang w:val="bg-BG"/>
      </w:rPr>
      <w:pict>
        <v:group id="_x0000_s2205" style="position:absolute;left:0;text-align:left;margin-left:-2.55pt;margin-top:25.35pt;width:469.05pt;height:21pt;z-index:25171660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207"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" strokecolor="green" strokeweight="3pt">
            <v:stroke endcap="round"/>
          </v:shape>
          <v:shape id="Elbow Connector 86" o:spid="_x0000_s2206"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07" o:spid="_x0000_s2204" type="#_x0000_t202" style="position:absolute;left:0;text-align:left;margin-left:16.5pt;margin-top:-.05pt;width:434.5pt;height:26.1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" stroked="f">
          <v:textbox>
            <w:txbxContent>
              <w:p w:rsidR="00F80CC3" w:rsidRPr="00B14EE8" w:rsidRDefault="00F80CC3" w:rsidP="00D43F66">
                <w:pPr>
                  <w:jc w:val="center"/>
                  <w:rPr>
                    <w:rFonts w:ascii="Times New Roman" w:hAnsi="Times New Roman"/>
                    <w:b/>
                    <w:i/>
                    <w:sz w:val="24"/>
                    <w:szCs w:val="24"/>
                    <w:u w:val="single"/>
                  </w:rPr>
                </w:pPr>
                <w:r w:rsidRPr="00B14EE8">
                  <w:rPr>
                    <w:rFonts w:ascii="Times New Roman" w:hAnsi="Times New Roman"/>
                    <w:b/>
                    <w:i/>
                    <w:sz w:val="24"/>
                    <w:szCs w:val="24"/>
                    <w:u w:val="single"/>
                  </w:rPr>
                  <w:t xml:space="preserve">Програма за управление на отпадъците на община </w:t>
                </w:r>
                <w:r>
                  <w:rPr>
                    <w:rFonts w:ascii="Times New Roman" w:hAnsi="Times New Roman"/>
                    <w:b/>
                    <w:i/>
                    <w:sz w:val="24"/>
                    <w:szCs w:val="24"/>
                    <w:u w:val="single"/>
                  </w:rPr>
                  <w:t>Девня</w:t>
                </w:r>
                <w:r w:rsidRPr="00B14EE8">
                  <w:rPr>
                    <w:rFonts w:ascii="Times New Roman" w:hAnsi="Times New Roman"/>
                    <w:b/>
                    <w:i/>
                    <w:sz w:val="24"/>
                    <w:szCs w:val="24"/>
                    <w:u w:val="single"/>
                  </w:rPr>
                  <w:t xml:space="preserve"> 202</w:t>
                </w:r>
                <w:r>
                  <w:rPr>
                    <w:rFonts w:ascii="Times New Roman" w:hAnsi="Times New Roman"/>
                    <w:b/>
                    <w:i/>
                    <w:sz w:val="24"/>
                    <w:szCs w:val="24"/>
                    <w:u w:val="single"/>
                  </w:rPr>
                  <w:t>1</w:t>
                </w:r>
                <w:r w:rsidRPr="00B14EE8">
                  <w:rPr>
                    <w:rFonts w:ascii="Times New Roman" w:hAnsi="Times New Roman"/>
                    <w:b/>
                    <w:i/>
                    <w:sz w:val="24"/>
                    <w:szCs w:val="24"/>
                    <w:u w:val="single"/>
                  </w:rPr>
                  <w:t>-202</w:t>
                </w:r>
                <w:r>
                  <w:rPr>
                    <w:rFonts w:ascii="Times New Roman" w:hAnsi="Times New Roman"/>
                    <w:b/>
                    <w:i/>
                    <w:sz w:val="24"/>
                    <w:szCs w:val="24"/>
                    <w:u w:val="single"/>
                  </w:rPr>
                  <w:t>8</w:t>
                </w:r>
                <w:r w:rsidRPr="00B14EE8">
                  <w:rPr>
                    <w:rFonts w:ascii="Times New Roman" w:hAnsi="Times New Roman"/>
                    <w:b/>
                    <w:i/>
                    <w:sz w:val="24"/>
                    <w:szCs w:val="24"/>
                    <w:u w:val="single"/>
                  </w:rPr>
                  <w:t xml:space="preserve"> г.</w:t>
                </w:r>
              </w:p>
              <w:p w:rsidR="00F80CC3" w:rsidRPr="00DF76CE" w:rsidRDefault="00F80CC3" w:rsidP="00D43F66">
                <w:pPr>
                  <w:rPr>
                    <w:rFonts w:ascii="Times New Roman" w:hAnsi="Times New Roman"/>
                    <w:b/>
                    <w:i/>
                    <w:sz w:val="20"/>
                    <w:szCs w:val="20"/>
                  </w:rPr>
                </w:pPr>
              </w:p>
            </w:txbxContent>
          </v:textbox>
        </v:shape>
      </w:pict>
    </w:r>
    <w:r w:rsidR="00F80CC3">
      <w:rPr>
        <w:noProof/>
        <w:lang w:val="bg-BG"/>
      </w:rPr>
      <w:drawing>
        <wp:inline distT="0" distB="0" distL="0" distR="0">
          <wp:extent cx="683895" cy="580390"/>
          <wp:effectExtent l="0" t="0" r="1905" b="0"/>
          <wp:docPr id="1" name="Картина 6"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p w:rsidR="00F80CC3" w:rsidRDefault="00F80CC3" w:rsidP="00143167">
    <w:pPr>
      <w:pStyle w:val="a8"/>
      <w:ind w:left="1274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F73FF6">
    <w:pPr>
      <w:pStyle w:val="a8"/>
      <w:jc w:val="right"/>
    </w:pPr>
    <w:r>
      <w:rPr>
        <w:noProof/>
        <w:lang w:val="bg-BG"/>
      </w:rPr>
      <w:pict>
        <v:group id="_x0000_s2177" style="position:absolute;left:0;text-align:left;margin-left:16.2pt;margin-top:20.15pt;width:641.4pt;height:21pt;z-index:251689984"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179"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" strokecolor="green" strokeweight="3pt">
            <v:stroke endcap="round"/>
          </v:shape>
          <v:shape id="Elbow Connector 86" o:spid="_x0000_s2178"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131" o:spid="_x0000_s2176" type="#_x0000_t202" style="position:absolute;left:0;text-align:left;margin-left:5.5pt;margin-top:-5.85pt;width:633pt;height:23.8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" stroked="f">
          <v:textbox>
            <w:txbxContent>
              <w:p w:rsidR="00F80CC3" w:rsidRPr="00B14EE8" w:rsidRDefault="00F80CC3" w:rsidP="007F3751">
                <w:pPr>
                  <w:jc w:val="center"/>
                  <w:rPr>
                    <w:rFonts w:ascii="Times New Roman" w:hAnsi="Times New Roman"/>
                    <w:b/>
                    <w:i/>
                    <w:sz w:val="24"/>
                    <w:szCs w:val="24"/>
                    <w:u w:val="single"/>
                  </w:rPr>
                </w:pPr>
                <w:r w:rsidRPr="00B14EE8">
                  <w:rPr>
                    <w:rFonts w:ascii="Times New Roman" w:hAnsi="Times New Roman"/>
                    <w:b/>
                    <w:i/>
                    <w:sz w:val="24"/>
                    <w:szCs w:val="24"/>
                    <w:u w:val="single"/>
                  </w:rPr>
                  <w:t xml:space="preserve">Програма за управление на отпадъците на територията на община </w:t>
                </w:r>
                <w:r>
                  <w:rPr>
                    <w:rFonts w:ascii="Times New Roman" w:hAnsi="Times New Roman"/>
                    <w:b/>
                    <w:i/>
                    <w:sz w:val="24"/>
                    <w:szCs w:val="24"/>
                    <w:u w:val="single"/>
                  </w:rPr>
                  <w:t>Девня</w:t>
                </w:r>
                <w:r w:rsidRPr="00B14EE8">
                  <w:rPr>
                    <w:rFonts w:ascii="Times New Roman" w:hAnsi="Times New Roman"/>
                    <w:b/>
                    <w:i/>
                    <w:sz w:val="24"/>
                    <w:szCs w:val="24"/>
                    <w:u w:val="single"/>
                  </w:rPr>
                  <w:t xml:space="preserve"> 2021-202</w:t>
                </w:r>
                <w:r>
                  <w:rPr>
                    <w:rFonts w:ascii="Times New Roman" w:hAnsi="Times New Roman"/>
                    <w:b/>
                    <w:i/>
                    <w:sz w:val="24"/>
                    <w:szCs w:val="24"/>
                    <w:u w:val="single"/>
                  </w:rPr>
                  <w:t>8</w:t>
                </w:r>
                <w:r w:rsidRPr="00B14EE8">
                  <w:rPr>
                    <w:rFonts w:ascii="Times New Roman" w:hAnsi="Times New Roman"/>
                    <w:b/>
                    <w:i/>
                    <w:sz w:val="24"/>
                    <w:szCs w:val="24"/>
                    <w:u w:val="single"/>
                  </w:rPr>
                  <w:t xml:space="preserve"> г.</w:t>
                </w:r>
              </w:p>
            </w:txbxContent>
          </v:textbox>
        </v:shape>
      </w:pict>
    </w:r>
    <w:r w:rsidR="00F80CC3">
      <w:rPr>
        <w:noProof/>
        <w:lang w:val="bg-BG"/>
      </w:rPr>
      <w:drawing>
        <wp:inline distT="0" distB="0" distL="0" distR="0">
          <wp:extent cx="683895" cy="580390"/>
          <wp:effectExtent l="0" t="0" r="1905" b="0"/>
          <wp:docPr id="7" name="Картина 7"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6846F8">
    <w:pPr>
      <w:pStyle w:val="a8"/>
      <w:ind w:left="9204"/>
      <w:jc w:val="center"/>
    </w:pPr>
    <w:r>
      <w:rPr>
        <w:noProof/>
        <w:lang w:val="bg-BG"/>
      </w:rPr>
      <w:pict>
        <v:group id="_x0000_s2149" style="position:absolute;left:0;text-align:left;margin-left:9.45pt;margin-top:23.1pt;width:452.7pt;height:21pt;z-index:251691008"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151"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" strokecolor="green" strokeweight="3pt">
            <v:stroke endcap="round"/>
          </v:shape>
          <v:shape id="Elbow Connector 86" o:spid="_x0000_s2150"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11" o:spid="_x0000_s2148" type="#_x0000_t202" style="position:absolute;left:0;text-align:left;margin-left:16.5pt;margin-top:-.05pt;width:434.5pt;height:26.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" stroked="f">
          <v:textbox>
            <w:txbxContent>
              <w:p w:rsidR="00F80CC3" w:rsidRPr="00B14EE8" w:rsidRDefault="00F80CC3" w:rsidP="006846F8">
                <w:pPr>
                  <w:jc w:val="center"/>
                  <w:rPr>
                    <w:rFonts w:ascii="Times New Roman" w:hAnsi="Times New Roman"/>
                    <w:b/>
                    <w:i/>
                    <w:sz w:val="24"/>
                    <w:szCs w:val="24"/>
                    <w:u w:val="single"/>
                  </w:rPr>
                </w:pPr>
                <w:r w:rsidRPr="00B14EE8">
                  <w:rPr>
                    <w:rFonts w:ascii="Times New Roman" w:hAnsi="Times New Roman"/>
                    <w:b/>
                    <w:i/>
                    <w:sz w:val="24"/>
                    <w:szCs w:val="24"/>
                    <w:u w:val="single"/>
                  </w:rPr>
                  <w:t xml:space="preserve">Програма за управление на отпадъците на община </w:t>
                </w:r>
                <w:r>
                  <w:rPr>
                    <w:rFonts w:ascii="Times New Roman" w:hAnsi="Times New Roman"/>
                    <w:b/>
                    <w:i/>
                    <w:sz w:val="24"/>
                    <w:szCs w:val="24"/>
                    <w:u w:val="single"/>
                  </w:rPr>
                  <w:t>Девня</w:t>
                </w:r>
                <w:r w:rsidRPr="00B14EE8">
                  <w:rPr>
                    <w:rFonts w:ascii="Times New Roman" w:hAnsi="Times New Roman"/>
                    <w:b/>
                    <w:i/>
                    <w:sz w:val="24"/>
                    <w:szCs w:val="24"/>
                    <w:u w:val="single"/>
                  </w:rPr>
                  <w:t xml:space="preserve"> 2021-202</w:t>
                </w:r>
                <w:r>
                  <w:rPr>
                    <w:rFonts w:ascii="Times New Roman" w:hAnsi="Times New Roman"/>
                    <w:b/>
                    <w:i/>
                    <w:sz w:val="24"/>
                    <w:szCs w:val="24"/>
                    <w:u w:val="single"/>
                  </w:rPr>
                  <w:t>8</w:t>
                </w:r>
                <w:r w:rsidRPr="00B14EE8">
                  <w:rPr>
                    <w:rFonts w:ascii="Times New Roman" w:hAnsi="Times New Roman"/>
                    <w:b/>
                    <w:i/>
                    <w:sz w:val="24"/>
                    <w:szCs w:val="24"/>
                    <w:u w:val="single"/>
                  </w:rPr>
                  <w:t xml:space="preserve"> г.</w:t>
                </w:r>
              </w:p>
              <w:p w:rsidR="00F80CC3" w:rsidRPr="00DF76CE" w:rsidRDefault="00F80CC3" w:rsidP="006846F8">
                <w:pPr>
                  <w:rPr>
                    <w:rFonts w:ascii="Times New Roman" w:hAnsi="Times New Roman"/>
                    <w:b/>
                    <w:i/>
                    <w:sz w:val="20"/>
                    <w:szCs w:val="20"/>
                  </w:rPr>
                </w:pPr>
              </w:p>
            </w:txbxContent>
          </v:textbox>
        </v:shape>
      </w:pict>
    </w:r>
    <w:r w:rsidR="00F80CC3">
      <w:rPr>
        <w:noProof/>
        <w:lang w:val="bg-BG"/>
      </w:rPr>
      <w:drawing>
        <wp:inline distT="0" distB="0" distL="0" distR="0">
          <wp:extent cx="683895" cy="580390"/>
          <wp:effectExtent l="0" t="0" r="1905" b="0"/>
          <wp:docPr id="8" name="Картина 8"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p w:rsidR="00F80CC3" w:rsidRDefault="00F80CC3">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CC3" w:rsidRDefault="00E86E2F" w:rsidP="003357B2">
    <w:pPr>
      <w:pStyle w:val="a8"/>
      <w:ind w:left="13452"/>
    </w:pPr>
    <w:r>
      <w:rPr>
        <w:noProof/>
        <w:lang w:val="bg-BG"/>
      </w:rPr>
      <w:pict>
        <v:group id="_x0000_s2145" style="position:absolute;left:0;text-align:left;margin-left:53.8pt;margin-top:13.95pt;width:612.85pt;height:21pt;z-index:251692032" coordsize="6525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5" o:spid="_x0000_s2147" type="#_x0000_t34" style="position:absolute;left:1333;top:857;width:63919;height:181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" strokecolor="green" strokeweight="3pt">
            <v:stroke endcap="round"/>
          </v:shape>
          <v:shape id="Elbow Connector 86" o:spid="_x0000_s2146" type="#_x0000_t34" style="position:absolute;width:63919;height:180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" strokecolor="green" strokeweight="3pt">
            <v:stroke endcap="round"/>
          </v:shape>
        </v:group>
      </w:pict>
    </w:r>
    <w:r>
      <w:rPr>
        <w:noProof/>
        <w:lang w:val="bg-BG"/>
      </w:rPr>
      <w:pict>
        <v:shapetype id="_x0000_t202" coordsize="21600,21600" o:spt="202" path="m,l,21600r21600,l21600,xe">
          <v:stroke joinstyle="miter"/>
          <v:path gradientshapeok="t" o:connecttype="rect"/>
        </v:shapetype>
        <v:shape id="Text Box 315" o:spid="_x0000_s2144" type="#_x0000_t202" style="position:absolute;left:0;text-align:left;margin-left:-13.65pt;margin-top:-7.3pt;width:685.6pt;height:26.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5D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" stroked="f">
          <v:textbox>
            <w:txbxContent>
              <w:p w:rsidR="00F80CC3" w:rsidRPr="00B14EE8" w:rsidRDefault="00F80CC3" w:rsidP="003357B2">
                <w:pPr>
                  <w:jc w:val="center"/>
                  <w:rPr>
                    <w:rFonts w:ascii="Times New Roman" w:hAnsi="Times New Roman"/>
                    <w:b/>
                    <w:i/>
                    <w:sz w:val="24"/>
                    <w:szCs w:val="24"/>
                    <w:u w:val="single"/>
                  </w:rPr>
                </w:pPr>
                <w:r w:rsidRPr="00B14EE8">
                  <w:rPr>
                    <w:rFonts w:ascii="Times New Roman" w:hAnsi="Times New Roman"/>
                    <w:b/>
                    <w:i/>
                    <w:sz w:val="24"/>
                    <w:szCs w:val="24"/>
                    <w:u w:val="single"/>
                  </w:rPr>
                  <w:t xml:space="preserve">Програма за управление на отпадъците на територията на община </w:t>
                </w:r>
                <w:r>
                  <w:rPr>
                    <w:rFonts w:ascii="Times New Roman" w:hAnsi="Times New Roman"/>
                    <w:b/>
                    <w:i/>
                    <w:sz w:val="24"/>
                    <w:szCs w:val="24"/>
                    <w:u w:val="single"/>
                  </w:rPr>
                  <w:t>Девня</w:t>
                </w:r>
                <w:r w:rsidRPr="00B14EE8">
                  <w:rPr>
                    <w:rFonts w:ascii="Times New Roman" w:hAnsi="Times New Roman"/>
                    <w:b/>
                    <w:i/>
                    <w:sz w:val="24"/>
                    <w:szCs w:val="24"/>
                    <w:u w:val="single"/>
                  </w:rPr>
                  <w:t xml:space="preserve"> 2021-202</w:t>
                </w:r>
                <w:r>
                  <w:rPr>
                    <w:rFonts w:ascii="Times New Roman" w:hAnsi="Times New Roman"/>
                    <w:b/>
                    <w:i/>
                    <w:sz w:val="24"/>
                    <w:szCs w:val="24"/>
                    <w:u w:val="single"/>
                  </w:rPr>
                  <w:t>8</w:t>
                </w:r>
                <w:r w:rsidRPr="00B14EE8">
                  <w:rPr>
                    <w:rFonts w:ascii="Times New Roman" w:hAnsi="Times New Roman"/>
                    <w:b/>
                    <w:i/>
                    <w:sz w:val="24"/>
                    <w:szCs w:val="24"/>
                    <w:u w:val="single"/>
                  </w:rPr>
                  <w:t xml:space="preserve"> г.</w:t>
                </w:r>
              </w:p>
            </w:txbxContent>
          </v:textbox>
        </v:shape>
      </w:pict>
    </w:r>
    <w:r w:rsidR="00F80CC3">
      <w:rPr>
        <w:noProof/>
        <w:lang w:val="bg-BG"/>
      </w:rPr>
      <w:drawing>
        <wp:inline distT="0" distB="0" distL="0" distR="0">
          <wp:extent cx="683895" cy="580390"/>
          <wp:effectExtent l="0" t="0" r="1905" b="0"/>
          <wp:docPr id="9" name="Картина 9" descr="Правителството прие промени в нормативната уредба в областта на опазването  на околната среда | Новини | Актуално | Българска стопанска к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авителството прие промени в нормативната уредба в областта на опазването  на околната среда | Новини | Актуално | Българска стопанска камар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5803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261"/>
      </v:shape>
    </w:pict>
  </w:numPicBullet>
  <w:numPicBullet w:numPicBulletId="1">
    <w:pict>
      <v:shape id="_x0000_i1029" type="#_x0000_t75" style="width:127.7pt;height:127.7pt" o:bullet="t">
        <v:imagedata r:id="rId2" o:title="Favourites"/>
      </v:shape>
    </w:pict>
  </w:numPicBullet>
  <w:abstractNum w:abstractNumId="0">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hint="default"/>
        <w:sz w:val="22"/>
        <w:szCs w:val="22"/>
        <w:lang w:eastAsia="bg-BG"/>
      </w:rPr>
    </w:lvl>
  </w:abstractNum>
  <w:abstractNum w:abstractNumId="1">
    <w:nsid w:val="0000001B"/>
    <w:multiLevelType w:val="singleLevel"/>
    <w:tmpl w:val="0000001B"/>
    <w:name w:val="WW8Num27"/>
    <w:lvl w:ilvl="0">
      <w:numFmt w:val="bullet"/>
      <w:lvlText w:val="-"/>
      <w:lvlJc w:val="left"/>
      <w:pPr>
        <w:tabs>
          <w:tab w:val="num" w:pos="720"/>
        </w:tabs>
        <w:ind w:left="720" w:hanging="360"/>
      </w:pPr>
      <w:rPr>
        <w:rFonts w:ascii="Times New Roman" w:hAnsi="Times New Roman" w:cs="Times New Roman" w:hint="default"/>
        <w:b w:val="0"/>
        <w:sz w:val="22"/>
        <w:szCs w:val="22"/>
        <w:lang w:eastAsia="bg-BG"/>
      </w:rPr>
    </w:lvl>
  </w:abstractNum>
  <w:abstractNum w:abstractNumId="2">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rPr>
    </w:lvl>
  </w:abstractNum>
  <w:abstractNum w:abstractNumId="3">
    <w:nsid w:val="00F30FB9"/>
    <w:multiLevelType w:val="hybridMultilevel"/>
    <w:tmpl w:val="067AF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1F23AD"/>
    <w:multiLevelType w:val="hybridMultilevel"/>
    <w:tmpl w:val="C74A0574"/>
    <w:lvl w:ilvl="0" w:tplc="6DFCF15E">
      <w:start w:val="1"/>
      <w:numFmt w:val="decimal"/>
      <w:lvlText w:val="%1."/>
      <w:lvlJc w:val="left"/>
      <w:pPr>
        <w:tabs>
          <w:tab w:val="num" w:pos="1069"/>
        </w:tabs>
        <w:ind w:left="1069" w:hanging="360"/>
      </w:pPr>
      <w:rPr>
        <w:rFonts w:hint="default"/>
        <w:b w:val="0"/>
      </w:rPr>
    </w:lvl>
    <w:lvl w:ilvl="1" w:tplc="04020019" w:tentative="1">
      <w:start w:val="1"/>
      <w:numFmt w:val="lowerLetter"/>
      <w:lvlText w:val="%2."/>
      <w:lvlJc w:val="left"/>
      <w:pPr>
        <w:tabs>
          <w:tab w:val="num" w:pos="1417"/>
        </w:tabs>
        <w:ind w:left="1417" w:hanging="360"/>
      </w:pPr>
    </w:lvl>
    <w:lvl w:ilvl="2" w:tplc="0402001B" w:tentative="1">
      <w:start w:val="1"/>
      <w:numFmt w:val="lowerRoman"/>
      <w:lvlText w:val="%3."/>
      <w:lvlJc w:val="right"/>
      <w:pPr>
        <w:tabs>
          <w:tab w:val="num" w:pos="2137"/>
        </w:tabs>
        <w:ind w:left="2137" w:hanging="180"/>
      </w:pPr>
    </w:lvl>
    <w:lvl w:ilvl="3" w:tplc="0402000F" w:tentative="1">
      <w:start w:val="1"/>
      <w:numFmt w:val="decimal"/>
      <w:lvlText w:val="%4."/>
      <w:lvlJc w:val="left"/>
      <w:pPr>
        <w:tabs>
          <w:tab w:val="num" w:pos="2857"/>
        </w:tabs>
        <w:ind w:left="2857" w:hanging="360"/>
      </w:pPr>
    </w:lvl>
    <w:lvl w:ilvl="4" w:tplc="04020019" w:tentative="1">
      <w:start w:val="1"/>
      <w:numFmt w:val="lowerLetter"/>
      <w:lvlText w:val="%5."/>
      <w:lvlJc w:val="left"/>
      <w:pPr>
        <w:tabs>
          <w:tab w:val="num" w:pos="3577"/>
        </w:tabs>
        <w:ind w:left="3577" w:hanging="360"/>
      </w:pPr>
    </w:lvl>
    <w:lvl w:ilvl="5" w:tplc="0402001B" w:tentative="1">
      <w:start w:val="1"/>
      <w:numFmt w:val="lowerRoman"/>
      <w:lvlText w:val="%6."/>
      <w:lvlJc w:val="right"/>
      <w:pPr>
        <w:tabs>
          <w:tab w:val="num" w:pos="4297"/>
        </w:tabs>
        <w:ind w:left="4297" w:hanging="180"/>
      </w:pPr>
    </w:lvl>
    <w:lvl w:ilvl="6" w:tplc="0402000F" w:tentative="1">
      <w:start w:val="1"/>
      <w:numFmt w:val="decimal"/>
      <w:lvlText w:val="%7."/>
      <w:lvlJc w:val="left"/>
      <w:pPr>
        <w:tabs>
          <w:tab w:val="num" w:pos="5017"/>
        </w:tabs>
        <w:ind w:left="5017" w:hanging="360"/>
      </w:pPr>
    </w:lvl>
    <w:lvl w:ilvl="7" w:tplc="04020019" w:tentative="1">
      <w:start w:val="1"/>
      <w:numFmt w:val="lowerLetter"/>
      <w:lvlText w:val="%8."/>
      <w:lvlJc w:val="left"/>
      <w:pPr>
        <w:tabs>
          <w:tab w:val="num" w:pos="5737"/>
        </w:tabs>
        <w:ind w:left="5737" w:hanging="360"/>
      </w:pPr>
    </w:lvl>
    <w:lvl w:ilvl="8" w:tplc="0402001B" w:tentative="1">
      <w:start w:val="1"/>
      <w:numFmt w:val="lowerRoman"/>
      <w:lvlText w:val="%9."/>
      <w:lvlJc w:val="right"/>
      <w:pPr>
        <w:tabs>
          <w:tab w:val="num" w:pos="6457"/>
        </w:tabs>
        <w:ind w:left="6457" w:hanging="180"/>
      </w:pPr>
    </w:lvl>
  </w:abstractNum>
  <w:abstractNum w:abstractNumId="5">
    <w:nsid w:val="01B406FE"/>
    <w:multiLevelType w:val="hybridMultilevel"/>
    <w:tmpl w:val="D6226C3A"/>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
    <w:nsid w:val="028A2347"/>
    <w:multiLevelType w:val="hybridMultilevel"/>
    <w:tmpl w:val="67663F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02B45FAA"/>
    <w:multiLevelType w:val="hybridMultilevel"/>
    <w:tmpl w:val="8CD8C52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05DC706A"/>
    <w:multiLevelType w:val="hybridMultilevel"/>
    <w:tmpl w:val="C80C170E"/>
    <w:lvl w:ilvl="0" w:tplc="364EADAA">
      <w:numFmt w:val="bullet"/>
      <w:lvlText w:val="•"/>
      <w:lvlJc w:val="left"/>
      <w:pPr>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6C6046A"/>
    <w:multiLevelType w:val="hybridMultilevel"/>
    <w:tmpl w:val="C25CE460"/>
    <w:lvl w:ilvl="0" w:tplc="04020001">
      <w:start w:val="1"/>
      <w:numFmt w:val="bullet"/>
      <w:lvlText w:val=""/>
      <w:lvlJc w:val="left"/>
      <w:pPr>
        <w:ind w:left="1320" w:hanging="360"/>
      </w:pPr>
      <w:rPr>
        <w:rFonts w:ascii="Symbol" w:hAnsi="Symbol" w:hint="default"/>
      </w:rPr>
    </w:lvl>
    <w:lvl w:ilvl="1" w:tplc="04020003" w:tentative="1">
      <w:start w:val="1"/>
      <w:numFmt w:val="bullet"/>
      <w:lvlText w:val="o"/>
      <w:lvlJc w:val="left"/>
      <w:pPr>
        <w:ind w:left="2040" w:hanging="360"/>
      </w:pPr>
      <w:rPr>
        <w:rFonts w:ascii="Courier New" w:hAnsi="Courier New" w:cs="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cs="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cs="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10">
    <w:nsid w:val="07B73601"/>
    <w:multiLevelType w:val="hybridMultilevel"/>
    <w:tmpl w:val="12D00560"/>
    <w:lvl w:ilvl="0" w:tplc="C0D41F04">
      <w:start w:val="1"/>
      <w:numFmt w:val="bullet"/>
      <w:lvlText w:val=""/>
      <w:lvlJc w:val="left"/>
      <w:pPr>
        <w:tabs>
          <w:tab w:val="num" w:pos="1080"/>
        </w:tabs>
        <w:ind w:left="1080" w:hanging="360"/>
      </w:pPr>
      <w:rPr>
        <w:rFonts w:ascii="Symbol" w:hAnsi="Symbol" w:hint="default"/>
        <w:color w:val="auto"/>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1">
    <w:nsid w:val="096C1C04"/>
    <w:multiLevelType w:val="hybridMultilevel"/>
    <w:tmpl w:val="0832C2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09DB34CD"/>
    <w:multiLevelType w:val="hybridMultilevel"/>
    <w:tmpl w:val="AA482D0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0E812A5B"/>
    <w:multiLevelType w:val="hybridMultilevel"/>
    <w:tmpl w:val="621A0064"/>
    <w:lvl w:ilvl="0" w:tplc="C0D41F04">
      <w:start w:val="1"/>
      <w:numFmt w:val="bullet"/>
      <w:lvlText w:val=""/>
      <w:lvlJc w:val="left"/>
      <w:pPr>
        <w:tabs>
          <w:tab w:val="num" w:pos="720"/>
        </w:tabs>
        <w:ind w:left="72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nsid w:val="0F5852E5"/>
    <w:multiLevelType w:val="hybridMultilevel"/>
    <w:tmpl w:val="1D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885B60"/>
    <w:multiLevelType w:val="multilevel"/>
    <w:tmpl w:val="2B3AD5CA"/>
    <w:lvl w:ilvl="0">
      <w:start w:val="1"/>
      <w:numFmt w:val="decimal"/>
      <w:lvlText w:val="%1"/>
      <w:lvlJc w:val="left"/>
      <w:pPr>
        <w:tabs>
          <w:tab w:val="num" w:pos="432"/>
        </w:tabs>
        <w:ind w:left="432" w:hanging="432"/>
      </w:pPr>
      <w:rPr>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2F44288"/>
    <w:multiLevelType w:val="hybridMultilevel"/>
    <w:tmpl w:val="BDD662B6"/>
    <w:lvl w:ilvl="0" w:tplc="040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7">
    <w:nsid w:val="14971B94"/>
    <w:multiLevelType w:val="singleLevel"/>
    <w:tmpl w:val="310878E4"/>
    <w:lvl w:ilvl="0">
      <w:start w:val="1"/>
      <w:numFmt w:val="bullet"/>
      <w:pStyle w:val="Bulet"/>
      <w:lvlText w:val=""/>
      <w:lvlJc w:val="left"/>
      <w:pPr>
        <w:tabs>
          <w:tab w:val="num" w:pos="1304"/>
        </w:tabs>
        <w:ind w:left="1304" w:hanging="453"/>
      </w:pPr>
      <w:rPr>
        <w:rFonts w:ascii="Symbol" w:hAnsi="Symbol" w:hint="default"/>
      </w:rPr>
    </w:lvl>
  </w:abstractNum>
  <w:abstractNum w:abstractNumId="18">
    <w:nsid w:val="14C465C0"/>
    <w:multiLevelType w:val="hybridMultilevel"/>
    <w:tmpl w:val="97146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6457EEA"/>
    <w:multiLevelType w:val="hybridMultilevel"/>
    <w:tmpl w:val="E57A33B2"/>
    <w:lvl w:ilvl="0" w:tplc="ACD26612">
      <w:start w:val="1"/>
      <w:numFmt w:val="decimal"/>
      <w:lvlText w:val="%1."/>
      <w:lvlJc w:val="left"/>
      <w:pPr>
        <w:ind w:left="1080" w:hanging="360"/>
      </w:pPr>
      <w:rPr>
        <w:rFonts w:ascii="Times New Roman" w:eastAsia="Times New Roman" w:hAnsi="Times New Roman" w:cs="Times New Roman"/>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nsid w:val="16CD77B3"/>
    <w:multiLevelType w:val="multilevel"/>
    <w:tmpl w:val="1F80DB5A"/>
    <w:lvl w:ilvl="0">
      <w:start w:val="1"/>
      <w:numFmt w:val="decimal"/>
      <w:lvlText w:val="%1."/>
      <w:lvlJc w:val="left"/>
      <w:pPr>
        <w:tabs>
          <w:tab w:val="num" w:pos="1080"/>
        </w:tabs>
        <w:ind w:left="1080" w:hanging="360"/>
      </w:pPr>
      <w:rPr>
        <w:rFonts w:ascii="Times New Roman" w:eastAsia="Times New Roman" w:hAnsi="Times New Roman" w:cs="Times New Roman"/>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nsid w:val="1765342A"/>
    <w:multiLevelType w:val="hybridMultilevel"/>
    <w:tmpl w:val="5F3E5F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82A3D8A"/>
    <w:multiLevelType w:val="hybridMultilevel"/>
    <w:tmpl w:val="423078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96E53B4"/>
    <w:multiLevelType w:val="hybridMultilevel"/>
    <w:tmpl w:val="B922E5F4"/>
    <w:lvl w:ilvl="0" w:tplc="364EADAA">
      <w:numFmt w:val="bullet"/>
      <w:lvlText w:val="•"/>
      <w:lvlJc w:val="left"/>
      <w:pPr>
        <w:ind w:left="720" w:hanging="360"/>
      </w:pPr>
      <w:rPr>
        <w:rFonts w:hint="default"/>
        <w: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19B747E1"/>
    <w:multiLevelType w:val="hybridMultilevel"/>
    <w:tmpl w:val="69822988"/>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nsid w:val="1A126312"/>
    <w:multiLevelType w:val="hybridMultilevel"/>
    <w:tmpl w:val="04AEFFFC"/>
    <w:lvl w:ilvl="0" w:tplc="77EE69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6A7B5F"/>
    <w:multiLevelType w:val="hybridMultilevel"/>
    <w:tmpl w:val="811695B2"/>
    <w:lvl w:ilvl="0" w:tplc="04020001">
      <w:start w:val="1"/>
      <w:numFmt w:val="bullet"/>
      <w:lvlText w:val=""/>
      <w:lvlJc w:val="left"/>
      <w:pPr>
        <w:tabs>
          <w:tab w:val="num" w:pos="720"/>
        </w:tabs>
        <w:ind w:left="720" w:hanging="360"/>
      </w:pPr>
      <w:rPr>
        <w:rFonts w:ascii="Symbol" w:hAnsi="Symbol" w:hint="default"/>
      </w:rPr>
    </w:lvl>
    <w:lvl w:ilvl="1" w:tplc="0402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EB07E6D"/>
    <w:multiLevelType w:val="hybridMultilevel"/>
    <w:tmpl w:val="C9C654DE"/>
    <w:lvl w:ilvl="0" w:tplc="04020001">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8">
    <w:nsid w:val="1F5F355B"/>
    <w:multiLevelType w:val="hybridMultilevel"/>
    <w:tmpl w:val="4572857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nsid w:val="20B73A58"/>
    <w:multiLevelType w:val="hybridMultilevel"/>
    <w:tmpl w:val="F0C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7362E2"/>
    <w:multiLevelType w:val="multilevel"/>
    <w:tmpl w:val="92BEF4C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23DC66C0"/>
    <w:multiLevelType w:val="hybridMultilevel"/>
    <w:tmpl w:val="5B94A2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26386C0C"/>
    <w:multiLevelType w:val="multilevel"/>
    <w:tmpl w:val="97CE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6DD2342"/>
    <w:multiLevelType w:val="hybridMultilevel"/>
    <w:tmpl w:val="A6465208"/>
    <w:lvl w:ilvl="0" w:tplc="04020001">
      <w:start w:val="1"/>
      <w:numFmt w:val="bullet"/>
      <w:lvlText w:val="-"/>
      <w:lvlJc w:val="left"/>
      <w:pPr>
        <w:ind w:left="8100" w:hanging="360"/>
      </w:pPr>
      <w:rPr>
        <w:rFonts w:ascii="Times New Roman" w:eastAsia="Times New Roman" w:hAnsi="Times New Roman" w:cs="Times New Roman" w:hint="default"/>
      </w:rPr>
    </w:lvl>
    <w:lvl w:ilvl="1" w:tplc="04020019">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4">
    <w:nsid w:val="27C1417B"/>
    <w:multiLevelType w:val="multilevel"/>
    <w:tmpl w:val="2B3AD5CA"/>
    <w:lvl w:ilvl="0">
      <w:start w:val="1"/>
      <w:numFmt w:val="decimal"/>
      <w:lvlText w:val="%1"/>
      <w:lvlJc w:val="left"/>
      <w:pPr>
        <w:tabs>
          <w:tab w:val="num" w:pos="432"/>
        </w:tabs>
        <w:ind w:left="432" w:hanging="432"/>
      </w:pPr>
      <w:rPr>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nsid w:val="29513CD3"/>
    <w:multiLevelType w:val="hybridMultilevel"/>
    <w:tmpl w:val="71506396"/>
    <w:lvl w:ilvl="0" w:tplc="5AA03F76">
      <w:numFmt w:val="bullet"/>
      <w:lvlText w:val="-"/>
      <w:lvlJc w:val="left"/>
      <w:pPr>
        <w:ind w:left="2177" w:hanging="360"/>
      </w:pPr>
      <w:rPr>
        <w:rFonts w:ascii="Times New Roman" w:eastAsia="Times New Roman" w:hAnsi="Times New Roman" w:cs="Times New Roman" w:hint="default"/>
        <w:b/>
      </w:rPr>
    </w:lvl>
    <w:lvl w:ilvl="1" w:tplc="04090003" w:tentative="1">
      <w:start w:val="1"/>
      <w:numFmt w:val="bullet"/>
      <w:lvlText w:val="o"/>
      <w:lvlJc w:val="left"/>
      <w:pPr>
        <w:ind w:left="2897" w:hanging="360"/>
      </w:pPr>
      <w:rPr>
        <w:rFonts w:ascii="Courier New" w:hAnsi="Courier New" w:cs="Courier New" w:hint="default"/>
      </w:rPr>
    </w:lvl>
    <w:lvl w:ilvl="2" w:tplc="04090005" w:tentative="1">
      <w:start w:val="1"/>
      <w:numFmt w:val="bullet"/>
      <w:lvlText w:val=""/>
      <w:lvlJc w:val="left"/>
      <w:pPr>
        <w:ind w:left="3617" w:hanging="360"/>
      </w:pPr>
      <w:rPr>
        <w:rFonts w:ascii="Wingdings" w:hAnsi="Wingdings" w:hint="default"/>
      </w:rPr>
    </w:lvl>
    <w:lvl w:ilvl="3" w:tplc="04090001" w:tentative="1">
      <w:start w:val="1"/>
      <w:numFmt w:val="bullet"/>
      <w:lvlText w:val=""/>
      <w:lvlJc w:val="left"/>
      <w:pPr>
        <w:ind w:left="4337" w:hanging="360"/>
      </w:pPr>
      <w:rPr>
        <w:rFonts w:ascii="Symbol" w:hAnsi="Symbol" w:hint="default"/>
      </w:rPr>
    </w:lvl>
    <w:lvl w:ilvl="4" w:tplc="04090003" w:tentative="1">
      <w:start w:val="1"/>
      <w:numFmt w:val="bullet"/>
      <w:lvlText w:val="o"/>
      <w:lvlJc w:val="left"/>
      <w:pPr>
        <w:ind w:left="5057" w:hanging="360"/>
      </w:pPr>
      <w:rPr>
        <w:rFonts w:ascii="Courier New" w:hAnsi="Courier New" w:cs="Courier New" w:hint="default"/>
      </w:rPr>
    </w:lvl>
    <w:lvl w:ilvl="5" w:tplc="04090005" w:tentative="1">
      <w:start w:val="1"/>
      <w:numFmt w:val="bullet"/>
      <w:lvlText w:val=""/>
      <w:lvlJc w:val="left"/>
      <w:pPr>
        <w:ind w:left="5777" w:hanging="360"/>
      </w:pPr>
      <w:rPr>
        <w:rFonts w:ascii="Wingdings" w:hAnsi="Wingdings" w:hint="default"/>
      </w:rPr>
    </w:lvl>
    <w:lvl w:ilvl="6" w:tplc="04090001" w:tentative="1">
      <w:start w:val="1"/>
      <w:numFmt w:val="bullet"/>
      <w:lvlText w:val=""/>
      <w:lvlJc w:val="left"/>
      <w:pPr>
        <w:ind w:left="6497" w:hanging="360"/>
      </w:pPr>
      <w:rPr>
        <w:rFonts w:ascii="Symbol" w:hAnsi="Symbol" w:hint="default"/>
      </w:rPr>
    </w:lvl>
    <w:lvl w:ilvl="7" w:tplc="04090003" w:tentative="1">
      <w:start w:val="1"/>
      <w:numFmt w:val="bullet"/>
      <w:lvlText w:val="o"/>
      <w:lvlJc w:val="left"/>
      <w:pPr>
        <w:ind w:left="7217" w:hanging="360"/>
      </w:pPr>
      <w:rPr>
        <w:rFonts w:ascii="Courier New" w:hAnsi="Courier New" w:cs="Courier New" w:hint="default"/>
      </w:rPr>
    </w:lvl>
    <w:lvl w:ilvl="8" w:tplc="04090005" w:tentative="1">
      <w:start w:val="1"/>
      <w:numFmt w:val="bullet"/>
      <w:lvlText w:val=""/>
      <w:lvlJc w:val="left"/>
      <w:pPr>
        <w:ind w:left="7937" w:hanging="360"/>
      </w:pPr>
      <w:rPr>
        <w:rFonts w:ascii="Wingdings" w:hAnsi="Wingdings" w:hint="default"/>
      </w:rPr>
    </w:lvl>
  </w:abstractNum>
  <w:abstractNum w:abstractNumId="36">
    <w:nsid w:val="29A83ABD"/>
    <w:multiLevelType w:val="hybridMultilevel"/>
    <w:tmpl w:val="53045892"/>
    <w:lvl w:ilvl="0" w:tplc="364EADAA">
      <w:numFmt w:val="bullet"/>
      <w:lvlText w:val="•"/>
      <w:lvlJc w:val="left"/>
      <w:pPr>
        <w:ind w:left="720" w:hanging="360"/>
      </w:p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2A28735D"/>
    <w:multiLevelType w:val="hybridMultilevel"/>
    <w:tmpl w:val="F496E8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2B67425E"/>
    <w:multiLevelType w:val="hybridMultilevel"/>
    <w:tmpl w:val="92764F6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nsid w:val="2C9B6FC0"/>
    <w:multiLevelType w:val="hybridMultilevel"/>
    <w:tmpl w:val="C36693DA"/>
    <w:lvl w:ilvl="0" w:tplc="1B642586">
      <w:start w:val="1"/>
      <w:numFmt w:val="bullet"/>
      <w:lvlText w:val=""/>
      <w:lvlJc w:val="left"/>
      <w:pPr>
        <w:ind w:left="720" w:hanging="360"/>
      </w:pPr>
      <w:rPr>
        <w:rFonts w:ascii="Symbol" w:hAnsi="Symbol" w:hint="default"/>
      </w:rPr>
    </w:lvl>
    <w:lvl w:ilvl="1" w:tplc="CEF4E63E" w:tentative="1">
      <w:start w:val="1"/>
      <w:numFmt w:val="bullet"/>
      <w:lvlText w:val="o"/>
      <w:lvlJc w:val="left"/>
      <w:pPr>
        <w:ind w:left="1440" w:hanging="360"/>
      </w:pPr>
      <w:rPr>
        <w:rFonts w:ascii="Courier New" w:hAnsi="Courier New" w:cs="Courier New" w:hint="default"/>
      </w:rPr>
    </w:lvl>
    <w:lvl w:ilvl="2" w:tplc="777C3D00" w:tentative="1">
      <w:start w:val="1"/>
      <w:numFmt w:val="bullet"/>
      <w:lvlText w:val=""/>
      <w:lvlJc w:val="left"/>
      <w:pPr>
        <w:ind w:left="2160" w:hanging="360"/>
      </w:pPr>
      <w:rPr>
        <w:rFonts w:ascii="Wingdings" w:hAnsi="Wingdings" w:hint="default"/>
      </w:rPr>
    </w:lvl>
    <w:lvl w:ilvl="3" w:tplc="9E02478A" w:tentative="1">
      <w:start w:val="1"/>
      <w:numFmt w:val="bullet"/>
      <w:lvlText w:val=""/>
      <w:lvlJc w:val="left"/>
      <w:pPr>
        <w:ind w:left="2880" w:hanging="360"/>
      </w:pPr>
      <w:rPr>
        <w:rFonts w:ascii="Symbol" w:hAnsi="Symbol" w:hint="default"/>
      </w:rPr>
    </w:lvl>
    <w:lvl w:ilvl="4" w:tplc="E08E3E82" w:tentative="1">
      <w:start w:val="1"/>
      <w:numFmt w:val="bullet"/>
      <w:lvlText w:val="o"/>
      <w:lvlJc w:val="left"/>
      <w:pPr>
        <w:ind w:left="3600" w:hanging="360"/>
      </w:pPr>
      <w:rPr>
        <w:rFonts w:ascii="Courier New" w:hAnsi="Courier New" w:cs="Courier New" w:hint="default"/>
      </w:rPr>
    </w:lvl>
    <w:lvl w:ilvl="5" w:tplc="78A4924E" w:tentative="1">
      <w:start w:val="1"/>
      <w:numFmt w:val="bullet"/>
      <w:lvlText w:val=""/>
      <w:lvlJc w:val="left"/>
      <w:pPr>
        <w:ind w:left="4320" w:hanging="360"/>
      </w:pPr>
      <w:rPr>
        <w:rFonts w:ascii="Wingdings" w:hAnsi="Wingdings" w:hint="default"/>
      </w:rPr>
    </w:lvl>
    <w:lvl w:ilvl="6" w:tplc="5F8838BA" w:tentative="1">
      <w:start w:val="1"/>
      <w:numFmt w:val="bullet"/>
      <w:lvlText w:val=""/>
      <w:lvlJc w:val="left"/>
      <w:pPr>
        <w:ind w:left="5040" w:hanging="360"/>
      </w:pPr>
      <w:rPr>
        <w:rFonts w:ascii="Symbol" w:hAnsi="Symbol" w:hint="default"/>
      </w:rPr>
    </w:lvl>
    <w:lvl w:ilvl="7" w:tplc="8320C728" w:tentative="1">
      <w:start w:val="1"/>
      <w:numFmt w:val="bullet"/>
      <w:lvlText w:val="o"/>
      <w:lvlJc w:val="left"/>
      <w:pPr>
        <w:ind w:left="5760" w:hanging="360"/>
      </w:pPr>
      <w:rPr>
        <w:rFonts w:ascii="Courier New" w:hAnsi="Courier New" w:cs="Courier New" w:hint="default"/>
      </w:rPr>
    </w:lvl>
    <w:lvl w:ilvl="8" w:tplc="04C08EC6" w:tentative="1">
      <w:start w:val="1"/>
      <w:numFmt w:val="bullet"/>
      <w:lvlText w:val=""/>
      <w:lvlJc w:val="left"/>
      <w:pPr>
        <w:ind w:left="6480" w:hanging="360"/>
      </w:pPr>
      <w:rPr>
        <w:rFonts w:ascii="Wingdings" w:hAnsi="Wingdings" w:hint="default"/>
      </w:rPr>
    </w:lvl>
  </w:abstractNum>
  <w:abstractNum w:abstractNumId="40">
    <w:nsid w:val="2DC92368"/>
    <w:multiLevelType w:val="hybridMultilevel"/>
    <w:tmpl w:val="0344AB08"/>
    <w:lvl w:ilvl="0" w:tplc="5AA03F76">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E1C33E0"/>
    <w:multiLevelType w:val="hybridMultilevel"/>
    <w:tmpl w:val="B2E45812"/>
    <w:lvl w:ilvl="0" w:tplc="77EE694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E9F4929"/>
    <w:multiLevelType w:val="hybridMultilevel"/>
    <w:tmpl w:val="D5B4052C"/>
    <w:lvl w:ilvl="0" w:tplc="0402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EB04C57"/>
    <w:multiLevelType w:val="hybridMultilevel"/>
    <w:tmpl w:val="EB247214"/>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All Times New Roman"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All Times New Roman"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All Times New Roman"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4">
    <w:nsid w:val="2EC272C5"/>
    <w:multiLevelType w:val="hybridMultilevel"/>
    <w:tmpl w:val="DBB09C28"/>
    <w:lvl w:ilvl="0" w:tplc="FFFFFFFF">
      <w:start w:val="2"/>
      <w:numFmt w:val="bullet"/>
      <w:lvlText w:val="-"/>
      <w:lvlJc w:val="left"/>
      <w:pPr>
        <w:ind w:left="907" w:hanging="360"/>
      </w:pPr>
      <w:rPr>
        <w:rFonts w:ascii="Times New Roman" w:eastAsia="Times New Roman" w:hAnsi="Times New Roman" w:cs="Times New Roman" w:hint="default"/>
      </w:rPr>
    </w:lvl>
    <w:lvl w:ilvl="1" w:tplc="FFFFFFFF">
      <w:start w:val="1"/>
      <w:numFmt w:val="bullet"/>
      <w:lvlText w:val="o"/>
      <w:lvlJc w:val="left"/>
      <w:pPr>
        <w:ind w:left="1627" w:hanging="360"/>
      </w:pPr>
      <w:rPr>
        <w:rFonts w:ascii="Courier New" w:hAnsi="Courier New" w:cs="Courier New" w:hint="default"/>
      </w:rPr>
    </w:lvl>
    <w:lvl w:ilvl="2" w:tplc="FFFFFFFF" w:tentative="1">
      <w:start w:val="1"/>
      <w:numFmt w:val="bullet"/>
      <w:lvlText w:val=""/>
      <w:lvlJc w:val="left"/>
      <w:pPr>
        <w:ind w:left="2347" w:hanging="360"/>
      </w:pPr>
      <w:rPr>
        <w:rFonts w:ascii="Wingdings" w:hAnsi="Wingdings" w:hint="default"/>
      </w:rPr>
    </w:lvl>
    <w:lvl w:ilvl="3" w:tplc="FFFFFFFF" w:tentative="1">
      <w:start w:val="1"/>
      <w:numFmt w:val="bullet"/>
      <w:lvlText w:val=""/>
      <w:lvlJc w:val="left"/>
      <w:pPr>
        <w:ind w:left="3067" w:hanging="360"/>
      </w:pPr>
      <w:rPr>
        <w:rFonts w:ascii="Symbol" w:hAnsi="Symbol" w:hint="default"/>
      </w:rPr>
    </w:lvl>
    <w:lvl w:ilvl="4" w:tplc="FFFFFFFF" w:tentative="1">
      <w:start w:val="1"/>
      <w:numFmt w:val="bullet"/>
      <w:lvlText w:val="o"/>
      <w:lvlJc w:val="left"/>
      <w:pPr>
        <w:ind w:left="3787" w:hanging="360"/>
      </w:pPr>
      <w:rPr>
        <w:rFonts w:ascii="Courier New" w:hAnsi="Courier New" w:cs="Courier New" w:hint="default"/>
      </w:rPr>
    </w:lvl>
    <w:lvl w:ilvl="5" w:tplc="FFFFFFFF" w:tentative="1">
      <w:start w:val="1"/>
      <w:numFmt w:val="bullet"/>
      <w:lvlText w:val=""/>
      <w:lvlJc w:val="left"/>
      <w:pPr>
        <w:ind w:left="4507" w:hanging="360"/>
      </w:pPr>
      <w:rPr>
        <w:rFonts w:ascii="Wingdings" w:hAnsi="Wingdings" w:hint="default"/>
      </w:rPr>
    </w:lvl>
    <w:lvl w:ilvl="6" w:tplc="FFFFFFFF" w:tentative="1">
      <w:start w:val="1"/>
      <w:numFmt w:val="bullet"/>
      <w:lvlText w:val=""/>
      <w:lvlJc w:val="left"/>
      <w:pPr>
        <w:ind w:left="5227" w:hanging="360"/>
      </w:pPr>
      <w:rPr>
        <w:rFonts w:ascii="Symbol" w:hAnsi="Symbol" w:hint="default"/>
      </w:rPr>
    </w:lvl>
    <w:lvl w:ilvl="7" w:tplc="FFFFFFFF" w:tentative="1">
      <w:start w:val="1"/>
      <w:numFmt w:val="bullet"/>
      <w:lvlText w:val="o"/>
      <w:lvlJc w:val="left"/>
      <w:pPr>
        <w:ind w:left="5947" w:hanging="360"/>
      </w:pPr>
      <w:rPr>
        <w:rFonts w:ascii="Courier New" w:hAnsi="Courier New" w:cs="Courier New" w:hint="default"/>
      </w:rPr>
    </w:lvl>
    <w:lvl w:ilvl="8" w:tplc="FFFFFFFF" w:tentative="1">
      <w:start w:val="1"/>
      <w:numFmt w:val="bullet"/>
      <w:lvlText w:val=""/>
      <w:lvlJc w:val="left"/>
      <w:pPr>
        <w:ind w:left="6667" w:hanging="360"/>
      </w:pPr>
      <w:rPr>
        <w:rFonts w:ascii="Wingdings" w:hAnsi="Wingdings" w:hint="default"/>
      </w:rPr>
    </w:lvl>
  </w:abstractNum>
  <w:abstractNum w:abstractNumId="45">
    <w:nsid w:val="2EF64E65"/>
    <w:multiLevelType w:val="hybridMultilevel"/>
    <w:tmpl w:val="D49E4D8E"/>
    <w:lvl w:ilvl="0" w:tplc="73B67DBA">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6">
    <w:nsid w:val="2F1C7229"/>
    <w:multiLevelType w:val="hybridMultilevel"/>
    <w:tmpl w:val="DA4E7D98"/>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AB1AC8"/>
    <w:multiLevelType w:val="hybridMultilevel"/>
    <w:tmpl w:val="24262550"/>
    <w:lvl w:ilvl="0" w:tplc="8D8C9998">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2160"/>
        </w:tabs>
        <w:ind w:left="2160" w:hanging="360"/>
      </w:pPr>
      <w:rPr>
        <w:rFonts w:ascii="Courier New" w:hAnsi="Courier New" w:cs="All Times New Roman"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All Times New Roman"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All Times New Roman"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48">
    <w:nsid w:val="31C92731"/>
    <w:multiLevelType w:val="hybridMultilevel"/>
    <w:tmpl w:val="5BECE8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31FD68B2"/>
    <w:multiLevelType w:val="hybridMultilevel"/>
    <w:tmpl w:val="6E38BA74"/>
    <w:lvl w:ilvl="0" w:tplc="413608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0C45EA"/>
    <w:multiLevelType w:val="hybridMultilevel"/>
    <w:tmpl w:val="29C0276A"/>
    <w:lvl w:ilvl="0" w:tplc="04020001">
      <w:start w:val="65535"/>
      <w:numFmt w:val="bullet"/>
      <w:lvlText w:val="‒"/>
      <w:lvlJc w:val="left"/>
      <w:pPr>
        <w:tabs>
          <w:tab w:val="num" w:pos="708"/>
        </w:tabs>
        <w:ind w:left="708" w:firstLine="0"/>
      </w:pPr>
      <w:rPr>
        <w:rFonts w:ascii="Times New Roman" w:hAnsi="Times New Roman" w:cs="Times New Roman"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51">
    <w:nsid w:val="32937506"/>
    <w:multiLevelType w:val="hybridMultilevel"/>
    <w:tmpl w:val="7C902AB4"/>
    <w:lvl w:ilvl="0" w:tplc="7BA8618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333F25CB"/>
    <w:multiLevelType w:val="hybridMultilevel"/>
    <w:tmpl w:val="437C464E"/>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53">
    <w:nsid w:val="3340624E"/>
    <w:multiLevelType w:val="hybridMultilevel"/>
    <w:tmpl w:val="C6C8985E"/>
    <w:lvl w:ilvl="0" w:tplc="04020001">
      <w:start w:val="1"/>
      <w:numFmt w:val="bullet"/>
      <w:lvlText w:val=""/>
      <w:lvlJc w:val="left"/>
      <w:pPr>
        <w:tabs>
          <w:tab w:val="num" w:pos="720"/>
        </w:tabs>
        <w:ind w:left="72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4">
    <w:nsid w:val="348506F1"/>
    <w:multiLevelType w:val="hybridMultilevel"/>
    <w:tmpl w:val="D6063630"/>
    <w:lvl w:ilvl="0" w:tplc="CBC286A0">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35F71550"/>
    <w:multiLevelType w:val="hybridMultilevel"/>
    <w:tmpl w:val="9F66812A"/>
    <w:lvl w:ilvl="0" w:tplc="0402000D">
      <w:start w:val="1"/>
      <w:numFmt w:val="bullet"/>
      <w:lvlText w:val=""/>
      <w:lvlJc w:val="left"/>
      <w:pPr>
        <w:tabs>
          <w:tab w:val="num" w:pos="360"/>
        </w:tabs>
        <w:ind w:left="360" w:hanging="360"/>
      </w:pPr>
      <w:rPr>
        <w:rFonts w:ascii="Wingdings" w:hAnsi="Wingdings" w:hint="default"/>
      </w:rPr>
    </w:lvl>
    <w:lvl w:ilvl="1" w:tplc="04020003">
      <w:start w:val="1"/>
      <w:numFmt w:val="bullet"/>
      <w:lvlText w:val=""/>
      <w:lvlPicBulletId w:val="0"/>
      <w:lvlJc w:val="left"/>
      <w:pPr>
        <w:tabs>
          <w:tab w:val="num" w:pos="1080"/>
        </w:tabs>
        <w:ind w:left="1080" w:hanging="360"/>
      </w:pPr>
      <w:rPr>
        <w:rFonts w:ascii="Symbol" w:hAnsi="Symbol"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6">
    <w:nsid w:val="36D66622"/>
    <w:multiLevelType w:val="hybridMultilevel"/>
    <w:tmpl w:val="DDB29B26"/>
    <w:lvl w:ilvl="0" w:tplc="0409000B">
      <w:start w:val="1"/>
      <w:numFmt w:val="bullet"/>
      <w:lvlText w:val=""/>
      <w:lvlJc w:val="left"/>
      <w:pPr>
        <w:ind w:left="720" w:hanging="360"/>
      </w:pPr>
      <w:rPr>
        <w:rFonts w:ascii="Symbol" w:hAnsi="Symbol" w:hint="default"/>
      </w:rPr>
    </w:lvl>
    <w:lvl w:ilvl="1" w:tplc="04090007"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72C403B"/>
    <w:multiLevelType w:val="hybridMultilevel"/>
    <w:tmpl w:val="1570C8C2"/>
    <w:lvl w:ilvl="0" w:tplc="04020001">
      <w:start w:val="1"/>
      <w:numFmt w:val="bullet"/>
      <w:lvlText w:val=""/>
      <w:lvlJc w:val="left"/>
      <w:pPr>
        <w:ind w:left="1004"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383A5945"/>
    <w:multiLevelType w:val="hybridMultilevel"/>
    <w:tmpl w:val="F6E2C7D8"/>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59">
    <w:nsid w:val="3A947C8C"/>
    <w:multiLevelType w:val="hybridMultilevel"/>
    <w:tmpl w:val="B4ACBEE8"/>
    <w:lvl w:ilvl="0" w:tplc="04090001">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B9E5DC3"/>
    <w:multiLevelType w:val="hybridMultilevel"/>
    <w:tmpl w:val="787A7366"/>
    <w:lvl w:ilvl="0" w:tplc="E6DC18A6">
      <w:start w:val="1"/>
      <w:numFmt w:val="bullet"/>
      <w:lvlText w:val=""/>
      <w:lvlJc w:val="left"/>
      <w:pPr>
        <w:ind w:left="720" w:hanging="360"/>
      </w:pPr>
      <w:rPr>
        <w:rFonts w:ascii="Symbol" w:hAnsi="Symbol" w:hint="default"/>
      </w:rPr>
    </w:lvl>
    <w:lvl w:ilvl="1" w:tplc="04020003">
      <w:start w:val="1"/>
      <w:numFmt w:val="bullet"/>
      <w:lvlText w:val=""/>
      <w:lvlJc w:val="left"/>
      <w:pPr>
        <w:tabs>
          <w:tab w:val="num" w:pos="1440"/>
        </w:tabs>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3D6579F4"/>
    <w:multiLevelType w:val="hybridMultilevel"/>
    <w:tmpl w:val="B1F47470"/>
    <w:lvl w:ilvl="0" w:tplc="04020001">
      <w:start w:val="1"/>
      <w:numFmt w:val="bullet"/>
      <w:lvlText w:val=""/>
      <w:lvlJc w:val="left"/>
      <w:pPr>
        <w:ind w:left="1429" w:hanging="360"/>
      </w:pPr>
      <w:rPr>
        <w:rFonts w:ascii="Symbol" w:hAnsi="Symbol" w:hint="default"/>
      </w:rPr>
    </w:lvl>
    <w:lvl w:ilvl="1" w:tplc="0409000B"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2">
    <w:nsid w:val="43374DB5"/>
    <w:multiLevelType w:val="hybridMultilevel"/>
    <w:tmpl w:val="CA06E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442E6A27"/>
    <w:multiLevelType w:val="hybridMultilevel"/>
    <w:tmpl w:val="4F748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4D11EB"/>
    <w:multiLevelType w:val="hybridMultilevel"/>
    <w:tmpl w:val="26C24DAC"/>
    <w:lvl w:ilvl="0" w:tplc="04020001">
      <w:start w:val="2"/>
      <w:numFmt w:val="bullet"/>
      <w:lvlText w:val="-"/>
      <w:lvlJc w:val="left"/>
      <w:pPr>
        <w:ind w:left="1004" w:hanging="360"/>
      </w:pPr>
      <w:rPr>
        <w:rFonts w:ascii="Times New Roman" w:eastAsia="Calibri" w:hAnsi="Times New Roman" w:cs="Times New Roman"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65">
    <w:nsid w:val="45BA32F6"/>
    <w:multiLevelType w:val="hybridMultilevel"/>
    <w:tmpl w:val="A06CC2FC"/>
    <w:lvl w:ilvl="0" w:tplc="04020001">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76C3F79"/>
    <w:multiLevelType w:val="hybridMultilevel"/>
    <w:tmpl w:val="AA8430A4"/>
    <w:lvl w:ilvl="0" w:tplc="943A10B4">
      <w:start w:val="2"/>
      <w:numFmt w:val="bullet"/>
      <w:lvlText w:val="-"/>
      <w:lvlJc w:val="left"/>
      <w:pPr>
        <w:ind w:left="360" w:hanging="360"/>
      </w:pPr>
      <w:rPr>
        <w:rFonts w:ascii="Times New Roman" w:eastAsia="Times New Roman" w:hAnsi="Times New Roman" w:cs="Times New Roman" w:hint="default"/>
      </w:rPr>
    </w:lvl>
    <w:lvl w:ilvl="1" w:tplc="04020003" w:tentative="1">
      <w:start w:val="1"/>
      <w:numFmt w:val="bullet"/>
      <w:lvlText w:val="o"/>
      <w:lvlJc w:val="left"/>
      <w:pPr>
        <w:ind w:left="893" w:hanging="360"/>
      </w:pPr>
      <w:rPr>
        <w:rFonts w:ascii="Courier New" w:hAnsi="Courier New" w:cs="Courier New" w:hint="default"/>
      </w:rPr>
    </w:lvl>
    <w:lvl w:ilvl="2" w:tplc="04020005" w:tentative="1">
      <w:start w:val="1"/>
      <w:numFmt w:val="bullet"/>
      <w:lvlText w:val=""/>
      <w:lvlJc w:val="left"/>
      <w:pPr>
        <w:ind w:left="1613" w:hanging="360"/>
      </w:pPr>
      <w:rPr>
        <w:rFonts w:ascii="Wingdings" w:hAnsi="Wingdings" w:hint="default"/>
      </w:rPr>
    </w:lvl>
    <w:lvl w:ilvl="3" w:tplc="04020001" w:tentative="1">
      <w:start w:val="1"/>
      <w:numFmt w:val="bullet"/>
      <w:lvlText w:val=""/>
      <w:lvlJc w:val="left"/>
      <w:pPr>
        <w:ind w:left="2333" w:hanging="360"/>
      </w:pPr>
      <w:rPr>
        <w:rFonts w:ascii="Symbol" w:hAnsi="Symbol" w:hint="default"/>
      </w:rPr>
    </w:lvl>
    <w:lvl w:ilvl="4" w:tplc="04020003" w:tentative="1">
      <w:start w:val="1"/>
      <w:numFmt w:val="bullet"/>
      <w:lvlText w:val="o"/>
      <w:lvlJc w:val="left"/>
      <w:pPr>
        <w:ind w:left="3053" w:hanging="360"/>
      </w:pPr>
      <w:rPr>
        <w:rFonts w:ascii="Courier New" w:hAnsi="Courier New" w:cs="Courier New" w:hint="default"/>
      </w:rPr>
    </w:lvl>
    <w:lvl w:ilvl="5" w:tplc="04020005" w:tentative="1">
      <w:start w:val="1"/>
      <w:numFmt w:val="bullet"/>
      <w:lvlText w:val=""/>
      <w:lvlJc w:val="left"/>
      <w:pPr>
        <w:ind w:left="3773" w:hanging="360"/>
      </w:pPr>
      <w:rPr>
        <w:rFonts w:ascii="Wingdings" w:hAnsi="Wingdings" w:hint="default"/>
      </w:rPr>
    </w:lvl>
    <w:lvl w:ilvl="6" w:tplc="04020001" w:tentative="1">
      <w:start w:val="1"/>
      <w:numFmt w:val="bullet"/>
      <w:lvlText w:val=""/>
      <w:lvlJc w:val="left"/>
      <w:pPr>
        <w:ind w:left="4493" w:hanging="360"/>
      </w:pPr>
      <w:rPr>
        <w:rFonts w:ascii="Symbol" w:hAnsi="Symbol" w:hint="default"/>
      </w:rPr>
    </w:lvl>
    <w:lvl w:ilvl="7" w:tplc="04020003" w:tentative="1">
      <w:start w:val="1"/>
      <w:numFmt w:val="bullet"/>
      <w:lvlText w:val="o"/>
      <w:lvlJc w:val="left"/>
      <w:pPr>
        <w:ind w:left="5213" w:hanging="360"/>
      </w:pPr>
      <w:rPr>
        <w:rFonts w:ascii="Courier New" w:hAnsi="Courier New" w:cs="Courier New" w:hint="default"/>
      </w:rPr>
    </w:lvl>
    <w:lvl w:ilvl="8" w:tplc="04020005" w:tentative="1">
      <w:start w:val="1"/>
      <w:numFmt w:val="bullet"/>
      <w:lvlText w:val=""/>
      <w:lvlJc w:val="left"/>
      <w:pPr>
        <w:ind w:left="5933" w:hanging="360"/>
      </w:pPr>
      <w:rPr>
        <w:rFonts w:ascii="Wingdings" w:hAnsi="Wingdings" w:hint="default"/>
      </w:rPr>
    </w:lvl>
  </w:abstractNum>
  <w:abstractNum w:abstractNumId="67">
    <w:nsid w:val="489011A1"/>
    <w:multiLevelType w:val="hybridMultilevel"/>
    <w:tmpl w:val="03DECD22"/>
    <w:lvl w:ilvl="0" w:tplc="73B67D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CA3245"/>
    <w:multiLevelType w:val="hybridMultilevel"/>
    <w:tmpl w:val="8E642976"/>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69">
    <w:nsid w:val="4BCD4B0A"/>
    <w:multiLevelType w:val="hybridMultilevel"/>
    <w:tmpl w:val="214E351A"/>
    <w:lvl w:ilvl="0" w:tplc="04020001">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nsid w:val="4BEE22AF"/>
    <w:multiLevelType w:val="hybridMultilevel"/>
    <w:tmpl w:val="FF9ED67C"/>
    <w:lvl w:ilvl="0" w:tplc="04020001">
      <w:start w:val="1"/>
      <w:numFmt w:val="bullet"/>
      <w:lvlText w:val=""/>
      <w:lvlJc w:val="left"/>
      <w:pPr>
        <w:tabs>
          <w:tab w:val="num" w:pos="1440"/>
        </w:tabs>
        <w:ind w:left="1440" w:hanging="360"/>
      </w:pPr>
      <w:rPr>
        <w:rFonts w:ascii="Symbol" w:hAnsi="Symbol" w:hint="default"/>
      </w:rPr>
    </w:lvl>
    <w:lvl w:ilvl="1" w:tplc="04090003">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nsid w:val="4D987369"/>
    <w:multiLevelType w:val="multilevel"/>
    <w:tmpl w:val="55E82CD4"/>
    <w:lvl w:ilvl="0">
      <w:start w:val="1"/>
      <w:numFmt w:val="decimal"/>
      <w:lvlText w:val="%1"/>
      <w:lvlJc w:val="left"/>
      <w:pPr>
        <w:tabs>
          <w:tab w:val="num" w:pos="1242"/>
        </w:tabs>
        <w:ind w:left="1242" w:hanging="432"/>
      </w:pPr>
      <w:rPr>
        <w:b/>
        <w:color w:val="auto"/>
      </w:rPr>
    </w:lvl>
    <w:lvl w:ilvl="1">
      <w:start w:val="1"/>
      <w:numFmt w:val="decimal"/>
      <w:lvlText w:val="%1.%2"/>
      <w:lvlJc w:val="left"/>
      <w:pPr>
        <w:tabs>
          <w:tab w:val="num" w:pos="1296"/>
        </w:tabs>
        <w:ind w:left="1296" w:hanging="576"/>
      </w:pPr>
    </w:lvl>
    <w:lvl w:ilvl="2">
      <w:start w:val="1"/>
      <w:numFmt w:val="decimal"/>
      <w:lvlText w:val="%1.%2.%3"/>
      <w:lvlJc w:val="left"/>
      <w:pPr>
        <w:tabs>
          <w:tab w:val="num" w:pos="1440"/>
        </w:tabs>
        <w:ind w:left="1440" w:hanging="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72">
    <w:nsid w:val="4DA908DF"/>
    <w:multiLevelType w:val="multilevel"/>
    <w:tmpl w:val="98A22674"/>
    <w:lvl w:ilvl="0">
      <w:start w:val="1"/>
      <w:numFmt w:val="decimal"/>
      <w:lvlText w:val="%1."/>
      <w:lvlJc w:val="left"/>
      <w:pPr>
        <w:ind w:left="420" w:hanging="360"/>
      </w:pPr>
      <w:rPr>
        <w:rFonts w:hint="default"/>
      </w:rPr>
    </w:lvl>
    <w:lvl w:ilvl="1">
      <w:start w:val="6"/>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140" w:hanging="108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73">
    <w:nsid w:val="4DAB6E53"/>
    <w:multiLevelType w:val="hybridMultilevel"/>
    <w:tmpl w:val="599C1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4E86338E"/>
    <w:multiLevelType w:val="hybridMultilevel"/>
    <w:tmpl w:val="4D52C34C"/>
    <w:lvl w:ilvl="0" w:tplc="77EE69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00C20DC"/>
    <w:multiLevelType w:val="hybridMultilevel"/>
    <w:tmpl w:val="85A219CC"/>
    <w:lvl w:ilvl="0" w:tplc="0402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0761824"/>
    <w:multiLevelType w:val="hybridMultilevel"/>
    <w:tmpl w:val="C8CA8C56"/>
    <w:lvl w:ilvl="0" w:tplc="0809000D">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nsid w:val="50DA002C"/>
    <w:multiLevelType w:val="hybridMultilevel"/>
    <w:tmpl w:val="14789808"/>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ll 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ll Times New Roman"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nsid w:val="5272355D"/>
    <w:multiLevelType w:val="hybridMultilevel"/>
    <w:tmpl w:val="BCEEA6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56D6069D"/>
    <w:multiLevelType w:val="multilevel"/>
    <w:tmpl w:val="2B3AD5CA"/>
    <w:lvl w:ilvl="0">
      <w:start w:val="1"/>
      <w:numFmt w:val="decimal"/>
      <w:lvlText w:val="%1"/>
      <w:lvlJc w:val="left"/>
      <w:pPr>
        <w:tabs>
          <w:tab w:val="num" w:pos="432"/>
        </w:tabs>
        <w:ind w:left="432" w:hanging="432"/>
      </w:pPr>
      <w:rPr>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0">
    <w:nsid w:val="59986B2C"/>
    <w:multiLevelType w:val="hybridMultilevel"/>
    <w:tmpl w:val="D4E29C62"/>
    <w:lvl w:ilvl="0" w:tplc="19A413C2">
      <w:start w:val="1"/>
      <w:numFmt w:val="bullet"/>
      <w:lvlText w:val=""/>
      <w:lvlJc w:val="left"/>
      <w:pPr>
        <w:tabs>
          <w:tab w:val="num" w:pos="720"/>
        </w:tabs>
        <w:ind w:left="720" w:hanging="360"/>
      </w:pPr>
      <w:rPr>
        <w:rFonts w:ascii="Wingdings" w:hAnsi="Wingdings" w:hint="default"/>
        <w:color w:val="auto"/>
      </w:rPr>
    </w:lvl>
    <w:lvl w:ilvl="1" w:tplc="4630EDDA">
      <w:start w:val="1"/>
      <w:numFmt w:val="bullet"/>
      <w:lvlText w:val=""/>
      <w:lvlJc w:val="left"/>
      <w:pPr>
        <w:tabs>
          <w:tab w:val="num" w:pos="1440"/>
        </w:tabs>
        <w:ind w:left="1440" w:hanging="360"/>
      </w:pPr>
      <w:rPr>
        <w:rFonts w:ascii="Wingdings" w:hAnsi="Wingdings" w:hint="default"/>
      </w:rPr>
    </w:lvl>
    <w:lvl w:ilvl="2" w:tplc="83442C8A" w:tentative="1">
      <w:start w:val="1"/>
      <w:numFmt w:val="bullet"/>
      <w:lvlText w:val=""/>
      <w:lvlJc w:val="left"/>
      <w:pPr>
        <w:tabs>
          <w:tab w:val="num" w:pos="2160"/>
        </w:tabs>
        <w:ind w:left="2160" w:hanging="360"/>
      </w:pPr>
      <w:rPr>
        <w:rFonts w:ascii="Wingdings" w:hAnsi="Wingdings" w:hint="default"/>
      </w:rPr>
    </w:lvl>
    <w:lvl w:ilvl="3" w:tplc="26308CA0" w:tentative="1">
      <w:start w:val="1"/>
      <w:numFmt w:val="bullet"/>
      <w:lvlText w:val=""/>
      <w:lvlJc w:val="left"/>
      <w:pPr>
        <w:tabs>
          <w:tab w:val="num" w:pos="2880"/>
        </w:tabs>
        <w:ind w:left="2880" w:hanging="360"/>
      </w:pPr>
      <w:rPr>
        <w:rFonts w:ascii="Symbol" w:hAnsi="Symbol" w:hint="default"/>
      </w:rPr>
    </w:lvl>
    <w:lvl w:ilvl="4" w:tplc="4336C7B4" w:tentative="1">
      <w:start w:val="1"/>
      <w:numFmt w:val="bullet"/>
      <w:lvlText w:val="o"/>
      <w:lvlJc w:val="left"/>
      <w:pPr>
        <w:tabs>
          <w:tab w:val="num" w:pos="3600"/>
        </w:tabs>
        <w:ind w:left="3600" w:hanging="360"/>
      </w:pPr>
      <w:rPr>
        <w:rFonts w:ascii="Courier New" w:hAnsi="Courier New" w:cs="Courier New" w:hint="default"/>
      </w:rPr>
    </w:lvl>
    <w:lvl w:ilvl="5" w:tplc="F8BE283A" w:tentative="1">
      <w:start w:val="1"/>
      <w:numFmt w:val="bullet"/>
      <w:lvlText w:val=""/>
      <w:lvlJc w:val="left"/>
      <w:pPr>
        <w:tabs>
          <w:tab w:val="num" w:pos="4320"/>
        </w:tabs>
        <w:ind w:left="4320" w:hanging="360"/>
      </w:pPr>
      <w:rPr>
        <w:rFonts w:ascii="Wingdings" w:hAnsi="Wingdings" w:hint="default"/>
      </w:rPr>
    </w:lvl>
    <w:lvl w:ilvl="6" w:tplc="932A1AD0" w:tentative="1">
      <w:start w:val="1"/>
      <w:numFmt w:val="bullet"/>
      <w:lvlText w:val=""/>
      <w:lvlJc w:val="left"/>
      <w:pPr>
        <w:tabs>
          <w:tab w:val="num" w:pos="5040"/>
        </w:tabs>
        <w:ind w:left="5040" w:hanging="360"/>
      </w:pPr>
      <w:rPr>
        <w:rFonts w:ascii="Symbol" w:hAnsi="Symbol" w:hint="default"/>
      </w:rPr>
    </w:lvl>
    <w:lvl w:ilvl="7" w:tplc="FF307FFC" w:tentative="1">
      <w:start w:val="1"/>
      <w:numFmt w:val="bullet"/>
      <w:lvlText w:val="o"/>
      <w:lvlJc w:val="left"/>
      <w:pPr>
        <w:tabs>
          <w:tab w:val="num" w:pos="5760"/>
        </w:tabs>
        <w:ind w:left="5760" w:hanging="360"/>
      </w:pPr>
      <w:rPr>
        <w:rFonts w:ascii="Courier New" w:hAnsi="Courier New" w:cs="Courier New" w:hint="default"/>
      </w:rPr>
    </w:lvl>
    <w:lvl w:ilvl="8" w:tplc="65980B22" w:tentative="1">
      <w:start w:val="1"/>
      <w:numFmt w:val="bullet"/>
      <w:lvlText w:val=""/>
      <w:lvlJc w:val="left"/>
      <w:pPr>
        <w:tabs>
          <w:tab w:val="num" w:pos="6480"/>
        </w:tabs>
        <w:ind w:left="6480" w:hanging="360"/>
      </w:pPr>
      <w:rPr>
        <w:rFonts w:ascii="Wingdings" w:hAnsi="Wingdings" w:hint="default"/>
      </w:rPr>
    </w:lvl>
  </w:abstractNum>
  <w:abstractNum w:abstractNumId="81">
    <w:nsid w:val="5CDF1F39"/>
    <w:multiLevelType w:val="hybridMultilevel"/>
    <w:tmpl w:val="9780790A"/>
    <w:lvl w:ilvl="0" w:tplc="77EE694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2">
    <w:nsid w:val="601304D1"/>
    <w:multiLevelType w:val="multilevel"/>
    <w:tmpl w:val="DB803B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83">
    <w:nsid w:val="60254578"/>
    <w:multiLevelType w:val="hybridMultilevel"/>
    <w:tmpl w:val="8F926D82"/>
    <w:lvl w:ilvl="0" w:tplc="2B082E84">
      <w:start w:val="1"/>
      <w:numFmt w:val="bullet"/>
      <w:lvlText w:val=""/>
      <w:lvlJc w:val="left"/>
      <w:pPr>
        <w:ind w:left="720" w:hanging="360"/>
      </w:pPr>
      <w:rPr>
        <w:rFonts w:ascii="Symbol" w:hAnsi="Symbol" w:cs="Symbol" w:hint="default"/>
      </w:rPr>
    </w:lvl>
    <w:lvl w:ilvl="1" w:tplc="DEA29DA0" w:tentative="1">
      <w:start w:val="1"/>
      <w:numFmt w:val="bullet"/>
      <w:lvlText w:val="o"/>
      <w:lvlJc w:val="left"/>
      <w:pPr>
        <w:ind w:left="1440" w:hanging="360"/>
      </w:pPr>
      <w:rPr>
        <w:rFonts w:ascii="Courier New" w:hAnsi="Courier New" w:cs="Courier New" w:hint="default"/>
      </w:rPr>
    </w:lvl>
    <w:lvl w:ilvl="2" w:tplc="6D4C7E8C" w:tentative="1">
      <w:start w:val="1"/>
      <w:numFmt w:val="bullet"/>
      <w:lvlText w:val=""/>
      <w:lvlJc w:val="left"/>
      <w:pPr>
        <w:ind w:left="2160" w:hanging="360"/>
      </w:pPr>
      <w:rPr>
        <w:rFonts w:ascii="Wingdings" w:hAnsi="Wingdings" w:hint="default"/>
      </w:rPr>
    </w:lvl>
    <w:lvl w:ilvl="3" w:tplc="4F086A44" w:tentative="1">
      <w:start w:val="1"/>
      <w:numFmt w:val="bullet"/>
      <w:lvlText w:val=""/>
      <w:lvlJc w:val="left"/>
      <w:pPr>
        <w:ind w:left="2880" w:hanging="360"/>
      </w:pPr>
      <w:rPr>
        <w:rFonts w:ascii="Symbol" w:hAnsi="Symbol" w:hint="default"/>
      </w:rPr>
    </w:lvl>
    <w:lvl w:ilvl="4" w:tplc="0BE00BD0" w:tentative="1">
      <w:start w:val="1"/>
      <w:numFmt w:val="bullet"/>
      <w:lvlText w:val="o"/>
      <w:lvlJc w:val="left"/>
      <w:pPr>
        <w:ind w:left="3600" w:hanging="360"/>
      </w:pPr>
      <w:rPr>
        <w:rFonts w:ascii="Courier New" w:hAnsi="Courier New" w:cs="Courier New" w:hint="default"/>
      </w:rPr>
    </w:lvl>
    <w:lvl w:ilvl="5" w:tplc="8BA22720" w:tentative="1">
      <w:start w:val="1"/>
      <w:numFmt w:val="bullet"/>
      <w:lvlText w:val=""/>
      <w:lvlJc w:val="left"/>
      <w:pPr>
        <w:ind w:left="4320" w:hanging="360"/>
      </w:pPr>
      <w:rPr>
        <w:rFonts w:ascii="Wingdings" w:hAnsi="Wingdings" w:hint="default"/>
      </w:rPr>
    </w:lvl>
    <w:lvl w:ilvl="6" w:tplc="731A3372" w:tentative="1">
      <w:start w:val="1"/>
      <w:numFmt w:val="bullet"/>
      <w:lvlText w:val=""/>
      <w:lvlJc w:val="left"/>
      <w:pPr>
        <w:ind w:left="5040" w:hanging="360"/>
      </w:pPr>
      <w:rPr>
        <w:rFonts w:ascii="Symbol" w:hAnsi="Symbol" w:hint="default"/>
      </w:rPr>
    </w:lvl>
    <w:lvl w:ilvl="7" w:tplc="21506C4A" w:tentative="1">
      <w:start w:val="1"/>
      <w:numFmt w:val="bullet"/>
      <w:lvlText w:val="o"/>
      <w:lvlJc w:val="left"/>
      <w:pPr>
        <w:ind w:left="5760" w:hanging="360"/>
      </w:pPr>
      <w:rPr>
        <w:rFonts w:ascii="Courier New" w:hAnsi="Courier New" w:cs="Courier New" w:hint="default"/>
      </w:rPr>
    </w:lvl>
    <w:lvl w:ilvl="8" w:tplc="B8A8BA20" w:tentative="1">
      <w:start w:val="1"/>
      <w:numFmt w:val="bullet"/>
      <w:lvlText w:val=""/>
      <w:lvlJc w:val="left"/>
      <w:pPr>
        <w:ind w:left="6480" w:hanging="360"/>
      </w:pPr>
      <w:rPr>
        <w:rFonts w:ascii="Wingdings" w:hAnsi="Wingdings" w:hint="default"/>
      </w:rPr>
    </w:lvl>
  </w:abstractNum>
  <w:abstractNum w:abstractNumId="84">
    <w:nsid w:val="60A56C78"/>
    <w:multiLevelType w:val="hybridMultilevel"/>
    <w:tmpl w:val="033697B2"/>
    <w:lvl w:ilvl="0" w:tplc="04020001">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5">
    <w:nsid w:val="60AF5560"/>
    <w:multiLevelType w:val="multilevel"/>
    <w:tmpl w:val="1E38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0E453E8"/>
    <w:multiLevelType w:val="hybridMultilevel"/>
    <w:tmpl w:val="6DDE6242"/>
    <w:lvl w:ilvl="0" w:tplc="0402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1B6428C"/>
    <w:multiLevelType w:val="hybridMultilevel"/>
    <w:tmpl w:val="7C040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21C28C1"/>
    <w:multiLevelType w:val="hybridMultilevel"/>
    <w:tmpl w:val="50401278"/>
    <w:lvl w:ilvl="0" w:tplc="04090001">
      <w:start w:val="2"/>
      <w:numFmt w:val="bullet"/>
      <w:lvlText w:val="-"/>
      <w:lvlJc w:val="left"/>
      <w:pPr>
        <w:ind w:left="1428" w:hanging="360"/>
      </w:pPr>
      <w:rPr>
        <w:rFonts w:ascii="Arial Narrow" w:eastAsia="Times New Roman" w:hAnsi="Arial Narrow"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9">
    <w:nsid w:val="638B2838"/>
    <w:multiLevelType w:val="hybridMultilevel"/>
    <w:tmpl w:val="368C019C"/>
    <w:lvl w:ilvl="0" w:tplc="D018DCF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4276BB9"/>
    <w:multiLevelType w:val="hybridMultilevel"/>
    <w:tmpl w:val="DF288240"/>
    <w:lvl w:ilvl="0" w:tplc="04020001">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91">
    <w:nsid w:val="65182272"/>
    <w:multiLevelType w:val="hybridMultilevel"/>
    <w:tmpl w:val="5D9CB5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2">
    <w:nsid w:val="663B2DA5"/>
    <w:multiLevelType w:val="hybridMultilevel"/>
    <w:tmpl w:val="FCAE5B22"/>
    <w:lvl w:ilvl="0" w:tplc="04020001">
      <w:start w:val="1"/>
      <w:numFmt w:val="bullet"/>
      <w:pStyle w:val="-1"/>
      <w:lvlText w:val=""/>
      <w:lvlPicBulletId w:val="1"/>
      <w:lvlJc w:val="left"/>
      <w:pPr>
        <w:ind w:left="2016" w:hanging="360"/>
      </w:pPr>
      <w:rPr>
        <w:rFonts w:ascii="Symbol" w:hAnsi="Symbol" w:hint="default"/>
        <w:color w:val="auto"/>
        <w:sz w:val="36"/>
        <w:szCs w:val="36"/>
      </w:rPr>
    </w:lvl>
    <w:lvl w:ilvl="1" w:tplc="04020003" w:tentative="1">
      <w:start w:val="1"/>
      <w:numFmt w:val="bullet"/>
      <w:lvlText w:val="o"/>
      <w:lvlJc w:val="left"/>
      <w:pPr>
        <w:ind w:left="2736" w:hanging="360"/>
      </w:pPr>
      <w:rPr>
        <w:rFonts w:ascii="Courier New" w:hAnsi="Courier New" w:cs="Courier New" w:hint="default"/>
      </w:rPr>
    </w:lvl>
    <w:lvl w:ilvl="2" w:tplc="04020005" w:tentative="1">
      <w:start w:val="1"/>
      <w:numFmt w:val="bullet"/>
      <w:lvlText w:val=""/>
      <w:lvlJc w:val="left"/>
      <w:pPr>
        <w:ind w:left="3456" w:hanging="360"/>
      </w:pPr>
      <w:rPr>
        <w:rFonts w:ascii="Wingdings" w:hAnsi="Wingdings" w:hint="default"/>
      </w:rPr>
    </w:lvl>
    <w:lvl w:ilvl="3" w:tplc="04020001" w:tentative="1">
      <w:start w:val="1"/>
      <w:numFmt w:val="bullet"/>
      <w:lvlText w:val=""/>
      <w:lvlJc w:val="left"/>
      <w:pPr>
        <w:ind w:left="4176" w:hanging="360"/>
      </w:pPr>
      <w:rPr>
        <w:rFonts w:ascii="Symbol" w:hAnsi="Symbol" w:hint="default"/>
      </w:rPr>
    </w:lvl>
    <w:lvl w:ilvl="4" w:tplc="04020003" w:tentative="1">
      <w:start w:val="1"/>
      <w:numFmt w:val="bullet"/>
      <w:lvlText w:val="o"/>
      <w:lvlJc w:val="left"/>
      <w:pPr>
        <w:ind w:left="4896" w:hanging="360"/>
      </w:pPr>
      <w:rPr>
        <w:rFonts w:ascii="Courier New" w:hAnsi="Courier New" w:cs="Courier New" w:hint="default"/>
      </w:rPr>
    </w:lvl>
    <w:lvl w:ilvl="5" w:tplc="04020005" w:tentative="1">
      <w:start w:val="1"/>
      <w:numFmt w:val="bullet"/>
      <w:lvlText w:val=""/>
      <w:lvlJc w:val="left"/>
      <w:pPr>
        <w:ind w:left="5616" w:hanging="360"/>
      </w:pPr>
      <w:rPr>
        <w:rFonts w:ascii="Wingdings" w:hAnsi="Wingdings" w:hint="default"/>
      </w:rPr>
    </w:lvl>
    <w:lvl w:ilvl="6" w:tplc="04020001" w:tentative="1">
      <w:start w:val="1"/>
      <w:numFmt w:val="bullet"/>
      <w:lvlText w:val=""/>
      <w:lvlJc w:val="left"/>
      <w:pPr>
        <w:ind w:left="6336" w:hanging="360"/>
      </w:pPr>
      <w:rPr>
        <w:rFonts w:ascii="Symbol" w:hAnsi="Symbol" w:hint="default"/>
      </w:rPr>
    </w:lvl>
    <w:lvl w:ilvl="7" w:tplc="04020003" w:tentative="1">
      <w:start w:val="1"/>
      <w:numFmt w:val="bullet"/>
      <w:lvlText w:val="o"/>
      <w:lvlJc w:val="left"/>
      <w:pPr>
        <w:ind w:left="7056" w:hanging="360"/>
      </w:pPr>
      <w:rPr>
        <w:rFonts w:ascii="Courier New" w:hAnsi="Courier New" w:cs="Courier New" w:hint="default"/>
      </w:rPr>
    </w:lvl>
    <w:lvl w:ilvl="8" w:tplc="04020005" w:tentative="1">
      <w:start w:val="1"/>
      <w:numFmt w:val="bullet"/>
      <w:lvlText w:val=""/>
      <w:lvlJc w:val="left"/>
      <w:pPr>
        <w:ind w:left="7776" w:hanging="360"/>
      </w:pPr>
      <w:rPr>
        <w:rFonts w:ascii="Wingdings" w:hAnsi="Wingdings" w:hint="default"/>
      </w:rPr>
    </w:lvl>
  </w:abstractNum>
  <w:abstractNum w:abstractNumId="93">
    <w:nsid w:val="678F17B3"/>
    <w:multiLevelType w:val="hybridMultilevel"/>
    <w:tmpl w:val="B0BA67C0"/>
    <w:lvl w:ilvl="0" w:tplc="FEB4C55A">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94">
    <w:nsid w:val="679C15AC"/>
    <w:multiLevelType w:val="hybridMultilevel"/>
    <w:tmpl w:val="48E29A26"/>
    <w:lvl w:ilvl="0" w:tplc="0402000F">
      <w:start w:val="1"/>
      <w:numFmt w:val="bullet"/>
      <w:lvlText w:val=""/>
      <w:lvlJc w:val="left"/>
      <w:pPr>
        <w:tabs>
          <w:tab w:val="num" w:pos="720"/>
        </w:tabs>
        <w:ind w:left="720" w:hanging="360"/>
      </w:pPr>
      <w:rPr>
        <w:rFonts w:ascii="Symbol" w:hAnsi="Symbol" w:hint="default"/>
      </w:rPr>
    </w:lvl>
    <w:lvl w:ilvl="1" w:tplc="04020019" w:tentative="1">
      <w:start w:val="1"/>
      <w:numFmt w:val="bullet"/>
      <w:lvlText w:val="o"/>
      <w:lvlJc w:val="left"/>
      <w:pPr>
        <w:tabs>
          <w:tab w:val="num" w:pos="1440"/>
        </w:tabs>
        <w:ind w:left="1440" w:hanging="360"/>
      </w:pPr>
      <w:rPr>
        <w:rFonts w:ascii="Courier New" w:hAnsi="Courier New" w:cs="All Times New Roman" w:hint="default"/>
      </w:rPr>
    </w:lvl>
    <w:lvl w:ilvl="2" w:tplc="0402001B" w:tentative="1">
      <w:start w:val="1"/>
      <w:numFmt w:val="bullet"/>
      <w:lvlText w:val=""/>
      <w:lvlJc w:val="left"/>
      <w:pPr>
        <w:tabs>
          <w:tab w:val="num" w:pos="2160"/>
        </w:tabs>
        <w:ind w:left="2160" w:hanging="360"/>
      </w:pPr>
      <w:rPr>
        <w:rFonts w:ascii="Wingdings" w:hAnsi="Wingdings" w:hint="default"/>
      </w:rPr>
    </w:lvl>
    <w:lvl w:ilvl="3" w:tplc="0402000F" w:tentative="1">
      <w:start w:val="1"/>
      <w:numFmt w:val="bullet"/>
      <w:lvlText w:val=""/>
      <w:lvlJc w:val="left"/>
      <w:pPr>
        <w:tabs>
          <w:tab w:val="num" w:pos="2880"/>
        </w:tabs>
        <w:ind w:left="2880" w:hanging="360"/>
      </w:pPr>
      <w:rPr>
        <w:rFonts w:ascii="Symbol" w:hAnsi="Symbol" w:hint="default"/>
      </w:rPr>
    </w:lvl>
    <w:lvl w:ilvl="4" w:tplc="04020019" w:tentative="1">
      <w:start w:val="1"/>
      <w:numFmt w:val="bullet"/>
      <w:lvlText w:val="o"/>
      <w:lvlJc w:val="left"/>
      <w:pPr>
        <w:tabs>
          <w:tab w:val="num" w:pos="3600"/>
        </w:tabs>
        <w:ind w:left="3600" w:hanging="360"/>
      </w:pPr>
      <w:rPr>
        <w:rFonts w:ascii="Courier New" w:hAnsi="Courier New" w:cs="All Times New Roman" w:hint="default"/>
      </w:rPr>
    </w:lvl>
    <w:lvl w:ilvl="5" w:tplc="0402001B" w:tentative="1">
      <w:start w:val="1"/>
      <w:numFmt w:val="bullet"/>
      <w:lvlText w:val=""/>
      <w:lvlJc w:val="left"/>
      <w:pPr>
        <w:tabs>
          <w:tab w:val="num" w:pos="4320"/>
        </w:tabs>
        <w:ind w:left="4320" w:hanging="360"/>
      </w:pPr>
      <w:rPr>
        <w:rFonts w:ascii="Wingdings" w:hAnsi="Wingdings" w:hint="default"/>
      </w:rPr>
    </w:lvl>
    <w:lvl w:ilvl="6" w:tplc="0402000F" w:tentative="1">
      <w:start w:val="1"/>
      <w:numFmt w:val="bullet"/>
      <w:lvlText w:val=""/>
      <w:lvlJc w:val="left"/>
      <w:pPr>
        <w:tabs>
          <w:tab w:val="num" w:pos="5040"/>
        </w:tabs>
        <w:ind w:left="5040" w:hanging="360"/>
      </w:pPr>
      <w:rPr>
        <w:rFonts w:ascii="Symbol" w:hAnsi="Symbol" w:hint="default"/>
      </w:rPr>
    </w:lvl>
    <w:lvl w:ilvl="7" w:tplc="04020019" w:tentative="1">
      <w:start w:val="1"/>
      <w:numFmt w:val="bullet"/>
      <w:lvlText w:val="o"/>
      <w:lvlJc w:val="left"/>
      <w:pPr>
        <w:tabs>
          <w:tab w:val="num" w:pos="5760"/>
        </w:tabs>
        <w:ind w:left="5760" w:hanging="360"/>
      </w:pPr>
      <w:rPr>
        <w:rFonts w:ascii="Courier New" w:hAnsi="Courier New" w:cs="All Times New Roman" w:hint="default"/>
      </w:rPr>
    </w:lvl>
    <w:lvl w:ilvl="8" w:tplc="0402001B" w:tentative="1">
      <w:start w:val="1"/>
      <w:numFmt w:val="bullet"/>
      <w:lvlText w:val=""/>
      <w:lvlJc w:val="left"/>
      <w:pPr>
        <w:tabs>
          <w:tab w:val="num" w:pos="6480"/>
        </w:tabs>
        <w:ind w:left="6480" w:hanging="360"/>
      </w:pPr>
      <w:rPr>
        <w:rFonts w:ascii="Wingdings" w:hAnsi="Wingdings" w:hint="default"/>
      </w:rPr>
    </w:lvl>
  </w:abstractNum>
  <w:abstractNum w:abstractNumId="95">
    <w:nsid w:val="68A3003E"/>
    <w:multiLevelType w:val="hybridMultilevel"/>
    <w:tmpl w:val="CEC286B0"/>
    <w:lvl w:ilvl="0" w:tplc="04020009">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6C0136C8"/>
    <w:multiLevelType w:val="multilevel"/>
    <w:tmpl w:val="2B3AD5CA"/>
    <w:lvl w:ilvl="0">
      <w:start w:val="1"/>
      <w:numFmt w:val="decimal"/>
      <w:lvlText w:val="%1"/>
      <w:lvlJc w:val="left"/>
      <w:pPr>
        <w:tabs>
          <w:tab w:val="num" w:pos="432"/>
        </w:tabs>
        <w:ind w:left="432" w:hanging="432"/>
      </w:pPr>
      <w:rPr>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nsid w:val="6EBF7303"/>
    <w:multiLevelType w:val="hybridMultilevel"/>
    <w:tmpl w:val="F3AE090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8">
    <w:nsid w:val="6F9164EF"/>
    <w:multiLevelType w:val="hybridMultilevel"/>
    <w:tmpl w:val="C0DA1E8E"/>
    <w:lvl w:ilvl="0" w:tplc="5AA03F76">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15E043D"/>
    <w:multiLevelType w:val="hybridMultilevel"/>
    <w:tmpl w:val="AEA47DAE"/>
    <w:lvl w:ilvl="0" w:tplc="0409000B">
      <w:start w:val="1"/>
      <w:numFmt w:val="bullet"/>
      <w:lvlText w:val=""/>
      <w:lvlJc w:val="left"/>
      <w:pPr>
        <w:ind w:left="720" w:hanging="360"/>
      </w:pPr>
      <w:rPr>
        <w:rFonts w:ascii="Wingdings" w:hAnsi="Wingdings" w:hint="default"/>
        <w:color w:val="943634"/>
        <w:sz w:val="24"/>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CB56BC"/>
    <w:multiLevelType w:val="hybridMultilevel"/>
    <w:tmpl w:val="82FECD2E"/>
    <w:lvl w:ilvl="0" w:tplc="08090005">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1">
    <w:nsid w:val="742920C9"/>
    <w:multiLevelType w:val="hybridMultilevel"/>
    <w:tmpl w:val="D2047288"/>
    <w:lvl w:ilvl="0" w:tplc="F25A2ADE">
      <w:start w:val="1"/>
      <w:numFmt w:val="decimal"/>
      <w:lvlText w:val="%1."/>
      <w:lvlJc w:val="left"/>
      <w:pPr>
        <w:ind w:left="502" w:hanging="360"/>
      </w:pPr>
      <w:rPr>
        <w:rFonts w:eastAsia="Times New Roman"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747E577E"/>
    <w:multiLevelType w:val="multilevel"/>
    <w:tmpl w:val="73F4BCA2"/>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Symbol" w:hAnsi="Symbol" w:hint="default"/>
      </w:rPr>
    </w:lvl>
    <w:lvl w:ilvl="2">
      <w:start w:val="1"/>
      <w:numFmt w:val="bullet"/>
      <w:lvlText w:val=""/>
      <w:lvlJc w:val="left"/>
      <w:pPr>
        <w:tabs>
          <w:tab w:val="num" w:pos="1276"/>
        </w:tabs>
        <w:ind w:left="1276" w:hanging="426"/>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Symbol" w:hAnsi="Symbol" w:hint="default"/>
      </w:rPr>
    </w:lvl>
    <w:lvl w:ilvl="6">
      <w:start w:val="1"/>
      <w:numFmt w:val="bullet"/>
      <w:lvlText w:val=""/>
      <w:lvlJc w:val="left"/>
      <w:pPr>
        <w:tabs>
          <w:tab w:val="num" w:pos="2976"/>
        </w:tabs>
        <w:ind w:left="2976" w:hanging="425"/>
      </w:pPr>
      <w:rPr>
        <w:rFonts w:ascii="Symbol" w:hAnsi="Symbol" w:hint="default"/>
      </w:rPr>
    </w:lvl>
    <w:lvl w:ilvl="7">
      <w:start w:val="1"/>
      <w:numFmt w:val="bullet"/>
      <w:lvlText w:val=""/>
      <w:lvlJc w:val="left"/>
      <w:pPr>
        <w:tabs>
          <w:tab w:val="num" w:pos="3402"/>
        </w:tabs>
        <w:ind w:left="3402" w:hanging="426"/>
      </w:pPr>
      <w:rPr>
        <w:rFonts w:ascii="Symbol" w:hAnsi="Symbol" w:hint="default"/>
      </w:rPr>
    </w:lvl>
    <w:lvl w:ilvl="8">
      <w:start w:val="1"/>
      <w:numFmt w:val="bullet"/>
      <w:lvlText w:val=""/>
      <w:lvlJc w:val="left"/>
      <w:pPr>
        <w:tabs>
          <w:tab w:val="num" w:pos="3827"/>
        </w:tabs>
        <w:ind w:left="3827" w:hanging="425"/>
      </w:pPr>
      <w:rPr>
        <w:rFonts w:ascii="Symbol" w:hAnsi="Symbol" w:hint="default"/>
      </w:rPr>
    </w:lvl>
  </w:abstractNum>
  <w:abstractNum w:abstractNumId="103">
    <w:nsid w:val="78774939"/>
    <w:multiLevelType w:val="multilevel"/>
    <w:tmpl w:val="2B64ECBE"/>
    <w:lvl w:ilvl="0">
      <w:start w:val="1"/>
      <w:numFmt w:val="decimal"/>
      <w:pStyle w:val="StyleHeading1Left"/>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104">
    <w:nsid w:val="797729F0"/>
    <w:multiLevelType w:val="hybridMultilevel"/>
    <w:tmpl w:val="0D4ECB9E"/>
    <w:lvl w:ilvl="0" w:tplc="CD9421A0">
      <w:start w:val="1"/>
      <w:numFmt w:val="bullet"/>
      <w:lvlText w:val=""/>
      <w:lvlJc w:val="left"/>
      <w:pPr>
        <w:ind w:left="720" w:hanging="360"/>
      </w:pPr>
      <w:rPr>
        <w:rFonts w:ascii="Symbol" w:hAnsi="Symbol" w:hint="default"/>
      </w:rPr>
    </w:lvl>
    <w:lvl w:ilvl="1" w:tplc="6ECCE6B6" w:tentative="1">
      <w:start w:val="1"/>
      <w:numFmt w:val="bullet"/>
      <w:lvlText w:val="o"/>
      <w:lvlJc w:val="left"/>
      <w:pPr>
        <w:ind w:left="1440" w:hanging="360"/>
      </w:pPr>
      <w:rPr>
        <w:rFonts w:ascii="Courier New" w:hAnsi="Courier New" w:cs="Courier New" w:hint="default"/>
      </w:rPr>
    </w:lvl>
    <w:lvl w:ilvl="2" w:tplc="77627E7A" w:tentative="1">
      <w:start w:val="1"/>
      <w:numFmt w:val="bullet"/>
      <w:lvlText w:val=""/>
      <w:lvlJc w:val="left"/>
      <w:pPr>
        <w:ind w:left="2160" w:hanging="360"/>
      </w:pPr>
      <w:rPr>
        <w:rFonts w:ascii="Wingdings" w:hAnsi="Wingdings" w:hint="default"/>
      </w:rPr>
    </w:lvl>
    <w:lvl w:ilvl="3" w:tplc="8B140CB6" w:tentative="1">
      <w:start w:val="1"/>
      <w:numFmt w:val="bullet"/>
      <w:lvlText w:val=""/>
      <w:lvlJc w:val="left"/>
      <w:pPr>
        <w:ind w:left="2880" w:hanging="360"/>
      </w:pPr>
      <w:rPr>
        <w:rFonts w:ascii="Symbol" w:hAnsi="Symbol" w:hint="default"/>
      </w:rPr>
    </w:lvl>
    <w:lvl w:ilvl="4" w:tplc="062AB136" w:tentative="1">
      <w:start w:val="1"/>
      <w:numFmt w:val="bullet"/>
      <w:lvlText w:val="o"/>
      <w:lvlJc w:val="left"/>
      <w:pPr>
        <w:ind w:left="3600" w:hanging="360"/>
      </w:pPr>
      <w:rPr>
        <w:rFonts w:ascii="Courier New" w:hAnsi="Courier New" w:cs="Courier New" w:hint="default"/>
      </w:rPr>
    </w:lvl>
    <w:lvl w:ilvl="5" w:tplc="16D2D386" w:tentative="1">
      <w:start w:val="1"/>
      <w:numFmt w:val="bullet"/>
      <w:lvlText w:val=""/>
      <w:lvlJc w:val="left"/>
      <w:pPr>
        <w:ind w:left="4320" w:hanging="360"/>
      </w:pPr>
      <w:rPr>
        <w:rFonts w:ascii="Wingdings" w:hAnsi="Wingdings" w:hint="default"/>
      </w:rPr>
    </w:lvl>
    <w:lvl w:ilvl="6" w:tplc="78EED39E" w:tentative="1">
      <w:start w:val="1"/>
      <w:numFmt w:val="bullet"/>
      <w:lvlText w:val=""/>
      <w:lvlJc w:val="left"/>
      <w:pPr>
        <w:ind w:left="5040" w:hanging="360"/>
      </w:pPr>
      <w:rPr>
        <w:rFonts w:ascii="Symbol" w:hAnsi="Symbol" w:hint="default"/>
      </w:rPr>
    </w:lvl>
    <w:lvl w:ilvl="7" w:tplc="163C7490" w:tentative="1">
      <w:start w:val="1"/>
      <w:numFmt w:val="bullet"/>
      <w:lvlText w:val="o"/>
      <w:lvlJc w:val="left"/>
      <w:pPr>
        <w:ind w:left="5760" w:hanging="360"/>
      </w:pPr>
      <w:rPr>
        <w:rFonts w:ascii="Courier New" w:hAnsi="Courier New" w:cs="Courier New" w:hint="default"/>
      </w:rPr>
    </w:lvl>
    <w:lvl w:ilvl="8" w:tplc="3822D930" w:tentative="1">
      <w:start w:val="1"/>
      <w:numFmt w:val="bullet"/>
      <w:lvlText w:val=""/>
      <w:lvlJc w:val="left"/>
      <w:pPr>
        <w:ind w:left="6480" w:hanging="360"/>
      </w:pPr>
      <w:rPr>
        <w:rFonts w:ascii="Wingdings" w:hAnsi="Wingdings" w:hint="default"/>
      </w:rPr>
    </w:lvl>
  </w:abstractNum>
  <w:abstractNum w:abstractNumId="105">
    <w:nsid w:val="7AB1335D"/>
    <w:multiLevelType w:val="hybridMultilevel"/>
    <w:tmpl w:val="0C509AE4"/>
    <w:lvl w:ilvl="0" w:tplc="53204816">
      <w:start w:val="1"/>
      <w:numFmt w:val="bullet"/>
      <w:lvlText w:val=""/>
      <w:lvlJc w:val="left"/>
      <w:pPr>
        <w:ind w:left="720" w:hanging="360"/>
      </w:pPr>
      <w:rPr>
        <w:rFonts w:ascii="Wingdings" w:hAnsi="Wingdings" w:hint="default"/>
      </w:rPr>
    </w:lvl>
    <w:lvl w:ilvl="1" w:tplc="FB825442" w:tentative="1">
      <w:start w:val="1"/>
      <w:numFmt w:val="bullet"/>
      <w:lvlText w:val="o"/>
      <w:lvlJc w:val="left"/>
      <w:pPr>
        <w:ind w:left="1440" w:hanging="360"/>
      </w:pPr>
      <w:rPr>
        <w:rFonts w:ascii="Courier New" w:hAnsi="Courier New" w:cs="Courier New" w:hint="default"/>
      </w:rPr>
    </w:lvl>
    <w:lvl w:ilvl="2" w:tplc="BD5ACE20" w:tentative="1">
      <w:start w:val="1"/>
      <w:numFmt w:val="bullet"/>
      <w:lvlText w:val=""/>
      <w:lvlJc w:val="left"/>
      <w:pPr>
        <w:ind w:left="2160" w:hanging="360"/>
      </w:pPr>
      <w:rPr>
        <w:rFonts w:ascii="Wingdings" w:hAnsi="Wingdings" w:hint="default"/>
      </w:rPr>
    </w:lvl>
    <w:lvl w:ilvl="3" w:tplc="41B8BD3E" w:tentative="1">
      <w:start w:val="1"/>
      <w:numFmt w:val="bullet"/>
      <w:lvlText w:val=""/>
      <w:lvlJc w:val="left"/>
      <w:pPr>
        <w:ind w:left="2880" w:hanging="360"/>
      </w:pPr>
      <w:rPr>
        <w:rFonts w:ascii="Symbol" w:hAnsi="Symbol" w:hint="default"/>
      </w:rPr>
    </w:lvl>
    <w:lvl w:ilvl="4" w:tplc="8EEEBE76" w:tentative="1">
      <w:start w:val="1"/>
      <w:numFmt w:val="bullet"/>
      <w:lvlText w:val="o"/>
      <w:lvlJc w:val="left"/>
      <w:pPr>
        <w:ind w:left="3600" w:hanging="360"/>
      </w:pPr>
      <w:rPr>
        <w:rFonts w:ascii="Courier New" w:hAnsi="Courier New" w:cs="Courier New" w:hint="default"/>
      </w:rPr>
    </w:lvl>
    <w:lvl w:ilvl="5" w:tplc="38C445BE" w:tentative="1">
      <w:start w:val="1"/>
      <w:numFmt w:val="bullet"/>
      <w:lvlText w:val=""/>
      <w:lvlJc w:val="left"/>
      <w:pPr>
        <w:ind w:left="4320" w:hanging="360"/>
      </w:pPr>
      <w:rPr>
        <w:rFonts w:ascii="Wingdings" w:hAnsi="Wingdings" w:hint="default"/>
      </w:rPr>
    </w:lvl>
    <w:lvl w:ilvl="6" w:tplc="06180816" w:tentative="1">
      <w:start w:val="1"/>
      <w:numFmt w:val="bullet"/>
      <w:lvlText w:val=""/>
      <w:lvlJc w:val="left"/>
      <w:pPr>
        <w:ind w:left="5040" w:hanging="360"/>
      </w:pPr>
      <w:rPr>
        <w:rFonts w:ascii="Symbol" w:hAnsi="Symbol" w:hint="default"/>
      </w:rPr>
    </w:lvl>
    <w:lvl w:ilvl="7" w:tplc="AAF05A38" w:tentative="1">
      <w:start w:val="1"/>
      <w:numFmt w:val="bullet"/>
      <w:lvlText w:val="o"/>
      <w:lvlJc w:val="left"/>
      <w:pPr>
        <w:ind w:left="5760" w:hanging="360"/>
      </w:pPr>
      <w:rPr>
        <w:rFonts w:ascii="Courier New" w:hAnsi="Courier New" w:cs="Courier New" w:hint="default"/>
      </w:rPr>
    </w:lvl>
    <w:lvl w:ilvl="8" w:tplc="88C09976" w:tentative="1">
      <w:start w:val="1"/>
      <w:numFmt w:val="bullet"/>
      <w:lvlText w:val=""/>
      <w:lvlJc w:val="left"/>
      <w:pPr>
        <w:ind w:left="6480" w:hanging="360"/>
      </w:pPr>
      <w:rPr>
        <w:rFonts w:ascii="Wingdings" w:hAnsi="Wingdings" w:hint="default"/>
      </w:rPr>
    </w:lvl>
  </w:abstractNum>
  <w:abstractNum w:abstractNumId="106">
    <w:nsid w:val="7C6865F7"/>
    <w:multiLevelType w:val="hybridMultilevel"/>
    <w:tmpl w:val="F8800CF6"/>
    <w:lvl w:ilvl="0" w:tplc="0402000D">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7">
    <w:nsid w:val="7D351BFD"/>
    <w:multiLevelType w:val="hybridMultilevel"/>
    <w:tmpl w:val="E5DCB08E"/>
    <w:lvl w:ilvl="0" w:tplc="77EE694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8">
    <w:nsid w:val="7DD94A43"/>
    <w:multiLevelType w:val="hybridMultilevel"/>
    <w:tmpl w:val="39A4B56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9">
    <w:nsid w:val="7E056029"/>
    <w:multiLevelType w:val="hybridMultilevel"/>
    <w:tmpl w:val="6CB25D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0">
    <w:nsid w:val="7E7E0BB3"/>
    <w:multiLevelType w:val="hybridMultilevel"/>
    <w:tmpl w:val="FF20FA18"/>
    <w:lvl w:ilvl="0" w:tplc="5AA03F76">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E9D113F"/>
    <w:multiLevelType w:val="hybridMultilevel"/>
    <w:tmpl w:val="33661C9A"/>
    <w:lvl w:ilvl="0" w:tplc="04020001">
      <w:start w:val="2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2">
    <w:nsid w:val="7E9E5227"/>
    <w:multiLevelType w:val="hybridMultilevel"/>
    <w:tmpl w:val="B9CC518E"/>
    <w:lvl w:ilvl="0"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3">
    <w:nsid w:val="7FA94597"/>
    <w:multiLevelType w:val="hybridMultilevel"/>
    <w:tmpl w:val="FC1C64AA"/>
    <w:lvl w:ilvl="0" w:tplc="C38E9350">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0"/>
  </w:num>
  <w:num w:numId="2">
    <w:abstractNumId w:val="52"/>
  </w:num>
  <w:num w:numId="3">
    <w:abstractNumId w:val="92"/>
  </w:num>
  <w:num w:numId="4">
    <w:abstractNumId w:val="94"/>
  </w:num>
  <w:num w:numId="5">
    <w:abstractNumId w:val="17"/>
  </w:num>
  <w:num w:numId="6">
    <w:abstractNumId w:val="112"/>
  </w:num>
  <w:num w:numId="7">
    <w:abstractNumId w:val="30"/>
  </w:num>
  <w:num w:numId="8">
    <w:abstractNumId w:val="42"/>
  </w:num>
  <w:num w:numId="9">
    <w:abstractNumId w:val="75"/>
  </w:num>
  <w:num w:numId="10">
    <w:abstractNumId w:val="103"/>
  </w:num>
  <w:num w:numId="11">
    <w:abstractNumId w:val="82"/>
  </w:num>
  <w:num w:numId="12">
    <w:abstractNumId w:val="104"/>
  </w:num>
  <w:num w:numId="13">
    <w:abstractNumId w:val="24"/>
  </w:num>
  <w:num w:numId="14">
    <w:abstractNumId w:val="87"/>
  </w:num>
  <w:num w:numId="15">
    <w:abstractNumId w:val="55"/>
  </w:num>
  <w:num w:numId="16">
    <w:abstractNumId w:val="5"/>
  </w:num>
  <w:num w:numId="17">
    <w:abstractNumId w:val="49"/>
  </w:num>
  <w:num w:numId="18">
    <w:abstractNumId w:val="47"/>
  </w:num>
  <w:num w:numId="19">
    <w:abstractNumId w:val="76"/>
  </w:num>
  <w:num w:numId="20">
    <w:abstractNumId w:val="80"/>
  </w:num>
  <w:num w:numId="21">
    <w:abstractNumId w:val="56"/>
  </w:num>
  <w:num w:numId="22">
    <w:abstractNumId w:val="78"/>
  </w:num>
  <w:num w:numId="23">
    <w:abstractNumId w:val="37"/>
  </w:num>
  <w:num w:numId="24">
    <w:abstractNumId w:val="83"/>
  </w:num>
  <w:num w:numId="25">
    <w:abstractNumId w:val="10"/>
  </w:num>
  <w:num w:numId="26">
    <w:abstractNumId w:val="13"/>
  </w:num>
  <w:num w:numId="27">
    <w:abstractNumId w:val="68"/>
  </w:num>
  <w:num w:numId="28">
    <w:abstractNumId w:val="108"/>
  </w:num>
  <w:num w:numId="29">
    <w:abstractNumId w:val="95"/>
  </w:num>
  <w:num w:numId="30">
    <w:abstractNumId w:val="60"/>
  </w:num>
  <w:num w:numId="31">
    <w:abstractNumId w:val="27"/>
  </w:num>
  <w:num w:numId="32">
    <w:abstractNumId w:val="36"/>
  </w:num>
  <w:num w:numId="33">
    <w:abstractNumId w:val="8"/>
  </w:num>
  <w:num w:numId="34">
    <w:abstractNumId w:val="99"/>
  </w:num>
  <w:num w:numId="35">
    <w:abstractNumId w:val="79"/>
  </w:num>
  <w:num w:numId="36">
    <w:abstractNumId w:val="96"/>
  </w:num>
  <w:num w:numId="37">
    <w:abstractNumId w:val="15"/>
  </w:num>
  <w:num w:numId="38">
    <w:abstractNumId w:val="34"/>
  </w:num>
  <w:num w:numId="39">
    <w:abstractNumId w:val="109"/>
  </w:num>
  <w:num w:numId="40">
    <w:abstractNumId w:val="77"/>
  </w:num>
  <w:num w:numId="41">
    <w:abstractNumId w:val="43"/>
  </w:num>
  <w:num w:numId="42">
    <w:abstractNumId w:val="70"/>
  </w:num>
  <w:num w:numId="43">
    <w:abstractNumId w:val="23"/>
  </w:num>
  <w:num w:numId="44">
    <w:abstractNumId w:val="58"/>
  </w:num>
  <w:num w:numId="45">
    <w:abstractNumId w:val="86"/>
  </w:num>
  <w:num w:numId="46">
    <w:abstractNumId w:val="21"/>
  </w:num>
  <w:num w:numId="47">
    <w:abstractNumId w:val="71"/>
  </w:num>
  <w:num w:numId="48">
    <w:abstractNumId w:val="63"/>
  </w:num>
  <w:num w:numId="49">
    <w:abstractNumId w:val="22"/>
  </w:num>
  <w:num w:numId="50">
    <w:abstractNumId w:val="11"/>
  </w:num>
  <w:num w:numId="51">
    <w:abstractNumId w:val="64"/>
  </w:num>
  <w:num w:numId="52">
    <w:abstractNumId w:val="12"/>
  </w:num>
  <w:num w:numId="53">
    <w:abstractNumId w:val="89"/>
  </w:num>
  <w:num w:numId="54">
    <w:abstractNumId w:val="26"/>
  </w:num>
  <w:num w:numId="55">
    <w:abstractNumId w:val="33"/>
  </w:num>
  <w:num w:numId="56">
    <w:abstractNumId w:val="106"/>
  </w:num>
  <w:num w:numId="57">
    <w:abstractNumId w:val="62"/>
  </w:num>
  <w:num w:numId="58">
    <w:abstractNumId w:val="16"/>
  </w:num>
  <w:num w:numId="59">
    <w:abstractNumId w:val="111"/>
  </w:num>
  <w:num w:numId="60">
    <w:abstractNumId w:val="7"/>
  </w:num>
  <w:num w:numId="61">
    <w:abstractNumId w:val="102"/>
  </w:num>
  <w:num w:numId="62">
    <w:abstractNumId w:val="93"/>
  </w:num>
  <w:num w:numId="63">
    <w:abstractNumId w:val="29"/>
  </w:num>
  <w:num w:numId="64">
    <w:abstractNumId w:val="3"/>
  </w:num>
  <w:num w:numId="65">
    <w:abstractNumId w:val="32"/>
  </w:num>
  <w:num w:numId="66">
    <w:abstractNumId w:val="57"/>
  </w:num>
  <w:num w:numId="67">
    <w:abstractNumId w:val="4"/>
  </w:num>
  <w:num w:numId="68">
    <w:abstractNumId w:val="113"/>
  </w:num>
  <w:num w:numId="69">
    <w:abstractNumId w:val="100"/>
  </w:num>
  <w:num w:numId="70">
    <w:abstractNumId w:val="18"/>
  </w:num>
  <w:num w:numId="71">
    <w:abstractNumId w:val="6"/>
  </w:num>
  <w:num w:numId="72">
    <w:abstractNumId w:val="88"/>
  </w:num>
  <w:num w:numId="73">
    <w:abstractNumId w:val="91"/>
  </w:num>
  <w:num w:numId="74">
    <w:abstractNumId w:val="67"/>
  </w:num>
  <w:num w:numId="75">
    <w:abstractNumId w:val="48"/>
  </w:num>
  <w:num w:numId="76">
    <w:abstractNumId w:val="35"/>
  </w:num>
  <w:num w:numId="77">
    <w:abstractNumId w:val="39"/>
  </w:num>
  <w:num w:numId="78">
    <w:abstractNumId w:val="45"/>
  </w:num>
  <w:num w:numId="79">
    <w:abstractNumId w:val="38"/>
  </w:num>
  <w:num w:numId="80">
    <w:abstractNumId w:val="84"/>
  </w:num>
  <w:num w:numId="81">
    <w:abstractNumId w:val="46"/>
  </w:num>
  <w:num w:numId="82">
    <w:abstractNumId w:val="74"/>
  </w:num>
  <w:num w:numId="83">
    <w:abstractNumId w:val="69"/>
  </w:num>
  <w:num w:numId="84">
    <w:abstractNumId w:val="44"/>
  </w:num>
  <w:num w:numId="85">
    <w:abstractNumId w:val="66"/>
  </w:num>
  <w:num w:numId="86">
    <w:abstractNumId w:val="51"/>
  </w:num>
  <w:num w:numId="87">
    <w:abstractNumId w:val="59"/>
  </w:num>
  <w:num w:numId="88">
    <w:abstractNumId w:val="61"/>
  </w:num>
  <w:num w:numId="89">
    <w:abstractNumId w:val="53"/>
  </w:num>
  <w:num w:numId="90">
    <w:abstractNumId w:val="28"/>
  </w:num>
  <w:num w:numId="91">
    <w:abstractNumId w:val="31"/>
  </w:num>
  <w:num w:numId="92">
    <w:abstractNumId w:val="54"/>
  </w:num>
  <w:num w:numId="93">
    <w:abstractNumId w:val="105"/>
  </w:num>
  <w:num w:numId="94">
    <w:abstractNumId w:val="19"/>
  </w:num>
  <w:num w:numId="95">
    <w:abstractNumId w:val="20"/>
  </w:num>
  <w:num w:numId="96">
    <w:abstractNumId w:val="50"/>
  </w:num>
  <w:num w:numId="97">
    <w:abstractNumId w:val="25"/>
  </w:num>
  <w:num w:numId="98">
    <w:abstractNumId w:val="81"/>
  </w:num>
  <w:num w:numId="99">
    <w:abstractNumId w:val="107"/>
  </w:num>
  <w:num w:numId="100">
    <w:abstractNumId w:val="41"/>
  </w:num>
  <w:num w:numId="101">
    <w:abstractNumId w:val="72"/>
  </w:num>
  <w:num w:numId="102">
    <w:abstractNumId w:val="9"/>
  </w:num>
  <w:num w:numId="103">
    <w:abstractNumId w:val="0"/>
  </w:num>
  <w:num w:numId="104">
    <w:abstractNumId w:val="1"/>
  </w:num>
  <w:num w:numId="105">
    <w:abstractNumId w:val="2"/>
  </w:num>
  <w:num w:numId="106">
    <w:abstractNumId w:val="14"/>
  </w:num>
  <w:num w:numId="107">
    <w:abstractNumId w:val="73"/>
  </w:num>
  <w:num w:numId="108">
    <w:abstractNumId w:val="97"/>
  </w:num>
  <w:num w:numId="109">
    <w:abstractNumId w:val="101"/>
  </w:num>
  <w:num w:numId="110">
    <w:abstractNumId w:val="110"/>
  </w:num>
  <w:num w:numId="111">
    <w:abstractNumId w:val="98"/>
  </w:num>
  <w:num w:numId="112">
    <w:abstractNumId w:val="40"/>
  </w:num>
  <w:num w:numId="113">
    <w:abstractNumId w:val="85"/>
  </w:num>
  <w:num w:numId="114">
    <w:abstractNumId w:val="6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8"/>
  <w:hyphenationZone w:val="425"/>
  <w:drawingGridHorizontalSpacing w:val="110"/>
  <w:displayHorizontalDrawingGridEvery w:val="2"/>
  <w:characterSpacingControl w:val="doNotCompress"/>
  <w:hdrShapeDefaults>
    <o:shapedefaults v:ext="edit" spidmax="2224"/>
    <o:shapelayout v:ext="edit">
      <o:idmap v:ext="edit" data="2"/>
      <o:rules v:ext="edit">
        <o:r id="V:Rule1" type="connector" idref="#Elbow Connector 85"/>
        <o:r id="V:Rule2" type="connector" idref="#Elbow Connector 86"/>
        <o:r id="V:Rule3" type="connector" idref="#Elbow Connector 85"/>
        <o:r id="V:Rule4" type="connector" idref="#Elbow Connector 86"/>
        <o:r id="V:Rule5" type="connector" idref="#Elbow Connector 85"/>
        <o:r id="V:Rule6" type="connector" idref="#Elbow Connector 86"/>
        <o:r id="V:Rule7" type="connector" idref="#Elbow Connector 85"/>
        <o:r id="V:Rule8" type="connector" idref="#Elbow Connector 86"/>
        <o:r id="V:Rule9" type="connector" idref="#Elbow Connector 80"/>
        <o:r id="V:Rule10" type="connector" idref="#Elbow Connector 81"/>
        <o:r id="V:Rule11" type="connector" idref="#Elbow Connector 80"/>
        <o:r id="V:Rule12" type="connector" idref="#Elbow Connector 81"/>
        <o:r id="V:Rule13" type="connector" idref="#Elbow Connector 80"/>
        <o:r id="V:Rule14" type="connector" idref="#Elbow Connector 81"/>
        <o:r id="V:Rule15" type="connector" idref="#Elbow Connector 80"/>
        <o:r id="V:Rule16" type="connector" idref="#Elbow Connector 81"/>
        <o:r id="V:Rule17" type="connector" idref="#Elbow Connector 80"/>
        <o:r id="V:Rule18" type="connector" idref="#Elbow Connector 81"/>
        <o:r id="V:Rule19" type="connector" idref="#Elbow Connector 80"/>
        <o:r id="V:Rule20" type="connector" idref="#Elbow Connector 81"/>
        <o:r id="V:Rule21" type="connector" idref="#Elbow Connector 80"/>
        <o:r id="V:Rule22" type="connector" idref="#Elbow Connector 81"/>
        <o:r id="V:Rule23" type="connector" idref="#Elbow Connector 85"/>
        <o:r id="V:Rule24" type="connector" idref="#Elbow Connector 86"/>
        <o:r id="V:Rule25" type="connector" idref="#Elbow Connector 80"/>
        <o:r id="V:Rule26" type="connector" idref="#Elbow Connector 81"/>
        <o:r id="V:Rule27" type="connector" idref="#Elbow Connector 80"/>
        <o:r id="V:Rule28" type="connector" idref="#Elbow Connector 81"/>
        <o:r id="V:Rule29" type="connector" idref="#Elbow Connector 80"/>
        <o:r id="V:Rule30" type="connector" idref="#Elbow Connector 81"/>
        <o:r id="V:Rule31" type="connector" idref="#Elbow Connector 80"/>
        <o:r id="V:Rule32" type="connector" idref="#Elbow Connector 81"/>
        <o:r id="V:Rule33" type="connector" idref="#Elbow Connector 80"/>
        <o:r id="V:Rule34" type="connector" idref="#Elbow Connector 81"/>
        <o:r id="V:Rule35" type="connector" idref="#Elbow Connector 80"/>
        <o:r id="V:Rule36" type="connector" idref="#Elbow Connector 81"/>
        <o:r id="V:Rule37" type="connector" idref="#Elbow Connector 80"/>
        <o:r id="V:Rule38" type="connector" idref="#Elbow Connector 81"/>
        <o:r id="V:Rule39" type="connector" idref="#Elbow Connector 80"/>
        <o:r id="V:Rule40" type="connector" idref="#Elbow Connector 81"/>
        <o:r id="V:Rule41" type="connector" idref="#Elbow Connector 85"/>
        <o:r id="V:Rule42" type="connector" idref="#Elbow Connector 86"/>
        <o:r id="V:Rule43" type="connector" idref="#Elbow Connector 85"/>
        <o:r id="V:Rule44" type="connector" idref="#Elbow Connector 86"/>
        <o:r id="V:Rule45" type="connector" idref="#Elbow Connector 80"/>
        <o:r id="V:Rule46" type="connector" idref="#Elbow Connector 81"/>
        <o:r id="V:Rule47" type="connector" idref="#Elbow Connector 80"/>
        <o:r id="V:Rule48" type="connector" idref="#Elbow Connector 81"/>
        <o:r id="V:Rule49" type="connector" idref="#Elbow Connector 80"/>
        <o:r id="V:Rule50" type="connector" idref="#Elbow Connector 81"/>
        <o:r id="V:Rule51" type="connector" idref="#Elbow Connector 80"/>
        <o:r id="V:Rule52" type="connector" idref="#Elbow Connector 81"/>
        <o:r id="V:Rule53" type="connector" idref="#Elbow Connector 80"/>
        <o:r id="V:Rule54" type="connector" idref="#Elbow Connector 81"/>
        <o:r id="V:Rule55" type="connector" idref="#Elbow Connector 80"/>
        <o:r id="V:Rule56" type="connector" idref="#Elbow Connector 81"/>
        <o:r id="V:Rule57" type="connector" idref="#Elbow Connector 80"/>
        <o:r id="V:Rule58" type="connector" idref="#Elbow Connector 81"/>
        <o:r id="V:Rule59" type="connector" idref="#Elbow Connector 80"/>
        <o:r id="V:Rule60" type="connector" idref="#Elbow Connector 81"/>
        <o:r id="V:Rule61" type="connector" idref="#Elbow Connector 85"/>
        <o:r id="V:Rule62" type="connector" idref="#Elbow Connector 86"/>
        <o:r id="V:Rule63" type="connector" idref="#Elbow Connector 80"/>
        <o:r id="V:Rule64" type="connector" idref="#Elbow Connector 81"/>
        <o:r id="V:Rule65" type="connector" idref="#Elbow Connector 80"/>
        <o:r id="V:Rule66" type="connector" idref="#Elbow Connector 81"/>
        <o:r id="V:Rule67" type="connector" idref="#Elbow Connector 80"/>
        <o:r id="V:Rule68" type="connector" idref="#Elbow Connector 81"/>
        <o:r id="V:Rule69" type="connector" idref="#Elbow Connector 80"/>
        <o:r id="V:Rule70" type="connector" idref="#Elbow Connector 81"/>
        <o:r id="V:Rule71" type="connector" idref="#Elbow Connector 80"/>
        <o:r id="V:Rule72" type="connector" idref="#Elbow Connector 81"/>
        <o:r id="V:Rule73" type="connector" idref="#Elbow Connector 80"/>
        <o:r id="V:Rule74" type="connector" idref="#Elbow Connector 81"/>
        <o:r id="V:Rule75" type="connector" idref="#Elbow Connector 80"/>
        <o:r id="V:Rule76" type="connector" idref="#Elbow Connector 81"/>
        <o:r id="V:Rule77" type="connector" idref="#Elbow Connector 80"/>
        <o:r id="V:Rule78" type="connector" idref="#Elbow Connector 81"/>
        <o:r id="V:Rule79" type="connector" idref="#Elbow Connector 85"/>
        <o:r id="V:Rule80" type="connector" idref="#Elbow Connector 86"/>
        <o:r id="V:Rule81" type="connector" idref="#Elbow Connector 85"/>
        <o:r id="V:Rule82" type="connector" idref="#Elbow Connector 86"/>
        <o:r id="V:Rule83" type="connector" idref="#Elbow Connector 80"/>
        <o:r id="V:Rule84" type="connector" idref="#Elbow Connector 81"/>
        <o:r id="V:Rule85" type="connector" idref="#Elbow Connector 80"/>
        <o:r id="V:Rule86" type="connector" idref="#Elbow Connector 81"/>
        <o:r id="V:Rule87" type="connector" idref="#Elbow Connector 80"/>
        <o:r id="V:Rule88" type="connector" idref="#Elbow Connector 81"/>
        <o:r id="V:Rule89" type="connector" idref="#Elbow Connector 80"/>
        <o:r id="V:Rule90" type="connector" idref="#Elbow Connector 81"/>
        <o:r id="V:Rule91" type="connector" idref="#Elbow Connector 80"/>
        <o:r id="V:Rule92" type="connector" idref="#Elbow Connector 81"/>
        <o:r id="V:Rule93" type="connector" idref="#Elbow Connector 80"/>
        <o:r id="V:Rule94" type="connector" idref="#Elbow Connector 81"/>
        <o:r id="V:Rule95" type="connector" idref="#Elbow Connector 80"/>
        <o:r id="V:Rule96" type="connector" idref="#Elbow Connector 81"/>
        <o:r id="V:Rule97" type="connector" idref="#Elbow Connector 80"/>
        <o:r id="V:Rule98" type="connector" idref="#Elbow Connector 81"/>
        <o:r id="V:Rule99" type="connector" idref="#Elbow Connector 85"/>
        <o:r id="V:Rule100" type="connector" idref="#Elbow Connector 86"/>
        <o:r id="V:Rule101" type="connector" idref="#Elbow Connector 85"/>
        <o:r id="V:Rule102" type="connector" idref="#Elbow Connector 86"/>
        <o:r id="V:Rule103" type="connector" idref="#Elbow Connector 85"/>
        <o:r id="V:Rule104" type="connector" idref="#Elbow Connector 81"/>
        <o:r id="V:Rule105" type="connector" idref="#Elbow Connector 86"/>
        <o:r id="V:Rule106" type="connector" idref="#Elbow Connector 80"/>
        <o:r id="V:Rule107" type="connector" idref="#Elbow Connector 85"/>
        <o:r id="V:Rule108" type="connector" idref="#Elbow Connector 86"/>
      </o:rules>
    </o:shapelayout>
  </w:hdrShapeDefaults>
  <w:footnotePr>
    <w:footnote w:id="-1"/>
    <w:footnote w:id="0"/>
  </w:footnotePr>
  <w:endnotePr>
    <w:endnote w:id="-1"/>
    <w:endnote w:id="0"/>
  </w:endnotePr>
  <w:compat>
    <w:compatSetting w:name="compatibilityMode" w:uri="http://schemas.microsoft.com/office/word" w:val="12"/>
  </w:compat>
  <w:rsids>
    <w:rsidRoot w:val="00093E16"/>
    <w:rsid w:val="00001980"/>
    <w:rsid w:val="00001C55"/>
    <w:rsid w:val="00001F45"/>
    <w:rsid w:val="000025C6"/>
    <w:rsid w:val="00002CD1"/>
    <w:rsid w:val="00003368"/>
    <w:rsid w:val="00003433"/>
    <w:rsid w:val="00003A6E"/>
    <w:rsid w:val="00003B21"/>
    <w:rsid w:val="00004092"/>
    <w:rsid w:val="00004109"/>
    <w:rsid w:val="00004394"/>
    <w:rsid w:val="00004B26"/>
    <w:rsid w:val="00004FC6"/>
    <w:rsid w:val="00005998"/>
    <w:rsid w:val="00005DAF"/>
    <w:rsid w:val="00005DE5"/>
    <w:rsid w:val="000074D3"/>
    <w:rsid w:val="00010F3A"/>
    <w:rsid w:val="000116C8"/>
    <w:rsid w:val="000119ED"/>
    <w:rsid w:val="00011DFA"/>
    <w:rsid w:val="0001246A"/>
    <w:rsid w:val="00012559"/>
    <w:rsid w:val="00012E5E"/>
    <w:rsid w:val="00013077"/>
    <w:rsid w:val="000135CC"/>
    <w:rsid w:val="00013880"/>
    <w:rsid w:val="00013E53"/>
    <w:rsid w:val="00013E61"/>
    <w:rsid w:val="00013FE9"/>
    <w:rsid w:val="00014868"/>
    <w:rsid w:val="0001499B"/>
    <w:rsid w:val="000153A8"/>
    <w:rsid w:val="0001588F"/>
    <w:rsid w:val="00015BCA"/>
    <w:rsid w:val="000165CD"/>
    <w:rsid w:val="0001660C"/>
    <w:rsid w:val="000168A4"/>
    <w:rsid w:val="0001725D"/>
    <w:rsid w:val="000173F4"/>
    <w:rsid w:val="00017608"/>
    <w:rsid w:val="00017724"/>
    <w:rsid w:val="000179E8"/>
    <w:rsid w:val="00017FBE"/>
    <w:rsid w:val="0002002D"/>
    <w:rsid w:val="000203DD"/>
    <w:rsid w:val="00020636"/>
    <w:rsid w:val="00020C70"/>
    <w:rsid w:val="00021BE4"/>
    <w:rsid w:val="00021EF6"/>
    <w:rsid w:val="00021F66"/>
    <w:rsid w:val="00021F7B"/>
    <w:rsid w:val="000226EC"/>
    <w:rsid w:val="00023212"/>
    <w:rsid w:val="00024D12"/>
    <w:rsid w:val="000255E4"/>
    <w:rsid w:val="00025916"/>
    <w:rsid w:val="00025C87"/>
    <w:rsid w:val="00025E18"/>
    <w:rsid w:val="00025FC5"/>
    <w:rsid w:val="000262DA"/>
    <w:rsid w:val="000267EC"/>
    <w:rsid w:val="00026A57"/>
    <w:rsid w:val="00026C64"/>
    <w:rsid w:val="00027D69"/>
    <w:rsid w:val="00027E05"/>
    <w:rsid w:val="000303A3"/>
    <w:rsid w:val="0003071B"/>
    <w:rsid w:val="00030E2F"/>
    <w:rsid w:val="00031025"/>
    <w:rsid w:val="0003203E"/>
    <w:rsid w:val="00032531"/>
    <w:rsid w:val="0003303E"/>
    <w:rsid w:val="00033544"/>
    <w:rsid w:val="00034AA4"/>
    <w:rsid w:val="0003581C"/>
    <w:rsid w:val="00035DE7"/>
    <w:rsid w:val="00036AAE"/>
    <w:rsid w:val="00036E18"/>
    <w:rsid w:val="000377D7"/>
    <w:rsid w:val="00037CAB"/>
    <w:rsid w:val="00040356"/>
    <w:rsid w:val="000405FC"/>
    <w:rsid w:val="00040BD9"/>
    <w:rsid w:val="00040E97"/>
    <w:rsid w:val="00041042"/>
    <w:rsid w:val="0004130E"/>
    <w:rsid w:val="00042755"/>
    <w:rsid w:val="00042FEF"/>
    <w:rsid w:val="000444A6"/>
    <w:rsid w:val="00044719"/>
    <w:rsid w:val="0004472E"/>
    <w:rsid w:val="00044930"/>
    <w:rsid w:val="00044BDA"/>
    <w:rsid w:val="000458F6"/>
    <w:rsid w:val="00045CF0"/>
    <w:rsid w:val="0004629E"/>
    <w:rsid w:val="00046649"/>
    <w:rsid w:val="000469D0"/>
    <w:rsid w:val="000473AE"/>
    <w:rsid w:val="0004781A"/>
    <w:rsid w:val="0004792D"/>
    <w:rsid w:val="00047AC7"/>
    <w:rsid w:val="00047C4C"/>
    <w:rsid w:val="00047E0F"/>
    <w:rsid w:val="000505C7"/>
    <w:rsid w:val="00050762"/>
    <w:rsid w:val="00050BF0"/>
    <w:rsid w:val="000515F3"/>
    <w:rsid w:val="00051C05"/>
    <w:rsid w:val="00051F30"/>
    <w:rsid w:val="00052475"/>
    <w:rsid w:val="0005286E"/>
    <w:rsid w:val="00052B11"/>
    <w:rsid w:val="0005321D"/>
    <w:rsid w:val="00053C89"/>
    <w:rsid w:val="000552D6"/>
    <w:rsid w:val="00055388"/>
    <w:rsid w:val="00055863"/>
    <w:rsid w:val="00056566"/>
    <w:rsid w:val="00056DC8"/>
    <w:rsid w:val="00056FA4"/>
    <w:rsid w:val="00057602"/>
    <w:rsid w:val="00057B84"/>
    <w:rsid w:val="00057BCB"/>
    <w:rsid w:val="00060668"/>
    <w:rsid w:val="000607FA"/>
    <w:rsid w:val="000608C8"/>
    <w:rsid w:val="00060DF8"/>
    <w:rsid w:val="000619DF"/>
    <w:rsid w:val="00062257"/>
    <w:rsid w:val="0006247D"/>
    <w:rsid w:val="000628F7"/>
    <w:rsid w:val="00062D48"/>
    <w:rsid w:val="00062E82"/>
    <w:rsid w:val="00063024"/>
    <w:rsid w:val="00063376"/>
    <w:rsid w:val="00063941"/>
    <w:rsid w:val="00063C43"/>
    <w:rsid w:val="00063DC1"/>
    <w:rsid w:val="00063F6D"/>
    <w:rsid w:val="0006452F"/>
    <w:rsid w:val="00065146"/>
    <w:rsid w:val="00066146"/>
    <w:rsid w:val="0006649B"/>
    <w:rsid w:val="000675C7"/>
    <w:rsid w:val="00067E0F"/>
    <w:rsid w:val="000700BB"/>
    <w:rsid w:val="00070616"/>
    <w:rsid w:val="0007068C"/>
    <w:rsid w:val="0007077A"/>
    <w:rsid w:val="00070808"/>
    <w:rsid w:val="00071235"/>
    <w:rsid w:val="000713A4"/>
    <w:rsid w:val="00071A05"/>
    <w:rsid w:val="0007223F"/>
    <w:rsid w:val="0007253F"/>
    <w:rsid w:val="000727A0"/>
    <w:rsid w:val="00072809"/>
    <w:rsid w:val="00073917"/>
    <w:rsid w:val="00073DDB"/>
    <w:rsid w:val="00073EFC"/>
    <w:rsid w:val="000740A9"/>
    <w:rsid w:val="00074354"/>
    <w:rsid w:val="00074B4C"/>
    <w:rsid w:val="00075477"/>
    <w:rsid w:val="00075680"/>
    <w:rsid w:val="000757C2"/>
    <w:rsid w:val="00075D6F"/>
    <w:rsid w:val="00076392"/>
    <w:rsid w:val="00076BA0"/>
    <w:rsid w:val="00076EEF"/>
    <w:rsid w:val="0007757B"/>
    <w:rsid w:val="000779D7"/>
    <w:rsid w:val="00077A4F"/>
    <w:rsid w:val="00077E9E"/>
    <w:rsid w:val="00080AAF"/>
    <w:rsid w:val="0008297D"/>
    <w:rsid w:val="00082C3C"/>
    <w:rsid w:val="00082CDC"/>
    <w:rsid w:val="0008379F"/>
    <w:rsid w:val="00084BF4"/>
    <w:rsid w:val="00084CBE"/>
    <w:rsid w:val="000854E8"/>
    <w:rsid w:val="00085DB6"/>
    <w:rsid w:val="00085EFC"/>
    <w:rsid w:val="00086D19"/>
    <w:rsid w:val="00086F4C"/>
    <w:rsid w:val="000871E3"/>
    <w:rsid w:val="00087603"/>
    <w:rsid w:val="00087A84"/>
    <w:rsid w:val="00087AF7"/>
    <w:rsid w:val="0009010E"/>
    <w:rsid w:val="00090571"/>
    <w:rsid w:val="000905F1"/>
    <w:rsid w:val="00090C91"/>
    <w:rsid w:val="00091667"/>
    <w:rsid w:val="00091CB1"/>
    <w:rsid w:val="00091CF9"/>
    <w:rsid w:val="00092D7B"/>
    <w:rsid w:val="00092DBF"/>
    <w:rsid w:val="0009389C"/>
    <w:rsid w:val="00093D8F"/>
    <w:rsid w:val="00093E16"/>
    <w:rsid w:val="000953E9"/>
    <w:rsid w:val="00095725"/>
    <w:rsid w:val="00095CBB"/>
    <w:rsid w:val="000965C9"/>
    <w:rsid w:val="0009765C"/>
    <w:rsid w:val="00097CBA"/>
    <w:rsid w:val="00097DC3"/>
    <w:rsid w:val="000A0096"/>
    <w:rsid w:val="000A0187"/>
    <w:rsid w:val="000A0414"/>
    <w:rsid w:val="000A0AAD"/>
    <w:rsid w:val="000A107E"/>
    <w:rsid w:val="000A1175"/>
    <w:rsid w:val="000A1AD4"/>
    <w:rsid w:val="000A1E6E"/>
    <w:rsid w:val="000A2E94"/>
    <w:rsid w:val="000A3283"/>
    <w:rsid w:val="000A35B5"/>
    <w:rsid w:val="000A4734"/>
    <w:rsid w:val="000A488F"/>
    <w:rsid w:val="000A48A3"/>
    <w:rsid w:val="000A4A48"/>
    <w:rsid w:val="000A4B49"/>
    <w:rsid w:val="000A4B69"/>
    <w:rsid w:val="000A5136"/>
    <w:rsid w:val="000A5B36"/>
    <w:rsid w:val="000A633A"/>
    <w:rsid w:val="000A6DD1"/>
    <w:rsid w:val="000A7D13"/>
    <w:rsid w:val="000B044A"/>
    <w:rsid w:val="000B047C"/>
    <w:rsid w:val="000B102E"/>
    <w:rsid w:val="000B2073"/>
    <w:rsid w:val="000B23E3"/>
    <w:rsid w:val="000B29A1"/>
    <w:rsid w:val="000B30B1"/>
    <w:rsid w:val="000B334B"/>
    <w:rsid w:val="000B35B8"/>
    <w:rsid w:val="000B3B2A"/>
    <w:rsid w:val="000B3D01"/>
    <w:rsid w:val="000B4078"/>
    <w:rsid w:val="000B4AEA"/>
    <w:rsid w:val="000B4F34"/>
    <w:rsid w:val="000B54AD"/>
    <w:rsid w:val="000B551F"/>
    <w:rsid w:val="000B57F2"/>
    <w:rsid w:val="000B5946"/>
    <w:rsid w:val="000B6064"/>
    <w:rsid w:val="000B6082"/>
    <w:rsid w:val="000B6F2A"/>
    <w:rsid w:val="000B71FC"/>
    <w:rsid w:val="000B79A0"/>
    <w:rsid w:val="000B7ABD"/>
    <w:rsid w:val="000B7C82"/>
    <w:rsid w:val="000B7D83"/>
    <w:rsid w:val="000C0744"/>
    <w:rsid w:val="000C0772"/>
    <w:rsid w:val="000C0B5B"/>
    <w:rsid w:val="000C0BAA"/>
    <w:rsid w:val="000C0FB3"/>
    <w:rsid w:val="000C19AA"/>
    <w:rsid w:val="000C1CD4"/>
    <w:rsid w:val="000C2101"/>
    <w:rsid w:val="000C23F3"/>
    <w:rsid w:val="000C2617"/>
    <w:rsid w:val="000C34E3"/>
    <w:rsid w:val="000C4295"/>
    <w:rsid w:val="000C46FB"/>
    <w:rsid w:val="000C4F2F"/>
    <w:rsid w:val="000C566C"/>
    <w:rsid w:val="000C5869"/>
    <w:rsid w:val="000C66F0"/>
    <w:rsid w:val="000C6CE9"/>
    <w:rsid w:val="000C7269"/>
    <w:rsid w:val="000C7277"/>
    <w:rsid w:val="000C73AE"/>
    <w:rsid w:val="000C7719"/>
    <w:rsid w:val="000C7CAB"/>
    <w:rsid w:val="000D02F3"/>
    <w:rsid w:val="000D03B9"/>
    <w:rsid w:val="000D095F"/>
    <w:rsid w:val="000D0B49"/>
    <w:rsid w:val="000D0C64"/>
    <w:rsid w:val="000D0F5A"/>
    <w:rsid w:val="000D1274"/>
    <w:rsid w:val="000D1699"/>
    <w:rsid w:val="000D16A9"/>
    <w:rsid w:val="000D2307"/>
    <w:rsid w:val="000D24E0"/>
    <w:rsid w:val="000D272E"/>
    <w:rsid w:val="000D283A"/>
    <w:rsid w:val="000D2AB4"/>
    <w:rsid w:val="000D2C9D"/>
    <w:rsid w:val="000D3C4D"/>
    <w:rsid w:val="000D4368"/>
    <w:rsid w:val="000D4806"/>
    <w:rsid w:val="000D533F"/>
    <w:rsid w:val="000D5911"/>
    <w:rsid w:val="000D5CE4"/>
    <w:rsid w:val="000D5E08"/>
    <w:rsid w:val="000D5E42"/>
    <w:rsid w:val="000D5E9A"/>
    <w:rsid w:val="000D65D8"/>
    <w:rsid w:val="000D6E31"/>
    <w:rsid w:val="000D7216"/>
    <w:rsid w:val="000D78A3"/>
    <w:rsid w:val="000D7DEF"/>
    <w:rsid w:val="000D7FAE"/>
    <w:rsid w:val="000E0AB2"/>
    <w:rsid w:val="000E10EA"/>
    <w:rsid w:val="000E1304"/>
    <w:rsid w:val="000E19F3"/>
    <w:rsid w:val="000E1B3F"/>
    <w:rsid w:val="000E1BD1"/>
    <w:rsid w:val="000E1E7A"/>
    <w:rsid w:val="000E36EB"/>
    <w:rsid w:val="000E3ED2"/>
    <w:rsid w:val="000E40EB"/>
    <w:rsid w:val="000E4829"/>
    <w:rsid w:val="000E4B96"/>
    <w:rsid w:val="000E51B1"/>
    <w:rsid w:val="000E5B38"/>
    <w:rsid w:val="000E5C13"/>
    <w:rsid w:val="000E5CF3"/>
    <w:rsid w:val="000E6128"/>
    <w:rsid w:val="000E6695"/>
    <w:rsid w:val="000E681A"/>
    <w:rsid w:val="000E6B7B"/>
    <w:rsid w:val="000E70B6"/>
    <w:rsid w:val="000E732E"/>
    <w:rsid w:val="000F00A4"/>
    <w:rsid w:val="000F044F"/>
    <w:rsid w:val="000F0728"/>
    <w:rsid w:val="000F0ADF"/>
    <w:rsid w:val="000F0E61"/>
    <w:rsid w:val="000F10E6"/>
    <w:rsid w:val="000F15B6"/>
    <w:rsid w:val="000F25AA"/>
    <w:rsid w:val="000F27AA"/>
    <w:rsid w:val="000F2835"/>
    <w:rsid w:val="000F2B5E"/>
    <w:rsid w:val="000F3087"/>
    <w:rsid w:val="000F3A7E"/>
    <w:rsid w:val="000F3D7F"/>
    <w:rsid w:val="000F4203"/>
    <w:rsid w:val="000F4459"/>
    <w:rsid w:val="000F4571"/>
    <w:rsid w:val="000F4734"/>
    <w:rsid w:val="000F5384"/>
    <w:rsid w:val="000F5916"/>
    <w:rsid w:val="000F5D3F"/>
    <w:rsid w:val="000F6219"/>
    <w:rsid w:val="000F64FF"/>
    <w:rsid w:val="000F682A"/>
    <w:rsid w:val="000F7F11"/>
    <w:rsid w:val="00100A66"/>
    <w:rsid w:val="00100AD9"/>
    <w:rsid w:val="00100CCF"/>
    <w:rsid w:val="001010A1"/>
    <w:rsid w:val="0010130A"/>
    <w:rsid w:val="0010163F"/>
    <w:rsid w:val="001019CA"/>
    <w:rsid w:val="0010253B"/>
    <w:rsid w:val="00102EFF"/>
    <w:rsid w:val="00103778"/>
    <w:rsid w:val="00104500"/>
    <w:rsid w:val="00104C17"/>
    <w:rsid w:val="00105047"/>
    <w:rsid w:val="001055B5"/>
    <w:rsid w:val="00105944"/>
    <w:rsid w:val="00105AC4"/>
    <w:rsid w:val="00105BDE"/>
    <w:rsid w:val="001061D1"/>
    <w:rsid w:val="0010656F"/>
    <w:rsid w:val="00106A95"/>
    <w:rsid w:val="00106C31"/>
    <w:rsid w:val="00107877"/>
    <w:rsid w:val="00110A40"/>
    <w:rsid w:val="00110C5A"/>
    <w:rsid w:val="0011185D"/>
    <w:rsid w:val="001118FC"/>
    <w:rsid w:val="00111CDD"/>
    <w:rsid w:val="00111F2B"/>
    <w:rsid w:val="00112D9B"/>
    <w:rsid w:val="00112EC6"/>
    <w:rsid w:val="00113075"/>
    <w:rsid w:val="001141D8"/>
    <w:rsid w:val="001143A5"/>
    <w:rsid w:val="00115505"/>
    <w:rsid w:val="00115E7F"/>
    <w:rsid w:val="00116305"/>
    <w:rsid w:val="00116469"/>
    <w:rsid w:val="001164BB"/>
    <w:rsid w:val="00116D01"/>
    <w:rsid w:val="0011763E"/>
    <w:rsid w:val="00117D99"/>
    <w:rsid w:val="00120173"/>
    <w:rsid w:val="001209F2"/>
    <w:rsid w:val="0012194E"/>
    <w:rsid w:val="001220F3"/>
    <w:rsid w:val="001226B8"/>
    <w:rsid w:val="00122B85"/>
    <w:rsid w:val="00122CEE"/>
    <w:rsid w:val="00122DBC"/>
    <w:rsid w:val="001230AF"/>
    <w:rsid w:val="00123D44"/>
    <w:rsid w:val="00124645"/>
    <w:rsid w:val="00124D6F"/>
    <w:rsid w:val="001250C1"/>
    <w:rsid w:val="00125141"/>
    <w:rsid w:val="001256E8"/>
    <w:rsid w:val="00125B26"/>
    <w:rsid w:val="001267A7"/>
    <w:rsid w:val="00126C6A"/>
    <w:rsid w:val="00126D72"/>
    <w:rsid w:val="0012714C"/>
    <w:rsid w:val="001273C4"/>
    <w:rsid w:val="00127A36"/>
    <w:rsid w:val="00127A56"/>
    <w:rsid w:val="00127CC6"/>
    <w:rsid w:val="001304EE"/>
    <w:rsid w:val="00131597"/>
    <w:rsid w:val="00131826"/>
    <w:rsid w:val="00131DB2"/>
    <w:rsid w:val="001328D6"/>
    <w:rsid w:val="00132A6B"/>
    <w:rsid w:val="001330A2"/>
    <w:rsid w:val="001335A9"/>
    <w:rsid w:val="00133D9B"/>
    <w:rsid w:val="00133EB4"/>
    <w:rsid w:val="00134308"/>
    <w:rsid w:val="00134A27"/>
    <w:rsid w:val="00134EB8"/>
    <w:rsid w:val="00135300"/>
    <w:rsid w:val="0013536A"/>
    <w:rsid w:val="00135375"/>
    <w:rsid w:val="00135627"/>
    <w:rsid w:val="00136015"/>
    <w:rsid w:val="00136619"/>
    <w:rsid w:val="00137109"/>
    <w:rsid w:val="001374D0"/>
    <w:rsid w:val="00137769"/>
    <w:rsid w:val="00137C63"/>
    <w:rsid w:val="0014133F"/>
    <w:rsid w:val="00141641"/>
    <w:rsid w:val="001426AC"/>
    <w:rsid w:val="00142AFF"/>
    <w:rsid w:val="00142C75"/>
    <w:rsid w:val="00143167"/>
    <w:rsid w:val="001439D2"/>
    <w:rsid w:val="001441F5"/>
    <w:rsid w:val="00144E87"/>
    <w:rsid w:val="00145B0C"/>
    <w:rsid w:val="00145B15"/>
    <w:rsid w:val="00146063"/>
    <w:rsid w:val="00146EFE"/>
    <w:rsid w:val="0014742B"/>
    <w:rsid w:val="00147A61"/>
    <w:rsid w:val="00147CE8"/>
    <w:rsid w:val="00150051"/>
    <w:rsid w:val="0015013F"/>
    <w:rsid w:val="00150318"/>
    <w:rsid w:val="00150A5C"/>
    <w:rsid w:val="00150C74"/>
    <w:rsid w:val="00151141"/>
    <w:rsid w:val="00151561"/>
    <w:rsid w:val="0015291D"/>
    <w:rsid w:val="00152C67"/>
    <w:rsid w:val="0015317A"/>
    <w:rsid w:val="00153C29"/>
    <w:rsid w:val="00153ED4"/>
    <w:rsid w:val="001541EB"/>
    <w:rsid w:val="00154349"/>
    <w:rsid w:val="00154379"/>
    <w:rsid w:val="001551B3"/>
    <w:rsid w:val="00155579"/>
    <w:rsid w:val="001556CC"/>
    <w:rsid w:val="00155CB9"/>
    <w:rsid w:val="00155CE7"/>
    <w:rsid w:val="00155E25"/>
    <w:rsid w:val="00155E8A"/>
    <w:rsid w:val="0015670B"/>
    <w:rsid w:val="00156A14"/>
    <w:rsid w:val="00156E96"/>
    <w:rsid w:val="001572DC"/>
    <w:rsid w:val="00160C46"/>
    <w:rsid w:val="00161D0F"/>
    <w:rsid w:val="001621AA"/>
    <w:rsid w:val="001624A2"/>
    <w:rsid w:val="001626C2"/>
    <w:rsid w:val="001633B3"/>
    <w:rsid w:val="001636ED"/>
    <w:rsid w:val="0016374E"/>
    <w:rsid w:val="00163C34"/>
    <w:rsid w:val="001643F2"/>
    <w:rsid w:val="00164876"/>
    <w:rsid w:val="00164EBF"/>
    <w:rsid w:val="001653CA"/>
    <w:rsid w:val="00165593"/>
    <w:rsid w:val="0016586E"/>
    <w:rsid w:val="00165E04"/>
    <w:rsid w:val="0016620F"/>
    <w:rsid w:val="00166211"/>
    <w:rsid w:val="00166462"/>
    <w:rsid w:val="00166926"/>
    <w:rsid w:val="00170026"/>
    <w:rsid w:val="00170095"/>
    <w:rsid w:val="0017017F"/>
    <w:rsid w:val="001703F1"/>
    <w:rsid w:val="001704B0"/>
    <w:rsid w:val="00170767"/>
    <w:rsid w:val="0017081B"/>
    <w:rsid w:val="00170F0F"/>
    <w:rsid w:val="001714A8"/>
    <w:rsid w:val="00171704"/>
    <w:rsid w:val="0017192A"/>
    <w:rsid w:val="00171FE5"/>
    <w:rsid w:val="0017208E"/>
    <w:rsid w:val="001722A9"/>
    <w:rsid w:val="00172F8D"/>
    <w:rsid w:val="00173088"/>
    <w:rsid w:val="0017310E"/>
    <w:rsid w:val="00173173"/>
    <w:rsid w:val="001732BC"/>
    <w:rsid w:val="00173779"/>
    <w:rsid w:val="00173D6F"/>
    <w:rsid w:val="00173D87"/>
    <w:rsid w:val="001748E2"/>
    <w:rsid w:val="00174B0C"/>
    <w:rsid w:val="00175007"/>
    <w:rsid w:val="001756B6"/>
    <w:rsid w:val="00176723"/>
    <w:rsid w:val="00180787"/>
    <w:rsid w:val="001808F2"/>
    <w:rsid w:val="00180A28"/>
    <w:rsid w:val="00180EB3"/>
    <w:rsid w:val="0018137F"/>
    <w:rsid w:val="0018183C"/>
    <w:rsid w:val="00181B22"/>
    <w:rsid w:val="00182C17"/>
    <w:rsid w:val="001834BB"/>
    <w:rsid w:val="00183641"/>
    <w:rsid w:val="00183A81"/>
    <w:rsid w:val="00183D95"/>
    <w:rsid w:val="00184983"/>
    <w:rsid w:val="00184EB6"/>
    <w:rsid w:val="00185412"/>
    <w:rsid w:val="0018547D"/>
    <w:rsid w:val="001854B8"/>
    <w:rsid w:val="00185AD2"/>
    <w:rsid w:val="00185EE6"/>
    <w:rsid w:val="0018624E"/>
    <w:rsid w:val="00186CAB"/>
    <w:rsid w:val="00187499"/>
    <w:rsid w:val="001875C7"/>
    <w:rsid w:val="00187D66"/>
    <w:rsid w:val="00187D72"/>
    <w:rsid w:val="00190701"/>
    <w:rsid w:val="00190C40"/>
    <w:rsid w:val="001910E5"/>
    <w:rsid w:val="00191825"/>
    <w:rsid w:val="0019192A"/>
    <w:rsid w:val="00191A67"/>
    <w:rsid w:val="00191FBD"/>
    <w:rsid w:val="001922CD"/>
    <w:rsid w:val="00192863"/>
    <w:rsid w:val="00192EBE"/>
    <w:rsid w:val="0019351A"/>
    <w:rsid w:val="001938D4"/>
    <w:rsid w:val="00193E82"/>
    <w:rsid w:val="001941BE"/>
    <w:rsid w:val="001944CA"/>
    <w:rsid w:val="00194703"/>
    <w:rsid w:val="001949D4"/>
    <w:rsid w:val="00195B92"/>
    <w:rsid w:val="0019647F"/>
    <w:rsid w:val="00197634"/>
    <w:rsid w:val="001A0387"/>
    <w:rsid w:val="001A03AF"/>
    <w:rsid w:val="001A07E5"/>
    <w:rsid w:val="001A0B74"/>
    <w:rsid w:val="001A10D7"/>
    <w:rsid w:val="001A1A85"/>
    <w:rsid w:val="001A29DA"/>
    <w:rsid w:val="001A2A4A"/>
    <w:rsid w:val="001A2C2B"/>
    <w:rsid w:val="001A2DD0"/>
    <w:rsid w:val="001A3241"/>
    <w:rsid w:val="001A3308"/>
    <w:rsid w:val="001A3A52"/>
    <w:rsid w:val="001A3D73"/>
    <w:rsid w:val="001A3E95"/>
    <w:rsid w:val="001A485F"/>
    <w:rsid w:val="001A5390"/>
    <w:rsid w:val="001A54EF"/>
    <w:rsid w:val="001A6102"/>
    <w:rsid w:val="001A639C"/>
    <w:rsid w:val="001A6792"/>
    <w:rsid w:val="001A6799"/>
    <w:rsid w:val="001A7939"/>
    <w:rsid w:val="001B09A8"/>
    <w:rsid w:val="001B0E6C"/>
    <w:rsid w:val="001B1166"/>
    <w:rsid w:val="001B1F7A"/>
    <w:rsid w:val="001B1FA9"/>
    <w:rsid w:val="001B2646"/>
    <w:rsid w:val="001B2742"/>
    <w:rsid w:val="001B2DC6"/>
    <w:rsid w:val="001B3AEE"/>
    <w:rsid w:val="001B4492"/>
    <w:rsid w:val="001B47F6"/>
    <w:rsid w:val="001B524B"/>
    <w:rsid w:val="001B564E"/>
    <w:rsid w:val="001B5F3C"/>
    <w:rsid w:val="001B6058"/>
    <w:rsid w:val="001B6185"/>
    <w:rsid w:val="001B673D"/>
    <w:rsid w:val="001B7AD5"/>
    <w:rsid w:val="001B7CD4"/>
    <w:rsid w:val="001C0013"/>
    <w:rsid w:val="001C04F2"/>
    <w:rsid w:val="001C08B3"/>
    <w:rsid w:val="001C1C75"/>
    <w:rsid w:val="001C1D14"/>
    <w:rsid w:val="001C2015"/>
    <w:rsid w:val="001C2108"/>
    <w:rsid w:val="001C2546"/>
    <w:rsid w:val="001C31D9"/>
    <w:rsid w:val="001C33B1"/>
    <w:rsid w:val="001C39C2"/>
    <w:rsid w:val="001C3AC5"/>
    <w:rsid w:val="001C3C2D"/>
    <w:rsid w:val="001C510B"/>
    <w:rsid w:val="001C5148"/>
    <w:rsid w:val="001C5FFC"/>
    <w:rsid w:val="001C675F"/>
    <w:rsid w:val="001C6BD8"/>
    <w:rsid w:val="001C7175"/>
    <w:rsid w:val="001C72EE"/>
    <w:rsid w:val="001C75B0"/>
    <w:rsid w:val="001C7817"/>
    <w:rsid w:val="001C7B53"/>
    <w:rsid w:val="001C7C3E"/>
    <w:rsid w:val="001C7F2C"/>
    <w:rsid w:val="001D050C"/>
    <w:rsid w:val="001D0C9A"/>
    <w:rsid w:val="001D19EF"/>
    <w:rsid w:val="001D21C2"/>
    <w:rsid w:val="001D223F"/>
    <w:rsid w:val="001D248B"/>
    <w:rsid w:val="001D2FC6"/>
    <w:rsid w:val="001D336B"/>
    <w:rsid w:val="001D41A4"/>
    <w:rsid w:val="001D429A"/>
    <w:rsid w:val="001D45A9"/>
    <w:rsid w:val="001D58B5"/>
    <w:rsid w:val="001D61F4"/>
    <w:rsid w:val="001D6BB2"/>
    <w:rsid w:val="001D6BF1"/>
    <w:rsid w:val="001D745A"/>
    <w:rsid w:val="001E0016"/>
    <w:rsid w:val="001E0143"/>
    <w:rsid w:val="001E073E"/>
    <w:rsid w:val="001E08FF"/>
    <w:rsid w:val="001E239F"/>
    <w:rsid w:val="001E2C09"/>
    <w:rsid w:val="001E2CE1"/>
    <w:rsid w:val="001E302B"/>
    <w:rsid w:val="001E329C"/>
    <w:rsid w:val="001E3403"/>
    <w:rsid w:val="001E35CB"/>
    <w:rsid w:val="001E3750"/>
    <w:rsid w:val="001E3D81"/>
    <w:rsid w:val="001E4379"/>
    <w:rsid w:val="001E509A"/>
    <w:rsid w:val="001E5318"/>
    <w:rsid w:val="001E6535"/>
    <w:rsid w:val="001E7A3E"/>
    <w:rsid w:val="001E7CA8"/>
    <w:rsid w:val="001F028D"/>
    <w:rsid w:val="001F07F0"/>
    <w:rsid w:val="001F21C3"/>
    <w:rsid w:val="001F21F3"/>
    <w:rsid w:val="001F31E9"/>
    <w:rsid w:val="001F37D7"/>
    <w:rsid w:val="001F3A6E"/>
    <w:rsid w:val="001F4794"/>
    <w:rsid w:val="001F508D"/>
    <w:rsid w:val="001F53B4"/>
    <w:rsid w:val="001F5C07"/>
    <w:rsid w:val="001F5E48"/>
    <w:rsid w:val="001F649C"/>
    <w:rsid w:val="001F669B"/>
    <w:rsid w:val="001F752C"/>
    <w:rsid w:val="001F7705"/>
    <w:rsid w:val="001F77FC"/>
    <w:rsid w:val="002004E6"/>
    <w:rsid w:val="00200863"/>
    <w:rsid w:val="0020267D"/>
    <w:rsid w:val="002029D7"/>
    <w:rsid w:val="00202ADE"/>
    <w:rsid w:val="00202F4B"/>
    <w:rsid w:val="00203BA1"/>
    <w:rsid w:val="00203FAC"/>
    <w:rsid w:val="002042D9"/>
    <w:rsid w:val="0020437E"/>
    <w:rsid w:val="002044DC"/>
    <w:rsid w:val="00204722"/>
    <w:rsid w:val="00205810"/>
    <w:rsid w:val="00205A35"/>
    <w:rsid w:val="002061B3"/>
    <w:rsid w:val="002067EC"/>
    <w:rsid w:val="00206FB9"/>
    <w:rsid w:val="00207B8F"/>
    <w:rsid w:val="00207E8D"/>
    <w:rsid w:val="00210686"/>
    <w:rsid w:val="00210954"/>
    <w:rsid w:val="00210B03"/>
    <w:rsid w:val="00211BD1"/>
    <w:rsid w:val="00212565"/>
    <w:rsid w:val="002128B0"/>
    <w:rsid w:val="00212B00"/>
    <w:rsid w:val="00212B40"/>
    <w:rsid w:val="00212BA5"/>
    <w:rsid w:val="00212C96"/>
    <w:rsid w:val="00213071"/>
    <w:rsid w:val="00213612"/>
    <w:rsid w:val="00213F7C"/>
    <w:rsid w:val="0021449B"/>
    <w:rsid w:val="002144B2"/>
    <w:rsid w:val="00214CD3"/>
    <w:rsid w:val="00215218"/>
    <w:rsid w:val="00215254"/>
    <w:rsid w:val="002153FF"/>
    <w:rsid w:val="00216062"/>
    <w:rsid w:val="002162D4"/>
    <w:rsid w:val="00216EE5"/>
    <w:rsid w:val="0021720F"/>
    <w:rsid w:val="00217562"/>
    <w:rsid w:val="00217785"/>
    <w:rsid w:val="00217CF5"/>
    <w:rsid w:val="0022080C"/>
    <w:rsid w:val="00220C50"/>
    <w:rsid w:val="00221485"/>
    <w:rsid w:val="0022254F"/>
    <w:rsid w:val="002229B3"/>
    <w:rsid w:val="00223397"/>
    <w:rsid w:val="002234E0"/>
    <w:rsid w:val="002238BE"/>
    <w:rsid w:val="002242AD"/>
    <w:rsid w:val="00224414"/>
    <w:rsid w:val="002248B9"/>
    <w:rsid w:val="00224C25"/>
    <w:rsid w:val="00224FC5"/>
    <w:rsid w:val="00225C20"/>
    <w:rsid w:val="00226254"/>
    <w:rsid w:val="0022667C"/>
    <w:rsid w:val="00227064"/>
    <w:rsid w:val="00227162"/>
    <w:rsid w:val="0022728B"/>
    <w:rsid w:val="00227782"/>
    <w:rsid w:val="00230C83"/>
    <w:rsid w:val="00230F2E"/>
    <w:rsid w:val="00231010"/>
    <w:rsid w:val="0023114C"/>
    <w:rsid w:val="002314AE"/>
    <w:rsid w:val="0023195B"/>
    <w:rsid w:val="00231A83"/>
    <w:rsid w:val="00231D04"/>
    <w:rsid w:val="00232368"/>
    <w:rsid w:val="00232A62"/>
    <w:rsid w:val="00232DA9"/>
    <w:rsid w:val="002331D0"/>
    <w:rsid w:val="002335F9"/>
    <w:rsid w:val="00233DCA"/>
    <w:rsid w:val="00233F92"/>
    <w:rsid w:val="00235231"/>
    <w:rsid w:val="00236BAD"/>
    <w:rsid w:val="00237962"/>
    <w:rsid w:val="00237DCB"/>
    <w:rsid w:val="00237DED"/>
    <w:rsid w:val="00237F31"/>
    <w:rsid w:val="00240F75"/>
    <w:rsid w:val="00241394"/>
    <w:rsid w:val="002415B4"/>
    <w:rsid w:val="00242D43"/>
    <w:rsid w:val="002433AE"/>
    <w:rsid w:val="002436D7"/>
    <w:rsid w:val="002437BE"/>
    <w:rsid w:val="00243F5C"/>
    <w:rsid w:val="002446F3"/>
    <w:rsid w:val="002456EF"/>
    <w:rsid w:val="00245EE3"/>
    <w:rsid w:val="0024621A"/>
    <w:rsid w:val="002469E3"/>
    <w:rsid w:val="002471E9"/>
    <w:rsid w:val="00247575"/>
    <w:rsid w:val="00251DFC"/>
    <w:rsid w:val="00251FDB"/>
    <w:rsid w:val="002525D0"/>
    <w:rsid w:val="00252801"/>
    <w:rsid w:val="00252958"/>
    <w:rsid w:val="00253EFE"/>
    <w:rsid w:val="002540C5"/>
    <w:rsid w:val="002547AA"/>
    <w:rsid w:val="002547B4"/>
    <w:rsid w:val="00254CAD"/>
    <w:rsid w:val="00254E12"/>
    <w:rsid w:val="00254FF7"/>
    <w:rsid w:val="002557A2"/>
    <w:rsid w:val="0025590C"/>
    <w:rsid w:val="00256267"/>
    <w:rsid w:val="00256DF2"/>
    <w:rsid w:val="00257628"/>
    <w:rsid w:val="002578E9"/>
    <w:rsid w:val="00257A3F"/>
    <w:rsid w:val="00257C24"/>
    <w:rsid w:val="002606BE"/>
    <w:rsid w:val="00260780"/>
    <w:rsid w:val="00260CEA"/>
    <w:rsid w:val="00260DB7"/>
    <w:rsid w:val="002622B9"/>
    <w:rsid w:val="00262FBD"/>
    <w:rsid w:val="0026352D"/>
    <w:rsid w:val="002635C8"/>
    <w:rsid w:val="002635F6"/>
    <w:rsid w:val="002638C4"/>
    <w:rsid w:val="002638C5"/>
    <w:rsid w:val="00265260"/>
    <w:rsid w:val="002657DE"/>
    <w:rsid w:val="00265A04"/>
    <w:rsid w:val="00265ACD"/>
    <w:rsid w:val="00265C5E"/>
    <w:rsid w:val="00265D4F"/>
    <w:rsid w:val="00266573"/>
    <w:rsid w:val="00266643"/>
    <w:rsid w:val="0026672E"/>
    <w:rsid w:val="002669E6"/>
    <w:rsid w:val="00266B57"/>
    <w:rsid w:val="00266C00"/>
    <w:rsid w:val="00266C38"/>
    <w:rsid w:val="00266E6A"/>
    <w:rsid w:val="00267225"/>
    <w:rsid w:val="00267561"/>
    <w:rsid w:val="00267C2D"/>
    <w:rsid w:val="00270188"/>
    <w:rsid w:val="0027037F"/>
    <w:rsid w:val="0027060A"/>
    <w:rsid w:val="00270A5E"/>
    <w:rsid w:val="00270E31"/>
    <w:rsid w:val="002710EE"/>
    <w:rsid w:val="00271CAA"/>
    <w:rsid w:val="002724FB"/>
    <w:rsid w:val="002729F9"/>
    <w:rsid w:val="00272E9B"/>
    <w:rsid w:val="002734F6"/>
    <w:rsid w:val="002736EF"/>
    <w:rsid w:val="00273861"/>
    <w:rsid w:val="00274506"/>
    <w:rsid w:val="00274BD4"/>
    <w:rsid w:val="00274C4C"/>
    <w:rsid w:val="002754F1"/>
    <w:rsid w:val="0027591B"/>
    <w:rsid w:val="00275CBD"/>
    <w:rsid w:val="00275EA9"/>
    <w:rsid w:val="0027613F"/>
    <w:rsid w:val="00276232"/>
    <w:rsid w:val="002763AD"/>
    <w:rsid w:val="002763DC"/>
    <w:rsid w:val="002764CE"/>
    <w:rsid w:val="00276CC8"/>
    <w:rsid w:val="00276F37"/>
    <w:rsid w:val="00277191"/>
    <w:rsid w:val="0027764E"/>
    <w:rsid w:val="00280246"/>
    <w:rsid w:val="0028076A"/>
    <w:rsid w:val="00280837"/>
    <w:rsid w:val="00280CBF"/>
    <w:rsid w:val="00280EA4"/>
    <w:rsid w:val="00280ED3"/>
    <w:rsid w:val="00282553"/>
    <w:rsid w:val="002833DF"/>
    <w:rsid w:val="0028423B"/>
    <w:rsid w:val="00284387"/>
    <w:rsid w:val="00284428"/>
    <w:rsid w:val="00284612"/>
    <w:rsid w:val="00284658"/>
    <w:rsid w:val="00284C01"/>
    <w:rsid w:val="002851EE"/>
    <w:rsid w:val="0028621D"/>
    <w:rsid w:val="002863BB"/>
    <w:rsid w:val="002864BF"/>
    <w:rsid w:val="0028676B"/>
    <w:rsid w:val="0028715A"/>
    <w:rsid w:val="0028726D"/>
    <w:rsid w:val="00287BEB"/>
    <w:rsid w:val="00287FF1"/>
    <w:rsid w:val="00290555"/>
    <w:rsid w:val="00290EEA"/>
    <w:rsid w:val="00291378"/>
    <w:rsid w:val="002913DE"/>
    <w:rsid w:val="00291B97"/>
    <w:rsid w:val="0029213F"/>
    <w:rsid w:val="002925DD"/>
    <w:rsid w:val="00292DE9"/>
    <w:rsid w:val="0029313D"/>
    <w:rsid w:val="002932B0"/>
    <w:rsid w:val="002932B8"/>
    <w:rsid w:val="002935D8"/>
    <w:rsid w:val="00294299"/>
    <w:rsid w:val="00294BAD"/>
    <w:rsid w:val="00294DAB"/>
    <w:rsid w:val="002952E4"/>
    <w:rsid w:val="00295DE0"/>
    <w:rsid w:val="002963DC"/>
    <w:rsid w:val="00296EB9"/>
    <w:rsid w:val="00297E08"/>
    <w:rsid w:val="002A07C9"/>
    <w:rsid w:val="002A0B29"/>
    <w:rsid w:val="002A0C4B"/>
    <w:rsid w:val="002A0F9F"/>
    <w:rsid w:val="002A1676"/>
    <w:rsid w:val="002A1796"/>
    <w:rsid w:val="002A2BAD"/>
    <w:rsid w:val="002A30C3"/>
    <w:rsid w:val="002A42A7"/>
    <w:rsid w:val="002A5EFE"/>
    <w:rsid w:val="002A6504"/>
    <w:rsid w:val="002A681B"/>
    <w:rsid w:val="002A68F3"/>
    <w:rsid w:val="002A6A37"/>
    <w:rsid w:val="002A7174"/>
    <w:rsid w:val="002A738A"/>
    <w:rsid w:val="002B03EE"/>
    <w:rsid w:val="002B054C"/>
    <w:rsid w:val="002B0D1F"/>
    <w:rsid w:val="002B138D"/>
    <w:rsid w:val="002B179B"/>
    <w:rsid w:val="002B1A77"/>
    <w:rsid w:val="002B1AA5"/>
    <w:rsid w:val="002B1E0D"/>
    <w:rsid w:val="002B21A1"/>
    <w:rsid w:val="002B2F15"/>
    <w:rsid w:val="002B4083"/>
    <w:rsid w:val="002B4721"/>
    <w:rsid w:val="002B62A5"/>
    <w:rsid w:val="002B6853"/>
    <w:rsid w:val="002B7743"/>
    <w:rsid w:val="002B7B7B"/>
    <w:rsid w:val="002B7DE8"/>
    <w:rsid w:val="002B7F40"/>
    <w:rsid w:val="002C048C"/>
    <w:rsid w:val="002C09FE"/>
    <w:rsid w:val="002C1262"/>
    <w:rsid w:val="002C1F28"/>
    <w:rsid w:val="002C292C"/>
    <w:rsid w:val="002C2A73"/>
    <w:rsid w:val="002C2A9F"/>
    <w:rsid w:val="002C2B31"/>
    <w:rsid w:val="002C2C6F"/>
    <w:rsid w:val="002C2CC6"/>
    <w:rsid w:val="002C31D4"/>
    <w:rsid w:val="002C37D3"/>
    <w:rsid w:val="002C3F8E"/>
    <w:rsid w:val="002C4114"/>
    <w:rsid w:val="002C42FC"/>
    <w:rsid w:val="002C4667"/>
    <w:rsid w:val="002C46B3"/>
    <w:rsid w:val="002C46D0"/>
    <w:rsid w:val="002C4865"/>
    <w:rsid w:val="002C51FC"/>
    <w:rsid w:val="002C54D0"/>
    <w:rsid w:val="002C5728"/>
    <w:rsid w:val="002C6FD7"/>
    <w:rsid w:val="002C78F2"/>
    <w:rsid w:val="002C7B63"/>
    <w:rsid w:val="002D1CFB"/>
    <w:rsid w:val="002D2D43"/>
    <w:rsid w:val="002D2F5E"/>
    <w:rsid w:val="002D377A"/>
    <w:rsid w:val="002D443A"/>
    <w:rsid w:val="002D4F71"/>
    <w:rsid w:val="002D510A"/>
    <w:rsid w:val="002D520F"/>
    <w:rsid w:val="002D5472"/>
    <w:rsid w:val="002D5FC6"/>
    <w:rsid w:val="002D69BB"/>
    <w:rsid w:val="002D6F40"/>
    <w:rsid w:val="002D6F8E"/>
    <w:rsid w:val="002D7295"/>
    <w:rsid w:val="002D73A3"/>
    <w:rsid w:val="002E01E8"/>
    <w:rsid w:val="002E0443"/>
    <w:rsid w:val="002E0F2B"/>
    <w:rsid w:val="002E0F3E"/>
    <w:rsid w:val="002E1728"/>
    <w:rsid w:val="002E1ACB"/>
    <w:rsid w:val="002E1C82"/>
    <w:rsid w:val="002E23E0"/>
    <w:rsid w:val="002E2825"/>
    <w:rsid w:val="002E2DB6"/>
    <w:rsid w:val="002E35D8"/>
    <w:rsid w:val="002E38A6"/>
    <w:rsid w:val="002E3944"/>
    <w:rsid w:val="002E3961"/>
    <w:rsid w:val="002E3E91"/>
    <w:rsid w:val="002E44FF"/>
    <w:rsid w:val="002E48C4"/>
    <w:rsid w:val="002E4F16"/>
    <w:rsid w:val="002E5695"/>
    <w:rsid w:val="002E57DE"/>
    <w:rsid w:val="002E64B6"/>
    <w:rsid w:val="002E6ADE"/>
    <w:rsid w:val="002E6D9F"/>
    <w:rsid w:val="002E7522"/>
    <w:rsid w:val="002E7738"/>
    <w:rsid w:val="002E777C"/>
    <w:rsid w:val="002E7D97"/>
    <w:rsid w:val="002E7E16"/>
    <w:rsid w:val="002E7F8A"/>
    <w:rsid w:val="002F08D5"/>
    <w:rsid w:val="002F0B4C"/>
    <w:rsid w:val="002F0BEB"/>
    <w:rsid w:val="002F1B0B"/>
    <w:rsid w:val="002F21C2"/>
    <w:rsid w:val="002F2336"/>
    <w:rsid w:val="002F35F6"/>
    <w:rsid w:val="002F409F"/>
    <w:rsid w:val="002F413A"/>
    <w:rsid w:val="002F441B"/>
    <w:rsid w:val="002F445C"/>
    <w:rsid w:val="002F5554"/>
    <w:rsid w:val="002F66A1"/>
    <w:rsid w:val="002F6DDD"/>
    <w:rsid w:val="002F6F7C"/>
    <w:rsid w:val="002F77C0"/>
    <w:rsid w:val="002F7D41"/>
    <w:rsid w:val="00300169"/>
    <w:rsid w:val="003002EC"/>
    <w:rsid w:val="00301021"/>
    <w:rsid w:val="00301160"/>
    <w:rsid w:val="003020CC"/>
    <w:rsid w:val="003028CB"/>
    <w:rsid w:val="003028D6"/>
    <w:rsid w:val="00302B80"/>
    <w:rsid w:val="00302C11"/>
    <w:rsid w:val="00302D47"/>
    <w:rsid w:val="003032A0"/>
    <w:rsid w:val="003038EA"/>
    <w:rsid w:val="00303A76"/>
    <w:rsid w:val="0030495C"/>
    <w:rsid w:val="00304ED8"/>
    <w:rsid w:val="00304F93"/>
    <w:rsid w:val="0030602F"/>
    <w:rsid w:val="003062CC"/>
    <w:rsid w:val="0030714E"/>
    <w:rsid w:val="00307152"/>
    <w:rsid w:val="0030745F"/>
    <w:rsid w:val="00307781"/>
    <w:rsid w:val="00307BD5"/>
    <w:rsid w:val="00307F08"/>
    <w:rsid w:val="0031009A"/>
    <w:rsid w:val="00310A1D"/>
    <w:rsid w:val="00310E9F"/>
    <w:rsid w:val="003111CD"/>
    <w:rsid w:val="0031168E"/>
    <w:rsid w:val="003117B8"/>
    <w:rsid w:val="00311A6E"/>
    <w:rsid w:val="0031200B"/>
    <w:rsid w:val="003121B6"/>
    <w:rsid w:val="0031223D"/>
    <w:rsid w:val="00312465"/>
    <w:rsid w:val="003127A5"/>
    <w:rsid w:val="00312952"/>
    <w:rsid w:val="00312EE6"/>
    <w:rsid w:val="00313295"/>
    <w:rsid w:val="0031413E"/>
    <w:rsid w:val="003142F1"/>
    <w:rsid w:val="00315AA8"/>
    <w:rsid w:val="00316513"/>
    <w:rsid w:val="00316981"/>
    <w:rsid w:val="003171AB"/>
    <w:rsid w:val="003178E1"/>
    <w:rsid w:val="003202BA"/>
    <w:rsid w:val="00320644"/>
    <w:rsid w:val="00321030"/>
    <w:rsid w:val="003226DA"/>
    <w:rsid w:val="0032284F"/>
    <w:rsid w:val="00324583"/>
    <w:rsid w:val="00324C4B"/>
    <w:rsid w:val="00324F54"/>
    <w:rsid w:val="0032566F"/>
    <w:rsid w:val="00325D0F"/>
    <w:rsid w:val="00325DAD"/>
    <w:rsid w:val="0032767A"/>
    <w:rsid w:val="00327A57"/>
    <w:rsid w:val="00330027"/>
    <w:rsid w:val="00330085"/>
    <w:rsid w:val="00330D0F"/>
    <w:rsid w:val="00330DD5"/>
    <w:rsid w:val="00331111"/>
    <w:rsid w:val="00331245"/>
    <w:rsid w:val="0033153E"/>
    <w:rsid w:val="003316BA"/>
    <w:rsid w:val="00331A50"/>
    <w:rsid w:val="00331F2D"/>
    <w:rsid w:val="003326CF"/>
    <w:rsid w:val="00332D16"/>
    <w:rsid w:val="0033380D"/>
    <w:rsid w:val="00334415"/>
    <w:rsid w:val="0033489F"/>
    <w:rsid w:val="003349EE"/>
    <w:rsid w:val="00334BEF"/>
    <w:rsid w:val="00334D8F"/>
    <w:rsid w:val="00335798"/>
    <w:rsid w:val="003357B2"/>
    <w:rsid w:val="00335D3A"/>
    <w:rsid w:val="00335F28"/>
    <w:rsid w:val="00336842"/>
    <w:rsid w:val="00336CBC"/>
    <w:rsid w:val="003371BC"/>
    <w:rsid w:val="003372E5"/>
    <w:rsid w:val="0033769D"/>
    <w:rsid w:val="003376AF"/>
    <w:rsid w:val="00337D55"/>
    <w:rsid w:val="00337E33"/>
    <w:rsid w:val="00340031"/>
    <w:rsid w:val="00340107"/>
    <w:rsid w:val="0034072A"/>
    <w:rsid w:val="0034095A"/>
    <w:rsid w:val="00340AD6"/>
    <w:rsid w:val="00340B28"/>
    <w:rsid w:val="003411D9"/>
    <w:rsid w:val="003412A3"/>
    <w:rsid w:val="00341618"/>
    <w:rsid w:val="00341785"/>
    <w:rsid w:val="00342254"/>
    <w:rsid w:val="00342609"/>
    <w:rsid w:val="003429FF"/>
    <w:rsid w:val="003436C5"/>
    <w:rsid w:val="003437BA"/>
    <w:rsid w:val="00343FB9"/>
    <w:rsid w:val="003443C0"/>
    <w:rsid w:val="00344B36"/>
    <w:rsid w:val="00345278"/>
    <w:rsid w:val="00345777"/>
    <w:rsid w:val="0034671B"/>
    <w:rsid w:val="00346776"/>
    <w:rsid w:val="0034692D"/>
    <w:rsid w:val="0034706A"/>
    <w:rsid w:val="00350593"/>
    <w:rsid w:val="00350F57"/>
    <w:rsid w:val="003518DF"/>
    <w:rsid w:val="00351975"/>
    <w:rsid w:val="003534A1"/>
    <w:rsid w:val="003545E6"/>
    <w:rsid w:val="003545FC"/>
    <w:rsid w:val="003553DE"/>
    <w:rsid w:val="00356111"/>
    <w:rsid w:val="0035635E"/>
    <w:rsid w:val="00356CD5"/>
    <w:rsid w:val="00356EE7"/>
    <w:rsid w:val="00357622"/>
    <w:rsid w:val="003576D1"/>
    <w:rsid w:val="003577F5"/>
    <w:rsid w:val="003602BD"/>
    <w:rsid w:val="0036052C"/>
    <w:rsid w:val="003609BB"/>
    <w:rsid w:val="00360A12"/>
    <w:rsid w:val="00361147"/>
    <w:rsid w:val="00361599"/>
    <w:rsid w:val="003617C0"/>
    <w:rsid w:val="003618BD"/>
    <w:rsid w:val="00361E55"/>
    <w:rsid w:val="00362857"/>
    <w:rsid w:val="00362D42"/>
    <w:rsid w:val="00362E24"/>
    <w:rsid w:val="00362EE4"/>
    <w:rsid w:val="00363762"/>
    <w:rsid w:val="00363BE0"/>
    <w:rsid w:val="00363DAA"/>
    <w:rsid w:val="003642BE"/>
    <w:rsid w:val="00364505"/>
    <w:rsid w:val="003647B8"/>
    <w:rsid w:val="003651DE"/>
    <w:rsid w:val="003655C7"/>
    <w:rsid w:val="00365C39"/>
    <w:rsid w:val="00365D10"/>
    <w:rsid w:val="00365F89"/>
    <w:rsid w:val="00366622"/>
    <w:rsid w:val="00366B64"/>
    <w:rsid w:val="0036705E"/>
    <w:rsid w:val="003677CD"/>
    <w:rsid w:val="00367873"/>
    <w:rsid w:val="0037009F"/>
    <w:rsid w:val="003701D5"/>
    <w:rsid w:val="003702B9"/>
    <w:rsid w:val="0037070A"/>
    <w:rsid w:val="003707D8"/>
    <w:rsid w:val="0037154B"/>
    <w:rsid w:val="0037197A"/>
    <w:rsid w:val="00371990"/>
    <w:rsid w:val="003720A3"/>
    <w:rsid w:val="003723A4"/>
    <w:rsid w:val="00372813"/>
    <w:rsid w:val="003728FA"/>
    <w:rsid w:val="0037395C"/>
    <w:rsid w:val="003740BD"/>
    <w:rsid w:val="0037415A"/>
    <w:rsid w:val="00374772"/>
    <w:rsid w:val="00374B58"/>
    <w:rsid w:val="00374D41"/>
    <w:rsid w:val="00374FAC"/>
    <w:rsid w:val="0037513B"/>
    <w:rsid w:val="0037620F"/>
    <w:rsid w:val="0037656D"/>
    <w:rsid w:val="00376F0E"/>
    <w:rsid w:val="003800C1"/>
    <w:rsid w:val="00380639"/>
    <w:rsid w:val="0038173A"/>
    <w:rsid w:val="0038246F"/>
    <w:rsid w:val="00382E4B"/>
    <w:rsid w:val="003833FF"/>
    <w:rsid w:val="00383C0B"/>
    <w:rsid w:val="00383CE6"/>
    <w:rsid w:val="00383F7B"/>
    <w:rsid w:val="00384578"/>
    <w:rsid w:val="00384752"/>
    <w:rsid w:val="00384C5B"/>
    <w:rsid w:val="003850B4"/>
    <w:rsid w:val="00385A4A"/>
    <w:rsid w:val="00385B21"/>
    <w:rsid w:val="00385E43"/>
    <w:rsid w:val="00385F72"/>
    <w:rsid w:val="00387B7F"/>
    <w:rsid w:val="00390CA4"/>
    <w:rsid w:val="00390F36"/>
    <w:rsid w:val="00391246"/>
    <w:rsid w:val="00391829"/>
    <w:rsid w:val="00392F72"/>
    <w:rsid w:val="00393001"/>
    <w:rsid w:val="00393072"/>
    <w:rsid w:val="00393A53"/>
    <w:rsid w:val="00393D52"/>
    <w:rsid w:val="00393E2D"/>
    <w:rsid w:val="00394D6F"/>
    <w:rsid w:val="00395AEC"/>
    <w:rsid w:val="00395E7F"/>
    <w:rsid w:val="00395FF0"/>
    <w:rsid w:val="003A01BB"/>
    <w:rsid w:val="003A056C"/>
    <w:rsid w:val="003A0AE9"/>
    <w:rsid w:val="003A1290"/>
    <w:rsid w:val="003A12A1"/>
    <w:rsid w:val="003A16E1"/>
    <w:rsid w:val="003A1763"/>
    <w:rsid w:val="003A1972"/>
    <w:rsid w:val="003A21D2"/>
    <w:rsid w:val="003A2B6E"/>
    <w:rsid w:val="003A2D43"/>
    <w:rsid w:val="003A3039"/>
    <w:rsid w:val="003A3458"/>
    <w:rsid w:val="003A35FA"/>
    <w:rsid w:val="003A37B1"/>
    <w:rsid w:val="003A3C1E"/>
    <w:rsid w:val="003A3DB3"/>
    <w:rsid w:val="003A46D7"/>
    <w:rsid w:val="003A4893"/>
    <w:rsid w:val="003A4DDB"/>
    <w:rsid w:val="003A4F1D"/>
    <w:rsid w:val="003A5D55"/>
    <w:rsid w:val="003B0308"/>
    <w:rsid w:val="003B0372"/>
    <w:rsid w:val="003B064C"/>
    <w:rsid w:val="003B06F0"/>
    <w:rsid w:val="003B0A6E"/>
    <w:rsid w:val="003B11F7"/>
    <w:rsid w:val="003B36D8"/>
    <w:rsid w:val="003B3943"/>
    <w:rsid w:val="003B42EA"/>
    <w:rsid w:val="003B437B"/>
    <w:rsid w:val="003B4987"/>
    <w:rsid w:val="003B545A"/>
    <w:rsid w:val="003B5558"/>
    <w:rsid w:val="003B5DBD"/>
    <w:rsid w:val="003B640A"/>
    <w:rsid w:val="003B643B"/>
    <w:rsid w:val="003B6803"/>
    <w:rsid w:val="003B7309"/>
    <w:rsid w:val="003C057F"/>
    <w:rsid w:val="003C181F"/>
    <w:rsid w:val="003C1AE3"/>
    <w:rsid w:val="003C299E"/>
    <w:rsid w:val="003C2EB7"/>
    <w:rsid w:val="003C3872"/>
    <w:rsid w:val="003C38E6"/>
    <w:rsid w:val="003C4859"/>
    <w:rsid w:val="003C48E6"/>
    <w:rsid w:val="003C4DCF"/>
    <w:rsid w:val="003C56B4"/>
    <w:rsid w:val="003C5BE0"/>
    <w:rsid w:val="003C61E3"/>
    <w:rsid w:val="003C628A"/>
    <w:rsid w:val="003C6694"/>
    <w:rsid w:val="003C6907"/>
    <w:rsid w:val="003C7FC6"/>
    <w:rsid w:val="003D044E"/>
    <w:rsid w:val="003D04EA"/>
    <w:rsid w:val="003D0633"/>
    <w:rsid w:val="003D0947"/>
    <w:rsid w:val="003D0F57"/>
    <w:rsid w:val="003D1CE1"/>
    <w:rsid w:val="003D1CEA"/>
    <w:rsid w:val="003D1E8C"/>
    <w:rsid w:val="003D1FA9"/>
    <w:rsid w:val="003D29FB"/>
    <w:rsid w:val="003D2A04"/>
    <w:rsid w:val="003D33BF"/>
    <w:rsid w:val="003D3718"/>
    <w:rsid w:val="003D3C6D"/>
    <w:rsid w:val="003D4151"/>
    <w:rsid w:val="003D4181"/>
    <w:rsid w:val="003D43CE"/>
    <w:rsid w:val="003D48F5"/>
    <w:rsid w:val="003D4B14"/>
    <w:rsid w:val="003D5837"/>
    <w:rsid w:val="003D68C4"/>
    <w:rsid w:val="003D6B58"/>
    <w:rsid w:val="003D6B7B"/>
    <w:rsid w:val="003D6DAF"/>
    <w:rsid w:val="003E0382"/>
    <w:rsid w:val="003E0827"/>
    <w:rsid w:val="003E108A"/>
    <w:rsid w:val="003E1196"/>
    <w:rsid w:val="003E1669"/>
    <w:rsid w:val="003E1BFE"/>
    <w:rsid w:val="003E1F12"/>
    <w:rsid w:val="003E2A0A"/>
    <w:rsid w:val="003E2F1C"/>
    <w:rsid w:val="003E3A5B"/>
    <w:rsid w:val="003E41F4"/>
    <w:rsid w:val="003E5AA1"/>
    <w:rsid w:val="003E66CC"/>
    <w:rsid w:val="003E6ACD"/>
    <w:rsid w:val="003E7CDE"/>
    <w:rsid w:val="003E7CE2"/>
    <w:rsid w:val="003E7D3F"/>
    <w:rsid w:val="003E7E03"/>
    <w:rsid w:val="003E7EC1"/>
    <w:rsid w:val="003F0E22"/>
    <w:rsid w:val="003F1A0B"/>
    <w:rsid w:val="003F2253"/>
    <w:rsid w:val="003F2C57"/>
    <w:rsid w:val="003F2DF4"/>
    <w:rsid w:val="003F32E9"/>
    <w:rsid w:val="003F3532"/>
    <w:rsid w:val="003F3670"/>
    <w:rsid w:val="003F39A5"/>
    <w:rsid w:val="003F3B4C"/>
    <w:rsid w:val="003F406C"/>
    <w:rsid w:val="003F4BA3"/>
    <w:rsid w:val="003F534F"/>
    <w:rsid w:val="003F5823"/>
    <w:rsid w:val="003F5FF3"/>
    <w:rsid w:val="003F6699"/>
    <w:rsid w:val="003F69A8"/>
    <w:rsid w:val="003F79F6"/>
    <w:rsid w:val="0040046E"/>
    <w:rsid w:val="00401638"/>
    <w:rsid w:val="004028D5"/>
    <w:rsid w:val="00403188"/>
    <w:rsid w:val="00403856"/>
    <w:rsid w:val="00403ACF"/>
    <w:rsid w:val="004040B6"/>
    <w:rsid w:val="004043EE"/>
    <w:rsid w:val="0040544D"/>
    <w:rsid w:val="0040560F"/>
    <w:rsid w:val="00405A7B"/>
    <w:rsid w:val="004060D0"/>
    <w:rsid w:val="0040619F"/>
    <w:rsid w:val="0040621F"/>
    <w:rsid w:val="004069B5"/>
    <w:rsid w:val="0040729C"/>
    <w:rsid w:val="00407580"/>
    <w:rsid w:val="00410B75"/>
    <w:rsid w:val="0041186F"/>
    <w:rsid w:val="00411D29"/>
    <w:rsid w:val="0041222B"/>
    <w:rsid w:val="0041287C"/>
    <w:rsid w:val="00413162"/>
    <w:rsid w:val="00413756"/>
    <w:rsid w:val="00413D55"/>
    <w:rsid w:val="004143DF"/>
    <w:rsid w:val="00414614"/>
    <w:rsid w:val="00414EA8"/>
    <w:rsid w:val="00414F0E"/>
    <w:rsid w:val="00414FB4"/>
    <w:rsid w:val="00416744"/>
    <w:rsid w:val="004168A1"/>
    <w:rsid w:val="00417673"/>
    <w:rsid w:val="004176AB"/>
    <w:rsid w:val="0041788C"/>
    <w:rsid w:val="00417C96"/>
    <w:rsid w:val="00420616"/>
    <w:rsid w:val="004209A6"/>
    <w:rsid w:val="00421090"/>
    <w:rsid w:val="00421565"/>
    <w:rsid w:val="0042280E"/>
    <w:rsid w:val="00422A56"/>
    <w:rsid w:val="00422FB4"/>
    <w:rsid w:val="00423E61"/>
    <w:rsid w:val="004241B2"/>
    <w:rsid w:val="00424611"/>
    <w:rsid w:val="004247A8"/>
    <w:rsid w:val="00424BD0"/>
    <w:rsid w:val="00424CC9"/>
    <w:rsid w:val="00424DB4"/>
    <w:rsid w:val="00425007"/>
    <w:rsid w:val="004257BB"/>
    <w:rsid w:val="00425E72"/>
    <w:rsid w:val="0042652B"/>
    <w:rsid w:val="0042667C"/>
    <w:rsid w:val="00426F80"/>
    <w:rsid w:val="0042701A"/>
    <w:rsid w:val="00427CB4"/>
    <w:rsid w:val="00427F57"/>
    <w:rsid w:val="004301DE"/>
    <w:rsid w:val="00430BB2"/>
    <w:rsid w:val="00430CDA"/>
    <w:rsid w:val="00430EC1"/>
    <w:rsid w:val="00431175"/>
    <w:rsid w:val="00432033"/>
    <w:rsid w:val="00432B7E"/>
    <w:rsid w:val="0043319B"/>
    <w:rsid w:val="004331CA"/>
    <w:rsid w:val="00433CD7"/>
    <w:rsid w:val="00433F38"/>
    <w:rsid w:val="0043466F"/>
    <w:rsid w:val="00434676"/>
    <w:rsid w:val="00435052"/>
    <w:rsid w:val="0043616D"/>
    <w:rsid w:val="004361D5"/>
    <w:rsid w:val="00436561"/>
    <w:rsid w:val="004366A1"/>
    <w:rsid w:val="00436C33"/>
    <w:rsid w:val="004372D1"/>
    <w:rsid w:val="00437D48"/>
    <w:rsid w:val="004403FB"/>
    <w:rsid w:val="00440644"/>
    <w:rsid w:val="00440A9A"/>
    <w:rsid w:val="00440B08"/>
    <w:rsid w:val="00441DDE"/>
    <w:rsid w:val="00441E20"/>
    <w:rsid w:val="00441E72"/>
    <w:rsid w:val="004423FA"/>
    <w:rsid w:val="00443321"/>
    <w:rsid w:val="004447B6"/>
    <w:rsid w:val="00444945"/>
    <w:rsid w:val="00444A15"/>
    <w:rsid w:val="00444B35"/>
    <w:rsid w:val="00445E7F"/>
    <w:rsid w:val="0044711A"/>
    <w:rsid w:val="0044733A"/>
    <w:rsid w:val="00447AEB"/>
    <w:rsid w:val="0045002E"/>
    <w:rsid w:val="00450F5A"/>
    <w:rsid w:val="00450F77"/>
    <w:rsid w:val="00451513"/>
    <w:rsid w:val="0045256C"/>
    <w:rsid w:val="00452BA8"/>
    <w:rsid w:val="004537CE"/>
    <w:rsid w:val="0045382E"/>
    <w:rsid w:val="00453C67"/>
    <w:rsid w:val="00453D1B"/>
    <w:rsid w:val="00454C75"/>
    <w:rsid w:val="00454E69"/>
    <w:rsid w:val="0045511F"/>
    <w:rsid w:val="004555D1"/>
    <w:rsid w:val="0045655F"/>
    <w:rsid w:val="00457104"/>
    <w:rsid w:val="00457696"/>
    <w:rsid w:val="00457699"/>
    <w:rsid w:val="00457754"/>
    <w:rsid w:val="00457F80"/>
    <w:rsid w:val="004604CB"/>
    <w:rsid w:val="004608C4"/>
    <w:rsid w:val="00460DFF"/>
    <w:rsid w:val="004620FC"/>
    <w:rsid w:val="0046276D"/>
    <w:rsid w:val="00462935"/>
    <w:rsid w:val="00462AE2"/>
    <w:rsid w:val="00462C1D"/>
    <w:rsid w:val="00462DF4"/>
    <w:rsid w:val="00463D7E"/>
    <w:rsid w:val="00463E0F"/>
    <w:rsid w:val="004644D6"/>
    <w:rsid w:val="00464509"/>
    <w:rsid w:val="004646AF"/>
    <w:rsid w:val="00464A16"/>
    <w:rsid w:val="00464A53"/>
    <w:rsid w:val="00464CBF"/>
    <w:rsid w:val="00465AD4"/>
    <w:rsid w:val="00465B00"/>
    <w:rsid w:val="00466200"/>
    <w:rsid w:val="0046672B"/>
    <w:rsid w:val="0046699B"/>
    <w:rsid w:val="00467887"/>
    <w:rsid w:val="00467A04"/>
    <w:rsid w:val="00467EE2"/>
    <w:rsid w:val="00470395"/>
    <w:rsid w:val="004709B2"/>
    <w:rsid w:val="00470C2B"/>
    <w:rsid w:val="00471508"/>
    <w:rsid w:val="004715E0"/>
    <w:rsid w:val="0047285B"/>
    <w:rsid w:val="00473864"/>
    <w:rsid w:val="00473AE9"/>
    <w:rsid w:val="0047433C"/>
    <w:rsid w:val="0047449C"/>
    <w:rsid w:val="0047458E"/>
    <w:rsid w:val="0047599B"/>
    <w:rsid w:val="00476153"/>
    <w:rsid w:val="00476B41"/>
    <w:rsid w:val="00476EB1"/>
    <w:rsid w:val="004770F1"/>
    <w:rsid w:val="0047718F"/>
    <w:rsid w:val="004774EB"/>
    <w:rsid w:val="0047767E"/>
    <w:rsid w:val="00477B41"/>
    <w:rsid w:val="00477F4C"/>
    <w:rsid w:val="004802DA"/>
    <w:rsid w:val="004807AD"/>
    <w:rsid w:val="0048097B"/>
    <w:rsid w:val="00480AA3"/>
    <w:rsid w:val="004810E1"/>
    <w:rsid w:val="00481114"/>
    <w:rsid w:val="00482656"/>
    <w:rsid w:val="004826CF"/>
    <w:rsid w:val="00482A07"/>
    <w:rsid w:val="00483724"/>
    <w:rsid w:val="00483729"/>
    <w:rsid w:val="00483E41"/>
    <w:rsid w:val="004848A7"/>
    <w:rsid w:val="004849B0"/>
    <w:rsid w:val="00484C61"/>
    <w:rsid w:val="0048500D"/>
    <w:rsid w:val="00485479"/>
    <w:rsid w:val="00485D17"/>
    <w:rsid w:val="00485E66"/>
    <w:rsid w:val="00485FD9"/>
    <w:rsid w:val="0048651B"/>
    <w:rsid w:val="00486662"/>
    <w:rsid w:val="004868C7"/>
    <w:rsid w:val="00486BFF"/>
    <w:rsid w:val="00486DC5"/>
    <w:rsid w:val="004873D2"/>
    <w:rsid w:val="0048743A"/>
    <w:rsid w:val="0049003F"/>
    <w:rsid w:val="00490442"/>
    <w:rsid w:val="004907C1"/>
    <w:rsid w:val="00491521"/>
    <w:rsid w:val="004916B9"/>
    <w:rsid w:val="00491EF8"/>
    <w:rsid w:val="0049282E"/>
    <w:rsid w:val="00492B21"/>
    <w:rsid w:val="00492C5A"/>
    <w:rsid w:val="00493B25"/>
    <w:rsid w:val="00493B3F"/>
    <w:rsid w:val="00493CBC"/>
    <w:rsid w:val="00493E16"/>
    <w:rsid w:val="00494143"/>
    <w:rsid w:val="004952A9"/>
    <w:rsid w:val="004958E2"/>
    <w:rsid w:val="004962C9"/>
    <w:rsid w:val="00496DAB"/>
    <w:rsid w:val="00497060"/>
    <w:rsid w:val="004973F8"/>
    <w:rsid w:val="00497434"/>
    <w:rsid w:val="004A0A2C"/>
    <w:rsid w:val="004A0B11"/>
    <w:rsid w:val="004A106A"/>
    <w:rsid w:val="004A195F"/>
    <w:rsid w:val="004A1FC4"/>
    <w:rsid w:val="004A2198"/>
    <w:rsid w:val="004A225C"/>
    <w:rsid w:val="004A24E2"/>
    <w:rsid w:val="004A27E7"/>
    <w:rsid w:val="004A32B1"/>
    <w:rsid w:val="004A33C6"/>
    <w:rsid w:val="004A36FD"/>
    <w:rsid w:val="004A3EF1"/>
    <w:rsid w:val="004A4209"/>
    <w:rsid w:val="004A4227"/>
    <w:rsid w:val="004A42A2"/>
    <w:rsid w:val="004A43AD"/>
    <w:rsid w:val="004A45ED"/>
    <w:rsid w:val="004A4BA8"/>
    <w:rsid w:val="004A5E7D"/>
    <w:rsid w:val="004A61B7"/>
    <w:rsid w:val="004A6770"/>
    <w:rsid w:val="004A6F09"/>
    <w:rsid w:val="004A74B5"/>
    <w:rsid w:val="004A7969"/>
    <w:rsid w:val="004B00B0"/>
    <w:rsid w:val="004B01A7"/>
    <w:rsid w:val="004B04A5"/>
    <w:rsid w:val="004B0717"/>
    <w:rsid w:val="004B0E62"/>
    <w:rsid w:val="004B1127"/>
    <w:rsid w:val="004B17F9"/>
    <w:rsid w:val="004B1CD5"/>
    <w:rsid w:val="004B2B19"/>
    <w:rsid w:val="004B2C97"/>
    <w:rsid w:val="004B3224"/>
    <w:rsid w:val="004B3C4B"/>
    <w:rsid w:val="004B3E5D"/>
    <w:rsid w:val="004B4301"/>
    <w:rsid w:val="004B45AC"/>
    <w:rsid w:val="004B46B3"/>
    <w:rsid w:val="004B48D8"/>
    <w:rsid w:val="004B4F5E"/>
    <w:rsid w:val="004B577C"/>
    <w:rsid w:val="004B5CD7"/>
    <w:rsid w:val="004B6064"/>
    <w:rsid w:val="004B6295"/>
    <w:rsid w:val="004B6863"/>
    <w:rsid w:val="004B72A9"/>
    <w:rsid w:val="004B7950"/>
    <w:rsid w:val="004B7E17"/>
    <w:rsid w:val="004C02E1"/>
    <w:rsid w:val="004C071A"/>
    <w:rsid w:val="004C0F9F"/>
    <w:rsid w:val="004C1290"/>
    <w:rsid w:val="004C1658"/>
    <w:rsid w:val="004C182B"/>
    <w:rsid w:val="004C21D9"/>
    <w:rsid w:val="004C28DA"/>
    <w:rsid w:val="004C2DB9"/>
    <w:rsid w:val="004C305B"/>
    <w:rsid w:val="004C327E"/>
    <w:rsid w:val="004C4305"/>
    <w:rsid w:val="004C43CD"/>
    <w:rsid w:val="004C47FE"/>
    <w:rsid w:val="004C58B0"/>
    <w:rsid w:val="004C5953"/>
    <w:rsid w:val="004C5BDE"/>
    <w:rsid w:val="004C7022"/>
    <w:rsid w:val="004C7DDF"/>
    <w:rsid w:val="004D0621"/>
    <w:rsid w:val="004D0B9B"/>
    <w:rsid w:val="004D0F04"/>
    <w:rsid w:val="004D0F39"/>
    <w:rsid w:val="004D12D0"/>
    <w:rsid w:val="004D14ED"/>
    <w:rsid w:val="004D15C5"/>
    <w:rsid w:val="004D1B64"/>
    <w:rsid w:val="004D20E2"/>
    <w:rsid w:val="004D2274"/>
    <w:rsid w:val="004D22BF"/>
    <w:rsid w:val="004D25D8"/>
    <w:rsid w:val="004D2C6A"/>
    <w:rsid w:val="004D2DB5"/>
    <w:rsid w:val="004D2FD7"/>
    <w:rsid w:val="004D5092"/>
    <w:rsid w:val="004D5F58"/>
    <w:rsid w:val="004D600B"/>
    <w:rsid w:val="004D6834"/>
    <w:rsid w:val="004D6BB4"/>
    <w:rsid w:val="004D6C56"/>
    <w:rsid w:val="004D7215"/>
    <w:rsid w:val="004D78F8"/>
    <w:rsid w:val="004E0299"/>
    <w:rsid w:val="004E0475"/>
    <w:rsid w:val="004E0829"/>
    <w:rsid w:val="004E0B24"/>
    <w:rsid w:val="004E12ED"/>
    <w:rsid w:val="004E24E9"/>
    <w:rsid w:val="004E34D9"/>
    <w:rsid w:val="004E3B42"/>
    <w:rsid w:val="004E3DF2"/>
    <w:rsid w:val="004E43AE"/>
    <w:rsid w:val="004E4B10"/>
    <w:rsid w:val="004E54AF"/>
    <w:rsid w:val="004E5AC7"/>
    <w:rsid w:val="004E7DDD"/>
    <w:rsid w:val="004F007D"/>
    <w:rsid w:val="004F0486"/>
    <w:rsid w:val="004F0708"/>
    <w:rsid w:val="004F0BDE"/>
    <w:rsid w:val="004F0DC7"/>
    <w:rsid w:val="004F1769"/>
    <w:rsid w:val="004F19D6"/>
    <w:rsid w:val="004F1F0D"/>
    <w:rsid w:val="004F2C30"/>
    <w:rsid w:val="004F33D3"/>
    <w:rsid w:val="004F351E"/>
    <w:rsid w:val="004F3712"/>
    <w:rsid w:val="004F37A3"/>
    <w:rsid w:val="004F37F5"/>
    <w:rsid w:val="004F3A0F"/>
    <w:rsid w:val="004F416A"/>
    <w:rsid w:val="004F55F5"/>
    <w:rsid w:val="004F56C0"/>
    <w:rsid w:val="004F5B67"/>
    <w:rsid w:val="004F7277"/>
    <w:rsid w:val="004F741B"/>
    <w:rsid w:val="004F7475"/>
    <w:rsid w:val="004F7573"/>
    <w:rsid w:val="004F7D71"/>
    <w:rsid w:val="004F7FB1"/>
    <w:rsid w:val="00500BD0"/>
    <w:rsid w:val="00500C53"/>
    <w:rsid w:val="00500CFC"/>
    <w:rsid w:val="00501198"/>
    <w:rsid w:val="00501AC9"/>
    <w:rsid w:val="00501F4C"/>
    <w:rsid w:val="00502116"/>
    <w:rsid w:val="0050278B"/>
    <w:rsid w:val="0050289F"/>
    <w:rsid w:val="00502BE1"/>
    <w:rsid w:val="00502CC8"/>
    <w:rsid w:val="005033B6"/>
    <w:rsid w:val="00503B39"/>
    <w:rsid w:val="00504BFC"/>
    <w:rsid w:val="00505E8B"/>
    <w:rsid w:val="00506196"/>
    <w:rsid w:val="00506599"/>
    <w:rsid w:val="005067AD"/>
    <w:rsid w:val="00506C3A"/>
    <w:rsid w:val="00507215"/>
    <w:rsid w:val="00507A65"/>
    <w:rsid w:val="00507A88"/>
    <w:rsid w:val="00510214"/>
    <w:rsid w:val="00510498"/>
    <w:rsid w:val="00510E7A"/>
    <w:rsid w:val="00511591"/>
    <w:rsid w:val="00512156"/>
    <w:rsid w:val="00512B8E"/>
    <w:rsid w:val="00513106"/>
    <w:rsid w:val="00513A31"/>
    <w:rsid w:val="00513DC8"/>
    <w:rsid w:val="00513E24"/>
    <w:rsid w:val="005144C1"/>
    <w:rsid w:val="0051450C"/>
    <w:rsid w:val="00514C92"/>
    <w:rsid w:val="00515637"/>
    <w:rsid w:val="005156BA"/>
    <w:rsid w:val="0051579E"/>
    <w:rsid w:val="00515A25"/>
    <w:rsid w:val="00515DF6"/>
    <w:rsid w:val="005166E3"/>
    <w:rsid w:val="00516B6F"/>
    <w:rsid w:val="00516BB9"/>
    <w:rsid w:val="0051700F"/>
    <w:rsid w:val="00517206"/>
    <w:rsid w:val="00517389"/>
    <w:rsid w:val="005179CF"/>
    <w:rsid w:val="00517A51"/>
    <w:rsid w:val="005205B6"/>
    <w:rsid w:val="00520ECF"/>
    <w:rsid w:val="0052103C"/>
    <w:rsid w:val="00521525"/>
    <w:rsid w:val="00521D7C"/>
    <w:rsid w:val="00521E06"/>
    <w:rsid w:val="005232F4"/>
    <w:rsid w:val="005239F7"/>
    <w:rsid w:val="00523B62"/>
    <w:rsid w:val="00523B70"/>
    <w:rsid w:val="005241D9"/>
    <w:rsid w:val="00524ADD"/>
    <w:rsid w:val="00524C5E"/>
    <w:rsid w:val="00525D01"/>
    <w:rsid w:val="005267B7"/>
    <w:rsid w:val="00526ACD"/>
    <w:rsid w:val="005273F0"/>
    <w:rsid w:val="005277A1"/>
    <w:rsid w:val="00527FF7"/>
    <w:rsid w:val="00530728"/>
    <w:rsid w:val="0053101B"/>
    <w:rsid w:val="005319A3"/>
    <w:rsid w:val="00531B6C"/>
    <w:rsid w:val="00531E62"/>
    <w:rsid w:val="005323A6"/>
    <w:rsid w:val="005327DF"/>
    <w:rsid w:val="005328BF"/>
    <w:rsid w:val="00532A34"/>
    <w:rsid w:val="0053344C"/>
    <w:rsid w:val="00533755"/>
    <w:rsid w:val="00533F41"/>
    <w:rsid w:val="00533FFD"/>
    <w:rsid w:val="0053411E"/>
    <w:rsid w:val="005343AA"/>
    <w:rsid w:val="005349A6"/>
    <w:rsid w:val="00534E31"/>
    <w:rsid w:val="00535D36"/>
    <w:rsid w:val="0053614C"/>
    <w:rsid w:val="005366AB"/>
    <w:rsid w:val="00536778"/>
    <w:rsid w:val="005370C2"/>
    <w:rsid w:val="005370D5"/>
    <w:rsid w:val="00537AC2"/>
    <w:rsid w:val="00537BCF"/>
    <w:rsid w:val="00541447"/>
    <w:rsid w:val="00541FE0"/>
    <w:rsid w:val="00542646"/>
    <w:rsid w:val="00542723"/>
    <w:rsid w:val="005427F7"/>
    <w:rsid w:val="00542888"/>
    <w:rsid w:val="00543AB7"/>
    <w:rsid w:val="005448A7"/>
    <w:rsid w:val="005448B1"/>
    <w:rsid w:val="00545621"/>
    <w:rsid w:val="005457C6"/>
    <w:rsid w:val="005459BE"/>
    <w:rsid w:val="00545BBD"/>
    <w:rsid w:val="00545D6E"/>
    <w:rsid w:val="00546A93"/>
    <w:rsid w:val="0054720B"/>
    <w:rsid w:val="0054792E"/>
    <w:rsid w:val="00550613"/>
    <w:rsid w:val="005509F9"/>
    <w:rsid w:val="00550D45"/>
    <w:rsid w:val="005519A7"/>
    <w:rsid w:val="005519E1"/>
    <w:rsid w:val="00551D2C"/>
    <w:rsid w:val="00552593"/>
    <w:rsid w:val="00552C90"/>
    <w:rsid w:val="00553448"/>
    <w:rsid w:val="00554055"/>
    <w:rsid w:val="00554469"/>
    <w:rsid w:val="0055482F"/>
    <w:rsid w:val="0055533C"/>
    <w:rsid w:val="00555DA4"/>
    <w:rsid w:val="005561AB"/>
    <w:rsid w:val="00556649"/>
    <w:rsid w:val="005567AA"/>
    <w:rsid w:val="0055690D"/>
    <w:rsid w:val="00556B6F"/>
    <w:rsid w:val="00557079"/>
    <w:rsid w:val="0055781C"/>
    <w:rsid w:val="00557BD0"/>
    <w:rsid w:val="00557ECD"/>
    <w:rsid w:val="00560466"/>
    <w:rsid w:val="00560897"/>
    <w:rsid w:val="00561396"/>
    <w:rsid w:val="0056150A"/>
    <w:rsid w:val="00562846"/>
    <w:rsid w:val="00562B54"/>
    <w:rsid w:val="00562C19"/>
    <w:rsid w:val="00562CC1"/>
    <w:rsid w:val="00562DFC"/>
    <w:rsid w:val="005631B0"/>
    <w:rsid w:val="0056352B"/>
    <w:rsid w:val="005655BC"/>
    <w:rsid w:val="005657D2"/>
    <w:rsid w:val="00565B48"/>
    <w:rsid w:val="00565BEC"/>
    <w:rsid w:val="00565E6E"/>
    <w:rsid w:val="00566A2C"/>
    <w:rsid w:val="00566B6B"/>
    <w:rsid w:val="005678E5"/>
    <w:rsid w:val="00567CD1"/>
    <w:rsid w:val="00570661"/>
    <w:rsid w:val="00570F74"/>
    <w:rsid w:val="00570F75"/>
    <w:rsid w:val="0057125A"/>
    <w:rsid w:val="00571848"/>
    <w:rsid w:val="00573241"/>
    <w:rsid w:val="00573413"/>
    <w:rsid w:val="005735C9"/>
    <w:rsid w:val="00573757"/>
    <w:rsid w:val="00573983"/>
    <w:rsid w:val="00573A7A"/>
    <w:rsid w:val="00574825"/>
    <w:rsid w:val="00575328"/>
    <w:rsid w:val="00575819"/>
    <w:rsid w:val="005758DD"/>
    <w:rsid w:val="00575E16"/>
    <w:rsid w:val="00575F91"/>
    <w:rsid w:val="0057636D"/>
    <w:rsid w:val="00576908"/>
    <w:rsid w:val="005769F3"/>
    <w:rsid w:val="00576BF1"/>
    <w:rsid w:val="00576E67"/>
    <w:rsid w:val="00576E86"/>
    <w:rsid w:val="00580ECC"/>
    <w:rsid w:val="005818E7"/>
    <w:rsid w:val="0058240C"/>
    <w:rsid w:val="005829D9"/>
    <w:rsid w:val="00582C13"/>
    <w:rsid w:val="00583A42"/>
    <w:rsid w:val="00583D20"/>
    <w:rsid w:val="0058424F"/>
    <w:rsid w:val="00584C3B"/>
    <w:rsid w:val="005850B1"/>
    <w:rsid w:val="005850C0"/>
    <w:rsid w:val="005854DC"/>
    <w:rsid w:val="00585780"/>
    <w:rsid w:val="00586913"/>
    <w:rsid w:val="00587056"/>
    <w:rsid w:val="00587C62"/>
    <w:rsid w:val="005904EA"/>
    <w:rsid w:val="00590F74"/>
    <w:rsid w:val="00592410"/>
    <w:rsid w:val="0059263E"/>
    <w:rsid w:val="005927A5"/>
    <w:rsid w:val="00593CBC"/>
    <w:rsid w:val="00593DDE"/>
    <w:rsid w:val="0059416A"/>
    <w:rsid w:val="005943E3"/>
    <w:rsid w:val="0059487D"/>
    <w:rsid w:val="00594ADD"/>
    <w:rsid w:val="00595018"/>
    <w:rsid w:val="005953E5"/>
    <w:rsid w:val="00595B1B"/>
    <w:rsid w:val="00595C43"/>
    <w:rsid w:val="00595D65"/>
    <w:rsid w:val="005965E2"/>
    <w:rsid w:val="0059736B"/>
    <w:rsid w:val="00597D5F"/>
    <w:rsid w:val="00597E16"/>
    <w:rsid w:val="005A00E9"/>
    <w:rsid w:val="005A06C4"/>
    <w:rsid w:val="005A0708"/>
    <w:rsid w:val="005A114D"/>
    <w:rsid w:val="005A12A2"/>
    <w:rsid w:val="005A1BA4"/>
    <w:rsid w:val="005A1D8E"/>
    <w:rsid w:val="005A22E9"/>
    <w:rsid w:val="005A278D"/>
    <w:rsid w:val="005A2BC5"/>
    <w:rsid w:val="005A4D53"/>
    <w:rsid w:val="005A552D"/>
    <w:rsid w:val="005A64BB"/>
    <w:rsid w:val="005A66C4"/>
    <w:rsid w:val="005A68AE"/>
    <w:rsid w:val="005A71AF"/>
    <w:rsid w:val="005A7F56"/>
    <w:rsid w:val="005B0CAA"/>
    <w:rsid w:val="005B1138"/>
    <w:rsid w:val="005B11A8"/>
    <w:rsid w:val="005B14D5"/>
    <w:rsid w:val="005B19E4"/>
    <w:rsid w:val="005B2143"/>
    <w:rsid w:val="005B23A5"/>
    <w:rsid w:val="005B30D0"/>
    <w:rsid w:val="005B3260"/>
    <w:rsid w:val="005B3702"/>
    <w:rsid w:val="005B4828"/>
    <w:rsid w:val="005B4C6C"/>
    <w:rsid w:val="005B5169"/>
    <w:rsid w:val="005B5688"/>
    <w:rsid w:val="005B5E76"/>
    <w:rsid w:val="005B5F90"/>
    <w:rsid w:val="005B617F"/>
    <w:rsid w:val="005B6449"/>
    <w:rsid w:val="005B65B9"/>
    <w:rsid w:val="005B73B0"/>
    <w:rsid w:val="005B7A62"/>
    <w:rsid w:val="005B7BF0"/>
    <w:rsid w:val="005B7FF6"/>
    <w:rsid w:val="005C0B0A"/>
    <w:rsid w:val="005C0DD5"/>
    <w:rsid w:val="005C19F2"/>
    <w:rsid w:val="005C1BA6"/>
    <w:rsid w:val="005C1FA4"/>
    <w:rsid w:val="005C29E1"/>
    <w:rsid w:val="005C2C40"/>
    <w:rsid w:val="005C30C5"/>
    <w:rsid w:val="005C3B03"/>
    <w:rsid w:val="005C3C71"/>
    <w:rsid w:val="005C3D5A"/>
    <w:rsid w:val="005C3F2A"/>
    <w:rsid w:val="005C4252"/>
    <w:rsid w:val="005C44CC"/>
    <w:rsid w:val="005C6DAF"/>
    <w:rsid w:val="005C7F6B"/>
    <w:rsid w:val="005D006E"/>
    <w:rsid w:val="005D024B"/>
    <w:rsid w:val="005D04F9"/>
    <w:rsid w:val="005D0A47"/>
    <w:rsid w:val="005D0E71"/>
    <w:rsid w:val="005D1661"/>
    <w:rsid w:val="005D34F3"/>
    <w:rsid w:val="005D386F"/>
    <w:rsid w:val="005D44A7"/>
    <w:rsid w:val="005D462F"/>
    <w:rsid w:val="005D5434"/>
    <w:rsid w:val="005D56DB"/>
    <w:rsid w:val="005D6BA1"/>
    <w:rsid w:val="005D7120"/>
    <w:rsid w:val="005D796C"/>
    <w:rsid w:val="005E0591"/>
    <w:rsid w:val="005E080C"/>
    <w:rsid w:val="005E0F40"/>
    <w:rsid w:val="005E1090"/>
    <w:rsid w:val="005E10F1"/>
    <w:rsid w:val="005E1155"/>
    <w:rsid w:val="005E125B"/>
    <w:rsid w:val="005E1723"/>
    <w:rsid w:val="005E1EF0"/>
    <w:rsid w:val="005E2643"/>
    <w:rsid w:val="005E2EEF"/>
    <w:rsid w:val="005E33AE"/>
    <w:rsid w:val="005E3575"/>
    <w:rsid w:val="005E3A05"/>
    <w:rsid w:val="005E45EF"/>
    <w:rsid w:val="005E62D1"/>
    <w:rsid w:val="005E648E"/>
    <w:rsid w:val="005E68A9"/>
    <w:rsid w:val="005E6BA6"/>
    <w:rsid w:val="005E6BBD"/>
    <w:rsid w:val="005E6DC4"/>
    <w:rsid w:val="005E7CE3"/>
    <w:rsid w:val="005F059F"/>
    <w:rsid w:val="005F0FC1"/>
    <w:rsid w:val="005F1647"/>
    <w:rsid w:val="005F1C32"/>
    <w:rsid w:val="005F1E12"/>
    <w:rsid w:val="005F2520"/>
    <w:rsid w:val="005F2720"/>
    <w:rsid w:val="005F2D2E"/>
    <w:rsid w:val="005F319E"/>
    <w:rsid w:val="005F34BA"/>
    <w:rsid w:val="005F3536"/>
    <w:rsid w:val="005F3B35"/>
    <w:rsid w:val="005F42AD"/>
    <w:rsid w:val="005F43D6"/>
    <w:rsid w:val="005F4C51"/>
    <w:rsid w:val="005F533D"/>
    <w:rsid w:val="005F5466"/>
    <w:rsid w:val="005F5953"/>
    <w:rsid w:val="005F6A8D"/>
    <w:rsid w:val="005F74E9"/>
    <w:rsid w:val="005F7518"/>
    <w:rsid w:val="005F7B7F"/>
    <w:rsid w:val="005F7E94"/>
    <w:rsid w:val="006001B8"/>
    <w:rsid w:val="0060021B"/>
    <w:rsid w:val="00600809"/>
    <w:rsid w:val="00600B35"/>
    <w:rsid w:val="00600C3E"/>
    <w:rsid w:val="006011AA"/>
    <w:rsid w:val="00601316"/>
    <w:rsid w:val="00601669"/>
    <w:rsid w:val="00601B98"/>
    <w:rsid w:val="00601E5E"/>
    <w:rsid w:val="00602539"/>
    <w:rsid w:val="00602BBE"/>
    <w:rsid w:val="00602CE8"/>
    <w:rsid w:val="00603BE2"/>
    <w:rsid w:val="00603F17"/>
    <w:rsid w:val="00604E24"/>
    <w:rsid w:val="00605650"/>
    <w:rsid w:val="00606287"/>
    <w:rsid w:val="0060660B"/>
    <w:rsid w:val="00606F19"/>
    <w:rsid w:val="00607118"/>
    <w:rsid w:val="006071EB"/>
    <w:rsid w:val="006073F3"/>
    <w:rsid w:val="00607942"/>
    <w:rsid w:val="00607CE2"/>
    <w:rsid w:val="006103F6"/>
    <w:rsid w:val="00610507"/>
    <w:rsid w:val="006109C9"/>
    <w:rsid w:val="00610AF6"/>
    <w:rsid w:val="00610B8B"/>
    <w:rsid w:val="00610DDF"/>
    <w:rsid w:val="006111B4"/>
    <w:rsid w:val="006111C1"/>
    <w:rsid w:val="0061182E"/>
    <w:rsid w:val="00611864"/>
    <w:rsid w:val="006119AC"/>
    <w:rsid w:val="006119CE"/>
    <w:rsid w:val="006129C2"/>
    <w:rsid w:val="00612A1A"/>
    <w:rsid w:val="00612DE0"/>
    <w:rsid w:val="00613117"/>
    <w:rsid w:val="006132D4"/>
    <w:rsid w:val="0061336F"/>
    <w:rsid w:val="0061368E"/>
    <w:rsid w:val="0061390B"/>
    <w:rsid w:val="00613D93"/>
    <w:rsid w:val="00613E04"/>
    <w:rsid w:val="0061425A"/>
    <w:rsid w:val="00614730"/>
    <w:rsid w:val="0061482C"/>
    <w:rsid w:val="00614911"/>
    <w:rsid w:val="00614B92"/>
    <w:rsid w:val="00615461"/>
    <w:rsid w:val="00615EE3"/>
    <w:rsid w:val="006161B0"/>
    <w:rsid w:val="00616969"/>
    <w:rsid w:val="0061725B"/>
    <w:rsid w:val="006177F4"/>
    <w:rsid w:val="00617DA8"/>
    <w:rsid w:val="00617E2B"/>
    <w:rsid w:val="00620579"/>
    <w:rsid w:val="00620631"/>
    <w:rsid w:val="00621581"/>
    <w:rsid w:val="00621B46"/>
    <w:rsid w:val="006224E0"/>
    <w:rsid w:val="006235F3"/>
    <w:rsid w:val="00623708"/>
    <w:rsid w:val="00623E8D"/>
    <w:rsid w:val="00624794"/>
    <w:rsid w:val="00624BD8"/>
    <w:rsid w:val="0062506F"/>
    <w:rsid w:val="00625BCA"/>
    <w:rsid w:val="00625BE2"/>
    <w:rsid w:val="00625E27"/>
    <w:rsid w:val="0062618A"/>
    <w:rsid w:val="006267C8"/>
    <w:rsid w:val="00626BB8"/>
    <w:rsid w:val="00626D28"/>
    <w:rsid w:val="00630005"/>
    <w:rsid w:val="0063037D"/>
    <w:rsid w:val="00630995"/>
    <w:rsid w:val="00630A9F"/>
    <w:rsid w:val="00630B28"/>
    <w:rsid w:val="00631468"/>
    <w:rsid w:val="00631531"/>
    <w:rsid w:val="00633317"/>
    <w:rsid w:val="0063395D"/>
    <w:rsid w:val="0063395F"/>
    <w:rsid w:val="00633CE3"/>
    <w:rsid w:val="00633ED3"/>
    <w:rsid w:val="006345E1"/>
    <w:rsid w:val="00635611"/>
    <w:rsid w:val="00635E1D"/>
    <w:rsid w:val="00635F82"/>
    <w:rsid w:val="0063699C"/>
    <w:rsid w:val="00636A88"/>
    <w:rsid w:val="006378FA"/>
    <w:rsid w:val="00637B12"/>
    <w:rsid w:val="006405C8"/>
    <w:rsid w:val="006405EA"/>
    <w:rsid w:val="0064072A"/>
    <w:rsid w:val="00641109"/>
    <w:rsid w:val="0064151D"/>
    <w:rsid w:val="00641973"/>
    <w:rsid w:val="006419C7"/>
    <w:rsid w:val="00641C91"/>
    <w:rsid w:val="0064223E"/>
    <w:rsid w:val="0064236F"/>
    <w:rsid w:val="00642395"/>
    <w:rsid w:val="0064245C"/>
    <w:rsid w:val="006428FC"/>
    <w:rsid w:val="00643451"/>
    <w:rsid w:val="00643925"/>
    <w:rsid w:val="00643A7E"/>
    <w:rsid w:val="00645AFE"/>
    <w:rsid w:val="00645EAA"/>
    <w:rsid w:val="006460D9"/>
    <w:rsid w:val="006469B8"/>
    <w:rsid w:val="00646BDB"/>
    <w:rsid w:val="006502BE"/>
    <w:rsid w:val="0065073B"/>
    <w:rsid w:val="006511A0"/>
    <w:rsid w:val="00651380"/>
    <w:rsid w:val="00652462"/>
    <w:rsid w:val="00652B30"/>
    <w:rsid w:val="006533E7"/>
    <w:rsid w:val="006535E6"/>
    <w:rsid w:val="00653779"/>
    <w:rsid w:val="0065383B"/>
    <w:rsid w:val="00653B05"/>
    <w:rsid w:val="006545A3"/>
    <w:rsid w:val="00655B01"/>
    <w:rsid w:val="00655B0B"/>
    <w:rsid w:val="00655B80"/>
    <w:rsid w:val="00656029"/>
    <w:rsid w:val="006569AC"/>
    <w:rsid w:val="00656D68"/>
    <w:rsid w:val="00656F6F"/>
    <w:rsid w:val="0066118B"/>
    <w:rsid w:val="0066203E"/>
    <w:rsid w:val="00662060"/>
    <w:rsid w:val="0066346B"/>
    <w:rsid w:val="00663686"/>
    <w:rsid w:val="006636DF"/>
    <w:rsid w:val="00664065"/>
    <w:rsid w:val="00664068"/>
    <w:rsid w:val="00664A38"/>
    <w:rsid w:val="00664A5A"/>
    <w:rsid w:val="00664BB1"/>
    <w:rsid w:val="00664C0D"/>
    <w:rsid w:val="00664C88"/>
    <w:rsid w:val="00664D07"/>
    <w:rsid w:val="00665070"/>
    <w:rsid w:val="00665282"/>
    <w:rsid w:val="006655C9"/>
    <w:rsid w:val="00665666"/>
    <w:rsid w:val="006659B3"/>
    <w:rsid w:val="00665C66"/>
    <w:rsid w:val="00666B5E"/>
    <w:rsid w:val="006674A5"/>
    <w:rsid w:val="006677CB"/>
    <w:rsid w:val="00671406"/>
    <w:rsid w:val="0067150A"/>
    <w:rsid w:val="006718CC"/>
    <w:rsid w:val="0067192A"/>
    <w:rsid w:val="00671CAD"/>
    <w:rsid w:val="0067221E"/>
    <w:rsid w:val="006728E9"/>
    <w:rsid w:val="006731C3"/>
    <w:rsid w:val="006735E5"/>
    <w:rsid w:val="006754DB"/>
    <w:rsid w:val="006758D7"/>
    <w:rsid w:val="00675BDD"/>
    <w:rsid w:val="00675DC1"/>
    <w:rsid w:val="00676C5D"/>
    <w:rsid w:val="00676FDD"/>
    <w:rsid w:val="006772BB"/>
    <w:rsid w:val="00677302"/>
    <w:rsid w:val="0067767B"/>
    <w:rsid w:val="0067796F"/>
    <w:rsid w:val="00680D55"/>
    <w:rsid w:val="0068103B"/>
    <w:rsid w:val="006819CD"/>
    <w:rsid w:val="00682330"/>
    <w:rsid w:val="006823A1"/>
    <w:rsid w:val="006825B9"/>
    <w:rsid w:val="006827DD"/>
    <w:rsid w:val="00682854"/>
    <w:rsid w:val="00683139"/>
    <w:rsid w:val="00683623"/>
    <w:rsid w:val="00683D4D"/>
    <w:rsid w:val="0068431D"/>
    <w:rsid w:val="006846F8"/>
    <w:rsid w:val="00684D6C"/>
    <w:rsid w:val="00684FAF"/>
    <w:rsid w:val="00685366"/>
    <w:rsid w:val="006853D0"/>
    <w:rsid w:val="00685985"/>
    <w:rsid w:val="006859EA"/>
    <w:rsid w:val="00686CC6"/>
    <w:rsid w:val="00687253"/>
    <w:rsid w:val="00687E7B"/>
    <w:rsid w:val="006900A5"/>
    <w:rsid w:val="006900ED"/>
    <w:rsid w:val="00691377"/>
    <w:rsid w:val="00691B98"/>
    <w:rsid w:val="00691BFE"/>
    <w:rsid w:val="00691C18"/>
    <w:rsid w:val="00691D41"/>
    <w:rsid w:val="00691D48"/>
    <w:rsid w:val="00692074"/>
    <w:rsid w:val="006923E6"/>
    <w:rsid w:val="0069273E"/>
    <w:rsid w:val="006927DB"/>
    <w:rsid w:val="00693AD2"/>
    <w:rsid w:val="00694059"/>
    <w:rsid w:val="00694430"/>
    <w:rsid w:val="006956E0"/>
    <w:rsid w:val="00695A1B"/>
    <w:rsid w:val="006962F5"/>
    <w:rsid w:val="00696C7A"/>
    <w:rsid w:val="0069739D"/>
    <w:rsid w:val="006974D2"/>
    <w:rsid w:val="00697814"/>
    <w:rsid w:val="006A1D20"/>
    <w:rsid w:val="006A1FAA"/>
    <w:rsid w:val="006A41B2"/>
    <w:rsid w:val="006A4991"/>
    <w:rsid w:val="006A49C6"/>
    <w:rsid w:val="006A4B5B"/>
    <w:rsid w:val="006A4F5A"/>
    <w:rsid w:val="006A56C9"/>
    <w:rsid w:val="006A5F90"/>
    <w:rsid w:val="006A6D56"/>
    <w:rsid w:val="006A7CC7"/>
    <w:rsid w:val="006A7FA5"/>
    <w:rsid w:val="006B0865"/>
    <w:rsid w:val="006B0F9B"/>
    <w:rsid w:val="006B16AC"/>
    <w:rsid w:val="006B18E8"/>
    <w:rsid w:val="006B1CEE"/>
    <w:rsid w:val="006B1D8E"/>
    <w:rsid w:val="006B1F67"/>
    <w:rsid w:val="006B2270"/>
    <w:rsid w:val="006B24B0"/>
    <w:rsid w:val="006B24E7"/>
    <w:rsid w:val="006B2997"/>
    <w:rsid w:val="006B4BC4"/>
    <w:rsid w:val="006B4D83"/>
    <w:rsid w:val="006B5BF0"/>
    <w:rsid w:val="006B64B3"/>
    <w:rsid w:val="006B6BC2"/>
    <w:rsid w:val="006B739A"/>
    <w:rsid w:val="006B7B0E"/>
    <w:rsid w:val="006C022E"/>
    <w:rsid w:val="006C0773"/>
    <w:rsid w:val="006C0AA9"/>
    <w:rsid w:val="006C0BC6"/>
    <w:rsid w:val="006C15DE"/>
    <w:rsid w:val="006C19C1"/>
    <w:rsid w:val="006C1E0D"/>
    <w:rsid w:val="006C2F62"/>
    <w:rsid w:val="006C33C1"/>
    <w:rsid w:val="006C3CD2"/>
    <w:rsid w:val="006C3D22"/>
    <w:rsid w:val="006C40EE"/>
    <w:rsid w:val="006C5E81"/>
    <w:rsid w:val="006C6724"/>
    <w:rsid w:val="006C6CB5"/>
    <w:rsid w:val="006C733C"/>
    <w:rsid w:val="006C7E09"/>
    <w:rsid w:val="006C7F07"/>
    <w:rsid w:val="006D0509"/>
    <w:rsid w:val="006D06F9"/>
    <w:rsid w:val="006D0EE7"/>
    <w:rsid w:val="006D14FE"/>
    <w:rsid w:val="006D15DB"/>
    <w:rsid w:val="006D1F26"/>
    <w:rsid w:val="006D3081"/>
    <w:rsid w:val="006D3FC8"/>
    <w:rsid w:val="006D4212"/>
    <w:rsid w:val="006D48D5"/>
    <w:rsid w:val="006D4CC1"/>
    <w:rsid w:val="006D4ECD"/>
    <w:rsid w:val="006D5318"/>
    <w:rsid w:val="006D5C1B"/>
    <w:rsid w:val="006D5F31"/>
    <w:rsid w:val="006D6193"/>
    <w:rsid w:val="006D7251"/>
    <w:rsid w:val="006E0293"/>
    <w:rsid w:val="006E038C"/>
    <w:rsid w:val="006E1F38"/>
    <w:rsid w:val="006E2040"/>
    <w:rsid w:val="006E204F"/>
    <w:rsid w:val="006E2959"/>
    <w:rsid w:val="006E2B01"/>
    <w:rsid w:val="006E2B77"/>
    <w:rsid w:val="006E2DDF"/>
    <w:rsid w:val="006E3053"/>
    <w:rsid w:val="006E30D9"/>
    <w:rsid w:val="006E3432"/>
    <w:rsid w:val="006E40D7"/>
    <w:rsid w:val="006E5277"/>
    <w:rsid w:val="006E5718"/>
    <w:rsid w:val="006E5ED5"/>
    <w:rsid w:val="006E63D7"/>
    <w:rsid w:val="006E63DC"/>
    <w:rsid w:val="006E67E9"/>
    <w:rsid w:val="006E76F8"/>
    <w:rsid w:val="006E7E02"/>
    <w:rsid w:val="006E7E3C"/>
    <w:rsid w:val="006E7FC8"/>
    <w:rsid w:val="006F0610"/>
    <w:rsid w:val="006F0CBA"/>
    <w:rsid w:val="006F0F40"/>
    <w:rsid w:val="006F28CF"/>
    <w:rsid w:val="006F295A"/>
    <w:rsid w:val="006F2E1B"/>
    <w:rsid w:val="006F32B7"/>
    <w:rsid w:val="006F353A"/>
    <w:rsid w:val="006F3C6B"/>
    <w:rsid w:val="006F4124"/>
    <w:rsid w:val="006F4443"/>
    <w:rsid w:val="006F4513"/>
    <w:rsid w:val="006F6697"/>
    <w:rsid w:val="006F6A24"/>
    <w:rsid w:val="007002A7"/>
    <w:rsid w:val="00700E67"/>
    <w:rsid w:val="007011AB"/>
    <w:rsid w:val="00701A36"/>
    <w:rsid w:val="00701C88"/>
    <w:rsid w:val="007029A2"/>
    <w:rsid w:val="00702BCC"/>
    <w:rsid w:val="00702F50"/>
    <w:rsid w:val="00703A4F"/>
    <w:rsid w:val="00705F41"/>
    <w:rsid w:val="0070736E"/>
    <w:rsid w:val="0070798D"/>
    <w:rsid w:val="00710C9D"/>
    <w:rsid w:val="00710DCB"/>
    <w:rsid w:val="00710F55"/>
    <w:rsid w:val="00711558"/>
    <w:rsid w:val="00711BA7"/>
    <w:rsid w:val="00711E31"/>
    <w:rsid w:val="00711E92"/>
    <w:rsid w:val="00711E99"/>
    <w:rsid w:val="007120DA"/>
    <w:rsid w:val="00712297"/>
    <w:rsid w:val="00712D9A"/>
    <w:rsid w:val="00713547"/>
    <w:rsid w:val="00713882"/>
    <w:rsid w:val="007138AE"/>
    <w:rsid w:val="00713C02"/>
    <w:rsid w:val="00714A94"/>
    <w:rsid w:val="00714D5D"/>
    <w:rsid w:val="007154E0"/>
    <w:rsid w:val="00715525"/>
    <w:rsid w:val="00715CA2"/>
    <w:rsid w:val="00715D63"/>
    <w:rsid w:val="00716494"/>
    <w:rsid w:val="007174F7"/>
    <w:rsid w:val="0071769C"/>
    <w:rsid w:val="00717AD5"/>
    <w:rsid w:val="00717CAD"/>
    <w:rsid w:val="0072008C"/>
    <w:rsid w:val="0072097F"/>
    <w:rsid w:val="007211BE"/>
    <w:rsid w:val="00721645"/>
    <w:rsid w:val="00722058"/>
    <w:rsid w:val="0072216D"/>
    <w:rsid w:val="007226F5"/>
    <w:rsid w:val="0072314F"/>
    <w:rsid w:val="00724164"/>
    <w:rsid w:val="00724355"/>
    <w:rsid w:val="00724A61"/>
    <w:rsid w:val="00724D0D"/>
    <w:rsid w:val="007250A1"/>
    <w:rsid w:val="007254F9"/>
    <w:rsid w:val="007258EF"/>
    <w:rsid w:val="00725DCA"/>
    <w:rsid w:val="00725FB2"/>
    <w:rsid w:val="007267F0"/>
    <w:rsid w:val="00727C18"/>
    <w:rsid w:val="00727E17"/>
    <w:rsid w:val="00727E38"/>
    <w:rsid w:val="00730817"/>
    <w:rsid w:val="0073135A"/>
    <w:rsid w:val="00731E49"/>
    <w:rsid w:val="0073245C"/>
    <w:rsid w:val="00732E4F"/>
    <w:rsid w:val="00732E6C"/>
    <w:rsid w:val="00732F15"/>
    <w:rsid w:val="0073306E"/>
    <w:rsid w:val="007330A4"/>
    <w:rsid w:val="00733238"/>
    <w:rsid w:val="00733D99"/>
    <w:rsid w:val="0073437C"/>
    <w:rsid w:val="00734D73"/>
    <w:rsid w:val="0073583F"/>
    <w:rsid w:val="00735F40"/>
    <w:rsid w:val="00736120"/>
    <w:rsid w:val="007370D1"/>
    <w:rsid w:val="0073716E"/>
    <w:rsid w:val="007379D4"/>
    <w:rsid w:val="007405C1"/>
    <w:rsid w:val="00740763"/>
    <w:rsid w:val="0074088B"/>
    <w:rsid w:val="00740B7E"/>
    <w:rsid w:val="00740E13"/>
    <w:rsid w:val="00741592"/>
    <w:rsid w:val="007428CA"/>
    <w:rsid w:val="00743153"/>
    <w:rsid w:val="00743231"/>
    <w:rsid w:val="00743652"/>
    <w:rsid w:val="0074437D"/>
    <w:rsid w:val="007443AD"/>
    <w:rsid w:val="007446D3"/>
    <w:rsid w:val="0074544D"/>
    <w:rsid w:val="007456A7"/>
    <w:rsid w:val="00745D82"/>
    <w:rsid w:val="00745ED9"/>
    <w:rsid w:val="00746497"/>
    <w:rsid w:val="007466B5"/>
    <w:rsid w:val="007469A5"/>
    <w:rsid w:val="00747062"/>
    <w:rsid w:val="007472D6"/>
    <w:rsid w:val="00747AA6"/>
    <w:rsid w:val="00747AB6"/>
    <w:rsid w:val="0075074C"/>
    <w:rsid w:val="0075076C"/>
    <w:rsid w:val="00750FB5"/>
    <w:rsid w:val="00751097"/>
    <w:rsid w:val="00751185"/>
    <w:rsid w:val="00751291"/>
    <w:rsid w:val="00752416"/>
    <w:rsid w:val="00752F74"/>
    <w:rsid w:val="00753B7C"/>
    <w:rsid w:val="0075413A"/>
    <w:rsid w:val="00754754"/>
    <w:rsid w:val="007552F6"/>
    <w:rsid w:val="0075593A"/>
    <w:rsid w:val="00755E28"/>
    <w:rsid w:val="00755F09"/>
    <w:rsid w:val="007560C5"/>
    <w:rsid w:val="007569A7"/>
    <w:rsid w:val="00756BB1"/>
    <w:rsid w:val="00756F67"/>
    <w:rsid w:val="0075753C"/>
    <w:rsid w:val="00757DC2"/>
    <w:rsid w:val="00760697"/>
    <w:rsid w:val="00761EC2"/>
    <w:rsid w:val="0076218F"/>
    <w:rsid w:val="00762922"/>
    <w:rsid w:val="00762C81"/>
    <w:rsid w:val="00762DA1"/>
    <w:rsid w:val="00763107"/>
    <w:rsid w:val="007633B4"/>
    <w:rsid w:val="00763476"/>
    <w:rsid w:val="007635E5"/>
    <w:rsid w:val="00763812"/>
    <w:rsid w:val="00763B46"/>
    <w:rsid w:val="00763BFF"/>
    <w:rsid w:val="00765790"/>
    <w:rsid w:val="00765868"/>
    <w:rsid w:val="00765872"/>
    <w:rsid w:val="007664AA"/>
    <w:rsid w:val="007665C7"/>
    <w:rsid w:val="00766C8F"/>
    <w:rsid w:val="00766E6A"/>
    <w:rsid w:val="0076760A"/>
    <w:rsid w:val="00767A32"/>
    <w:rsid w:val="00770A46"/>
    <w:rsid w:val="00770DBC"/>
    <w:rsid w:val="00771F77"/>
    <w:rsid w:val="0077221A"/>
    <w:rsid w:val="00772693"/>
    <w:rsid w:val="00772BDC"/>
    <w:rsid w:val="00772DB2"/>
    <w:rsid w:val="0077303A"/>
    <w:rsid w:val="0077303D"/>
    <w:rsid w:val="00773212"/>
    <w:rsid w:val="007735A6"/>
    <w:rsid w:val="00773C60"/>
    <w:rsid w:val="00774291"/>
    <w:rsid w:val="007742D7"/>
    <w:rsid w:val="00774E87"/>
    <w:rsid w:val="00775058"/>
    <w:rsid w:val="00775148"/>
    <w:rsid w:val="00775307"/>
    <w:rsid w:val="00776ACC"/>
    <w:rsid w:val="007770EA"/>
    <w:rsid w:val="00777428"/>
    <w:rsid w:val="0077759D"/>
    <w:rsid w:val="007779E4"/>
    <w:rsid w:val="00780A7B"/>
    <w:rsid w:val="007819D6"/>
    <w:rsid w:val="00781A22"/>
    <w:rsid w:val="00781AE8"/>
    <w:rsid w:val="00782390"/>
    <w:rsid w:val="007826BF"/>
    <w:rsid w:val="0078289E"/>
    <w:rsid w:val="00782DF3"/>
    <w:rsid w:val="00783189"/>
    <w:rsid w:val="0078382D"/>
    <w:rsid w:val="00783A39"/>
    <w:rsid w:val="0078493B"/>
    <w:rsid w:val="00784EC0"/>
    <w:rsid w:val="00784FE3"/>
    <w:rsid w:val="0078507B"/>
    <w:rsid w:val="007852A9"/>
    <w:rsid w:val="00785D9C"/>
    <w:rsid w:val="007863EA"/>
    <w:rsid w:val="00786917"/>
    <w:rsid w:val="00786C01"/>
    <w:rsid w:val="00786DEF"/>
    <w:rsid w:val="00786E75"/>
    <w:rsid w:val="007876AF"/>
    <w:rsid w:val="00787770"/>
    <w:rsid w:val="00787A5B"/>
    <w:rsid w:val="00787B14"/>
    <w:rsid w:val="00787B35"/>
    <w:rsid w:val="007901B7"/>
    <w:rsid w:val="00790458"/>
    <w:rsid w:val="0079091A"/>
    <w:rsid w:val="00791252"/>
    <w:rsid w:val="00791830"/>
    <w:rsid w:val="00791D40"/>
    <w:rsid w:val="00792198"/>
    <w:rsid w:val="0079254F"/>
    <w:rsid w:val="00792D1F"/>
    <w:rsid w:val="00793174"/>
    <w:rsid w:val="0079394F"/>
    <w:rsid w:val="00794471"/>
    <w:rsid w:val="00794B35"/>
    <w:rsid w:val="007951CF"/>
    <w:rsid w:val="0079527C"/>
    <w:rsid w:val="00795E84"/>
    <w:rsid w:val="00796DAA"/>
    <w:rsid w:val="00796EC3"/>
    <w:rsid w:val="00796EDB"/>
    <w:rsid w:val="00797055"/>
    <w:rsid w:val="0079776C"/>
    <w:rsid w:val="00797C0D"/>
    <w:rsid w:val="00797C44"/>
    <w:rsid w:val="007A0C2D"/>
    <w:rsid w:val="007A1B64"/>
    <w:rsid w:val="007A1D4E"/>
    <w:rsid w:val="007A20BE"/>
    <w:rsid w:val="007A210C"/>
    <w:rsid w:val="007A39F8"/>
    <w:rsid w:val="007A4322"/>
    <w:rsid w:val="007A5351"/>
    <w:rsid w:val="007A656C"/>
    <w:rsid w:val="007A66CE"/>
    <w:rsid w:val="007A7554"/>
    <w:rsid w:val="007A7B2B"/>
    <w:rsid w:val="007A7BDC"/>
    <w:rsid w:val="007A7EE0"/>
    <w:rsid w:val="007A7FB8"/>
    <w:rsid w:val="007B0014"/>
    <w:rsid w:val="007B0CFA"/>
    <w:rsid w:val="007B0E95"/>
    <w:rsid w:val="007B13F1"/>
    <w:rsid w:val="007B1669"/>
    <w:rsid w:val="007B1915"/>
    <w:rsid w:val="007B1B3B"/>
    <w:rsid w:val="007B1FD3"/>
    <w:rsid w:val="007B2D90"/>
    <w:rsid w:val="007B335C"/>
    <w:rsid w:val="007B3B24"/>
    <w:rsid w:val="007B3BF7"/>
    <w:rsid w:val="007B40F6"/>
    <w:rsid w:val="007B4138"/>
    <w:rsid w:val="007B4A69"/>
    <w:rsid w:val="007B4A98"/>
    <w:rsid w:val="007B56CA"/>
    <w:rsid w:val="007B5945"/>
    <w:rsid w:val="007B5C44"/>
    <w:rsid w:val="007B6401"/>
    <w:rsid w:val="007B6CAC"/>
    <w:rsid w:val="007B7FE1"/>
    <w:rsid w:val="007C0CB5"/>
    <w:rsid w:val="007C0CB6"/>
    <w:rsid w:val="007C17B1"/>
    <w:rsid w:val="007C194E"/>
    <w:rsid w:val="007C2049"/>
    <w:rsid w:val="007C2B69"/>
    <w:rsid w:val="007C2CCF"/>
    <w:rsid w:val="007C31EC"/>
    <w:rsid w:val="007C3222"/>
    <w:rsid w:val="007C3753"/>
    <w:rsid w:val="007C3CAA"/>
    <w:rsid w:val="007C3EAC"/>
    <w:rsid w:val="007C4316"/>
    <w:rsid w:val="007C646A"/>
    <w:rsid w:val="007C6D05"/>
    <w:rsid w:val="007C72CB"/>
    <w:rsid w:val="007C7546"/>
    <w:rsid w:val="007D00D3"/>
    <w:rsid w:val="007D0437"/>
    <w:rsid w:val="007D096B"/>
    <w:rsid w:val="007D0D74"/>
    <w:rsid w:val="007D0EA3"/>
    <w:rsid w:val="007D1E74"/>
    <w:rsid w:val="007D2269"/>
    <w:rsid w:val="007D23CB"/>
    <w:rsid w:val="007D27BF"/>
    <w:rsid w:val="007D31F2"/>
    <w:rsid w:val="007D3EEE"/>
    <w:rsid w:val="007D4774"/>
    <w:rsid w:val="007D4DCB"/>
    <w:rsid w:val="007D4E2B"/>
    <w:rsid w:val="007D5725"/>
    <w:rsid w:val="007D58FC"/>
    <w:rsid w:val="007D5919"/>
    <w:rsid w:val="007D5A06"/>
    <w:rsid w:val="007D5C3F"/>
    <w:rsid w:val="007D6BEA"/>
    <w:rsid w:val="007D6C9B"/>
    <w:rsid w:val="007D767A"/>
    <w:rsid w:val="007D76E4"/>
    <w:rsid w:val="007D7E72"/>
    <w:rsid w:val="007E0116"/>
    <w:rsid w:val="007E050E"/>
    <w:rsid w:val="007E10F1"/>
    <w:rsid w:val="007E17A1"/>
    <w:rsid w:val="007E22E6"/>
    <w:rsid w:val="007E2FB4"/>
    <w:rsid w:val="007E3418"/>
    <w:rsid w:val="007E354D"/>
    <w:rsid w:val="007E3670"/>
    <w:rsid w:val="007E36B5"/>
    <w:rsid w:val="007E3B56"/>
    <w:rsid w:val="007E4B2D"/>
    <w:rsid w:val="007E5170"/>
    <w:rsid w:val="007E51CC"/>
    <w:rsid w:val="007E53D3"/>
    <w:rsid w:val="007E5630"/>
    <w:rsid w:val="007E5A24"/>
    <w:rsid w:val="007E64B3"/>
    <w:rsid w:val="007E6B42"/>
    <w:rsid w:val="007E6D34"/>
    <w:rsid w:val="007E6F08"/>
    <w:rsid w:val="007E7777"/>
    <w:rsid w:val="007E78FE"/>
    <w:rsid w:val="007E7BDF"/>
    <w:rsid w:val="007E7FA0"/>
    <w:rsid w:val="007F0675"/>
    <w:rsid w:val="007F0748"/>
    <w:rsid w:val="007F0877"/>
    <w:rsid w:val="007F1279"/>
    <w:rsid w:val="007F1368"/>
    <w:rsid w:val="007F16A4"/>
    <w:rsid w:val="007F1B2B"/>
    <w:rsid w:val="007F216D"/>
    <w:rsid w:val="007F228B"/>
    <w:rsid w:val="007F32E1"/>
    <w:rsid w:val="007F3751"/>
    <w:rsid w:val="007F378F"/>
    <w:rsid w:val="007F3B5E"/>
    <w:rsid w:val="007F3E30"/>
    <w:rsid w:val="007F4187"/>
    <w:rsid w:val="007F4B1F"/>
    <w:rsid w:val="007F4E75"/>
    <w:rsid w:val="007F5EDE"/>
    <w:rsid w:val="007F6BE1"/>
    <w:rsid w:val="007F73B3"/>
    <w:rsid w:val="007F7CBF"/>
    <w:rsid w:val="00800790"/>
    <w:rsid w:val="00800931"/>
    <w:rsid w:val="00800987"/>
    <w:rsid w:val="0080127E"/>
    <w:rsid w:val="008022A2"/>
    <w:rsid w:val="0080230D"/>
    <w:rsid w:val="00802358"/>
    <w:rsid w:val="00802B4C"/>
    <w:rsid w:val="00802C25"/>
    <w:rsid w:val="00802F63"/>
    <w:rsid w:val="0080318C"/>
    <w:rsid w:val="00803426"/>
    <w:rsid w:val="00803C96"/>
    <w:rsid w:val="00803CBF"/>
    <w:rsid w:val="00804350"/>
    <w:rsid w:val="0080445C"/>
    <w:rsid w:val="0080480F"/>
    <w:rsid w:val="00804CDF"/>
    <w:rsid w:val="00805583"/>
    <w:rsid w:val="00805A33"/>
    <w:rsid w:val="00805E2B"/>
    <w:rsid w:val="0080601F"/>
    <w:rsid w:val="00806752"/>
    <w:rsid w:val="008078BB"/>
    <w:rsid w:val="00807AEA"/>
    <w:rsid w:val="00807D1C"/>
    <w:rsid w:val="00811065"/>
    <w:rsid w:val="0081108B"/>
    <w:rsid w:val="00811713"/>
    <w:rsid w:val="00811A02"/>
    <w:rsid w:val="00811F8C"/>
    <w:rsid w:val="00812635"/>
    <w:rsid w:val="00812AD2"/>
    <w:rsid w:val="00812BB0"/>
    <w:rsid w:val="008130D1"/>
    <w:rsid w:val="0081418E"/>
    <w:rsid w:val="008146AC"/>
    <w:rsid w:val="00815097"/>
    <w:rsid w:val="00815C54"/>
    <w:rsid w:val="00815F45"/>
    <w:rsid w:val="00817702"/>
    <w:rsid w:val="0081799D"/>
    <w:rsid w:val="00817B12"/>
    <w:rsid w:val="00817FE7"/>
    <w:rsid w:val="00820BBC"/>
    <w:rsid w:val="00820E03"/>
    <w:rsid w:val="0082112C"/>
    <w:rsid w:val="008216E3"/>
    <w:rsid w:val="0082205B"/>
    <w:rsid w:val="00822639"/>
    <w:rsid w:val="008226A5"/>
    <w:rsid w:val="00822D70"/>
    <w:rsid w:val="00822F35"/>
    <w:rsid w:val="00823B83"/>
    <w:rsid w:val="00823D89"/>
    <w:rsid w:val="00823D9C"/>
    <w:rsid w:val="00823F25"/>
    <w:rsid w:val="00824051"/>
    <w:rsid w:val="008258A5"/>
    <w:rsid w:val="008259DC"/>
    <w:rsid w:val="00825B92"/>
    <w:rsid w:val="00825D7B"/>
    <w:rsid w:val="00826F3D"/>
    <w:rsid w:val="008273ED"/>
    <w:rsid w:val="00827667"/>
    <w:rsid w:val="00827717"/>
    <w:rsid w:val="00827C20"/>
    <w:rsid w:val="00827CE1"/>
    <w:rsid w:val="00827FCA"/>
    <w:rsid w:val="008301B6"/>
    <w:rsid w:val="00830562"/>
    <w:rsid w:val="0083065E"/>
    <w:rsid w:val="00830AA0"/>
    <w:rsid w:val="00830FA0"/>
    <w:rsid w:val="00831132"/>
    <w:rsid w:val="00831FAB"/>
    <w:rsid w:val="0083261F"/>
    <w:rsid w:val="00833CE0"/>
    <w:rsid w:val="00834643"/>
    <w:rsid w:val="00834892"/>
    <w:rsid w:val="00834EEA"/>
    <w:rsid w:val="008355E1"/>
    <w:rsid w:val="00835608"/>
    <w:rsid w:val="00835652"/>
    <w:rsid w:val="008367AB"/>
    <w:rsid w:val="008367F9"/>
    <w:rsid w:val="00836825"/>
    <w:rsid w:val="00836891"/>
    <w:rsid w:val="00836DA9"/>
    <w:rsid w:val="00836E4B"/>
    <w:rsid w:val="00837000"/>
    <w:rsid w:val="008376B3"/>
    <w:rsid w:val="008376C9"/>
    <w:rsid w:val="00837A99"/>
    <w:rsid w:val="00837DAF"/>
    <w:rsid w:val="00840083"/>
    <w:rsid w:val="00841C35"/>
    <w:rsid w:val="0084217A"/>
    <w:rsid w:val="00842EA0"/>
    <w:rsid w:val="00842FE4"/>
    <w:rsid w:val="00843B0B"/>
    <w:rsid w:val="00843E8B"/>
    <w:rsid w:val="0084494E"/>
    <w:rsid w:val="00844BAC"/>
    <w:rsid w:val="00844CE7"/>
    <w:rsid w:val="00844FF1"/>
    <w:rsid w:val="0084525C"/>
    <w:rsid w:val="008456D4"/>
    <w:rsid w:val="00845C0D"/>
    <w:rsid w:val="00845D14"/>
    <w:rsid w:val="00845EFD"/>
    <w:rsid w:val="0084608A"/>
    <w:rsid w:val="00847A4C"/>
    <w:rsid w:val="00850354"/>
    <w:rsid w:val="008504F7"/>
    <w:rsid w:val="00850B4D"/>
    <w:rsid w:val="00850C9F"/>
    <w:rsid w:val="0085193F"/>
    <w:rsid w:val="00852873"/>
    <w:rsid w:val="00852E50"/>
    <w:rsid w:val="00852EC4"/>
    <w:rsid w:val="00853380"/>
    <w:rsid w:val="00853598"/>
    <w:rsid w:val="00854B7E"/>
    <w:rsid w:val="00855008"/>
    <w:rsid w:val="00855197"/>
    <w:rsid w:val="008551DD"/>
    <w:rsid w:val="00855AC6"/>
    <w:rsid w:val="00855BEC"/>
    <w:rsid w:val="00855CA5"/>
    <w:rsid w:val="008562FA"/>
    <w:rsid w:val="008574C6"/>
    <w:rsid w:val="008576BE"/>
    <w:rsid w:val="00857B1C"/>
    <w:rsid w:val="00857D10"/>
    <w:rsid w:val="0086054D"/>
    <w:rsid w:val="0086057F"/>
    <w:rsid w:val="008607B2"/>
    <w:rsid w:val="0086081C"/>
    <w:rsid w:val="00860A3B"/>
    <w:rsid w:val="00861866"/>
    <w:rsid w:val="008618D4"/>
    <w:rsid w:val="008619D5"/>
    <w:rsid w:val="00861D64"/>
    <w:rsid w:val="008629BF"/>
    <w:rsid w:val="008629E4"/>
    <w:rsid w:val="0086318E"/>
    <w:rsid w:val="00863747"/>
    <w:rsid w:val="0086553E"/>
    <w:rsid w:val="00865A64"/>
    <w:rsid w:val="00865DF9"/>
    <w:rsid w:val="00866351"/>
    <w:rsid w:val="00866902"/>
    <w:rsid w:val="00866A5F"/>
    <w:rsid w:val="00866C3E"/>
    <w:rsid w:val="00867658"/>
    <w:rsid w:val="008679E2"/>
    <w:rsid w:val="00870156"/>
    <w:rsid w:val="008705E8"/>
    <w:rsid w:val="00871EA6"/>
    <w:rsid w:val="0087244B"/>
    <w:rsid w:val="00872496"/>
    <w:rsid w:val="00872AB5"/>
    <w:rsid w:val="00872D0F"/>
    <w:rsid w:val="00873758"/>
    <w:rsid w:val="0087384C"/>
    <w:rsid w:val="008738FC"/>
    <w:rsid w:val="008739F2"/>
    <w:rsid w:val="00873A7B"/>
    <w:rsid w:val="00873B80"/>
    <w:rsid w:val="00874252"/>
    <w:rsid w:val="00876AAA"/>
    <w:rsid w:val="00876B0B"/>
    <w:rsid w:val="00876BEA"/>
    <w:rsid w:val="00876CE7"/>
    <w:rsid w:val="00877005"/>
    <w:rsid w:val="008770A5"/>
    <w:rsid w:val="00877351"/>
    <w:rsid w:val="00877A41"/>
    <w:rsid w:val="00880443"/>
    <w:rsid w:val="008810E1"/>
    <w:rsid w:val="00881499"/>
    <w:rsid w:val="00881601"/>
    <w:rsid w:val="008822C9"/>
    <w:rsid w:val="0088260F"/>
    <w:rsid w:val="00882992"/>
    <w:rsid w:val="0088344D"/>
    <w:rsid w:val="00883AA3"/>
    <w:rsid w:val="00883CCB"/>
    <w:rsid w:val="008849C6"/>
    <w:rsid w:val="00886D97"/>
    <w:rsid w:val="00887106"/>
    <w:rsid w:val="0088755B"/>
    <w:rsid w:val="0088786B"/>
    <w:rsid w:val="008902A6"/>
    <w:rsid w:val="00890D66"/>
    <w:rsid w:val="0089114C"/>
    <w:rsid w:val="008913BE"/>
    <w:rsid w:val="0089154E"/>
    <w:rsid w:val="008917FD"/>
    <w:rsid w:val="00891E29"/>
    <w:rsid w:val="00891E6E"/>
    <w:rsid w:val="00891EC7"/>
    <w:rsid w:val="008922F6"/>
    <w:rsid w:val="008923EB"/>
    <w:rsid w:val="0089255F"/>
    <w:rsid w:val="00892718"/>
    <w:rsid w:val="00893B8E"/>
    <w:rsid w:val="00893BD6"/>
    <w:rsid w:val="00893CD6"/>
    <w:rsid w:val="00893D9D"/>
    <w:rsid w:val="008940C7"/>
    <w:rsid w:val="00895604"/>
    <w:rsid w:val="008961DF"/>
    <w:rsid w:val="008962A0"/>
    <w:rsid w:val="00896B11"/>
    <w:rsid w:val="00896CDC"/>
    <w:rsid w:val="00897974"/>
    <w:rsid w:val="00897EC9"/>
    <w:rsid w:val="008A0792"/>
    <w:rsid w:val="008A0924"/>
    <w:rsid w:val="008A166A"/>
    <w:rsid w:val="008A28B5"/>
    <w:rsid w:val="008A28E6"/>
    <w:rsid w:val="008A339D"/>
    <w:rsid w:val="008A37BF"/>
    <w:rsid w:val="008A383C"/>
    <w:rsid w:val="008A4123"/>
    <w:rsid w:val="008A4200"/>
    <w:rsid w:val="008A4225"/>
    <w:rsid w:val="008A46F0"/>
    <w:rsid w:val="008A4A3A"/>
    <w:rsid w:val="008A4AFC"/>
    <w:rsid w:val="008A56FA"/>
    <w:rsid w:val="008A5732"/>
    <w:rsid w:val="008A58F8"/>
    <w:rsid w:val="008A7420"/>
    <w:rsid w:val="008A7713"/>
    <w:rsid w:val="008A7EBE"/>
    <w:rsid w:val="008B034A"/>
    <w:rsid w:val="008B04DF"/>
    <w:rsid w:val="008B0821"/>
    <w:rsid w:val="008B1047"/>
    <w:rsid w:val="008B10BD"/>
    <w:rsid w:val="008B18AC"/>
    <w:rsid w:val="008B2679"/>
    <w:rsid w:val="008B27EF"/>
    <w:rsid w:val="008B2810"/>
    <w:rsid w:val="008B29A5"/>
    <w:rsid w:val="008B35F7"/>
    <w:rsid w:val="008B4CDF"/>
    <w:rsid w:val="008B5528"/>
    <w:rsid w:val="008B57AB"/>
    <w:rsid w:val="008B5B8D"/>
    <w:rsid w:val="008B5B9B"/>
    <w:rsid w:val="008B653F"/>
    <w:rsid w:val="008B7229"/>
    <w:rsid w:val="008B72DC"/>
    <w:rsid w:val="008B7437"/>
    <w:rsid w:val="008B7E64"/>
    <w:rsid w:val="008C02DB"/>
    <w:rsid w:val="008C0B5E"/>
    <w:rsid w:val="008C0C44"/>
    <w:rsid w:val="008C0C76"/>
    <w:rsid w:val="008C0FD7"/>
    <w:rsid w:val="008C231B"/>
    <w:rsid w:val="008C242C"/>
    <w:rsid w:val="008C2550"/>
    <w:rsid w:val="008C269C"/>
    <w:rsid w:val="008C2759"/>
    <w:rsid w:val="008C2961"/>
    <w:rsid w:val="008C3320"/>
    <w:rsid w:val="008C3A9E"/>
    <w:rsid w:val="008C42EC"/>
    <w:rsid w:val="008C4E41"/>
    <w:rsid w:val="008C50B3"/>
    <w:rsid w:val="008C52DE"/>
    <w:rsid w:val="008C5544"/>
    <w:rsid w:val="008C58DB"/>
    <w:rsid w:val="008C67CB"/>
    <w:rsid w:val="008C6E4E"/>
    <w:rsid w:val="008C7086"/>
    <w:rsid w:val="008C75B0"/>
    <w:rsid w:val="008C7E84"/>
    <w:rsid w:val="008D00A3"/>
    <w:rsid w:val="008D05BA"/>
    <w:rsid w:val="008D071F"/>
    <w:rsid w:val="008D0843"/>
    <w:rsid w:val="008D09E6"/>
    <w:rsid w:val="008D0A22"/>
    <w:rsid w:val="008D0A72"/>
    <w:rsid w:val="008D0A9A"/>
    <w:rsid w:val="008D0D0E"/>
    <w:rsid w:val="008D1343"/>
    <w:rsid w:val="008D1460"/>
    <w:rsid w:val="008D1C9E"/>
    <w:rsid w:val="008D27AC"/>
    <w:rsid w:val="008D2905"/>
    <w:rsid w:val="008D29A5"/>
    <w:rsid w:val="008D3BD7"/>
    <w:rsid w:val="008D48F7"/>
    <w:rsid w:val="008D4AF2"/>
    <w:rsid w:val="008D4C63"/>
    <w:rsid w:val="008D5094"/>
    <w:rsid w:val="008D52D9"/>
    <w:rsid w:val="008D5FE5"/>
    <w:rsid w:val="008D6379"/>
    <w:rsid w:val="008D697E"/>
    <w:rsid w:val="008D6A89"/>
    <w:rsid w:val="008D7058"/>
    <w:rsid w:val="008D74DF"/>
    <w:rsid w:val="008D7EA1"/>
    <w:rsid w:val="008E0153"/>
    <w:rsid w:val="008E0652"/>
    <w:rsid w:val="008E0E1A"/>
    <w:rsid w:val="008E107C"/>
    <w:rsid w:val="008E2E39"/>
    <w:rsid w:val="008E2F5D"/>
    <w:rsid w:val="008E308B"/>
    <w:rsid w:val="008E33C3"/>
    <w:rsid w:val="008E345D"/>
    <w:rsid w:val="008E34C4"/>
    <w:rsid w:val="008E37B4"/>
    <w:rsid w:val="008E37B9"/>
    <w:rsid w:val="008E387C"/>
    <w:rsid w:val="008E3956"/>
    <w:rsid w:val="008E4187"/>
    <w:rsid w:val="008E4462"/>
    <w:rsid w:val="008E529B"/>
    <w:rsid w:val="008E532D"/>
    <w:rsid w:val="008E5446"/>
    <w:rsid w:val="008E5505"/>
    <w:rsid w:val="008E631A"/>
    <w:rsid w:val="008E747C"/>
    <w:rsid w:val="008E776C"/>
    <w:rsid w:val="008E7982"/>
    <w:rsid w:val="008E7E5D"/>
    <w:rsid w:val="008E7FCE"/>
    <w:rsid w:val="008F04CC"/>
    <w:rsid w:val="008F13C4"/>
    <w:rsid w:val="008F183E"/>
    <w:rsid w:val="008F2135"/>
    <w:rsid w:val="008F3133"/>
    <w:rsid w:val="008F31D2"/>
    <w:rsid w:val="008F36A8"/>
    <w:rsid w:val="008F395C"/>
    <w:rsid w:val="008F3994"/>
    <w:rsid w:val="008F39C9"/>
    <w:rsid w:val="008F3E31"/>
    <w:rsid w:val="008F3EE7"/>
    <w:rsid w:val="008F4114"/>
    <w:rsid w:val="008F420B"/>
    <w:rsid w:val="008F430D"/>
    <w:rsid w:val="008F4D7A"/>
    <w:rsid w:val="008F5244"/>
    <w:rsid w:val="008F54EB"/>
    <w:rsid w:val="008F5684"/>
    <w:rsid w:val="008F5CA2"/>
    <w:rsid w:val="008F5E24"/>
    <w:rsid w:val="008F5FE9"/>
    <w:rsid w:val="008F6A6F"/>
    <w:rsid w:val="008F7190"/>
    <w:rsid w:val="008F7686"/>
    <w:rsid w:val="008F7EA0"/>
    <w:rsid w:val="009002A6"/>
    <w:rsid w:val="0090072F"/>
    <w:rsid w:val="00900940"/>
    <w:rsid w:val="009009C4"/>
    <w:rsid w:val="00900B69"/>
    <w:rsid w:val="00901159"/>
    <w:rsid w:val="00901283"/>
    <w:rsid w:val="0090164F"/>
    <w:rsid w:val="009025BF"/>
    <w:rsid w:val="009026A4"/>
    <w:rsid w:val="00902E35"/>
    <w:rsid w:val="00902F03"/>
    <w:rsid w:val="00903F93"/>
    <w:rsid w:val="00904B98"/>
    <w:rsid w:val="009052F2"/>
    <w:rsid w:val="009058AA"/>
    <w:rsid w:val="00905A03"/>
    <w:rsid w:val="00906330"/>
    <w:rsid w:val="0090657E"/>
    <w:rsid w:val="009069A0"/>
    <w:rsid w:val="00906C8F"/>
    <w:rsid w:val="00906C99"/>
    <w:rsid w:val="00906F32"/>
    <w:rsid w:val="009100B7"/>
    <w:rsid w:val="00911A9F"/>
    <w:rsid w:val="00911E4B"/>
    <w:rsid w:val="00912D4B"/>
    <w:rsid w:val="00913911"/>
    <w:rsid w:val="00913A6B"/>
    <w:rsid w:val="00914BAF"/>
    <w:rsid w:val="00915259"/>
    <w:rsid w:val="009154EC"/>
    <w:rsid w:val="00915573"/>
    <w:rsid w:val="00915607"/>
    <w:rsid w:val="00915C70"/>
    <w:rsid w:val="00916288"/>
    <w:rsid w:val="00916F3E"/>
    <w:rsid w:val="00917118"/>
    <w:rsid w:val="00917A27"/>
    <w:rsid w:val="00917ABB"/>
    <w:rsid w:val="00917FAB"/>
    <w:rsid w:val="0092028E"/>
    <w:rsid w:val="009204EF"/>
    <w:rsid w:val="009206F6"/>
    <w:rsid w:val="00920877"/>
    <w:rsid w:val="00920C85"/>
    <w:rsid w:val="00920CAE"/>
    <w:rsid w:val="00920DA1"/>
    <w:rsid w:val="009214D2"/>
    <w:rsid w:val="00921F7E"/>
    <w:rsid w:val="0092237C"/>
    <w:rsid w:val="00922AC3"/>
    <w:rsid w:val="00922EAE"/>
    <w:rsid w:val="009239D5"/>
    <w:rsid w:val="00923AAB"/>
    <w:rsid w:val="00924096"/>
    <w:rsid w:val="00924415"/>
    <w:rsid w:val="00924946"/>
    <w:rsid w:val="00924B20"/>
    <w:rsid w:val="00924D36"/>
    <w:rsid w:val="00924DFC"/>
    <w:rsid w:val="009251D5"/>
    <w:rsid w:val="00925413"/>
    <w:rsid w:val="00925A0F"/>
    <w:rsid w:val="0092619F"/>
    <w:rsid w:val="00926352"/>
    <w:rsid w:val="0092643A"/>
    <w:rsid w:val="0092696F"/>
    <w:rsid w:val="00926B96"/>
    <w:rsid w:val="00926FED"/>
    <w:rsid w:val="0092758F"/>
    <w:rsid w:val="009278CA"/>
    <w:rsid w:val="00927B21"/>
    <w:rsid w:val="00927C4D"/>
    <w:rsid w:val="00930333"/>
    <w:rsid w:val="00930B08"/>
    <w:rsid w:val="00930B80"/>
    <w:rsid w:val="00931277"/>
    <w:rsid w:val="009316F2"/>
    <w:rsid w:val="00932503"/>
    <w:rsid w:val="00932537"/>
    <w:rsid w:val="00932912"/>
    <w:rsid w:val="00932CA9"/>
    <w:rsid w:val="0093343C"/>
    <w:rsid w:val="00933464"/>
    <w:rsid w:val="00933473"/>
    <w:rsid w:val="00933497"/>
    <w:rsid w:val="00933768"/>
    <w:rsid w:val="00933821"/>
    <w:rsid w:val="00934146"/>
    <w:rsid w:val="00934528"/>
    <w:rsid w:val="009354D7"/>
    <w:rsid w:val="00936A0A"/>
    <w:rsid w:val="009374C9"/>
    <w:rsid w:val="009374E7"/>
    <w:rsid w:val="00941991"/>
    <w:rsid w:val="00941CD2"/>
    <w:rsid w:val="00941F6D"/>
    <w:rsid w:val="00943AE1"/>
    <w:rsid w:val="009444C6"/>
    <w:rsid w:val="00944BF9"/>
    <w:rsid w:val="00944DCA"/>
    <w:rsid w:val="00945338"/>
    <w:rsid w:val="0094569D"/>
    <w:rsid w:val="009456A4"/>
    <w:rsid w:val="00945AB2"/>
    <w:rsid w:val="00945F14"/>
    <w:rsid w:val="009463A3"/>
    <w:rsid w:val="009465DA"/>
    <w:rsid w:val="0094699B"/>
    <w:rsid w:val="00946ABC"/>
    <w:rsid w:val="0094752D"/>
    <w:rsid w:val="0094759E"/>
    <w:rsid w:val="009505DF"/>
    <w:rsid w:val="00950676"/>
    <w:rsid w:val="00950DE7"/>
    <w:rsid w:val="009516E0"/>
    <w:rsid w:val="009516FA"/>
    <w:rsid w:val="00951998"/>
    <w:rsid w:val="00951B77"/>
    <w:rsid w:val="00951CF8"/>
    <w:rsid w:val="009520CE"/>
    <w:rsid w:val="00952352"/>
    <w:rsid w:val="00952818"/>
    <w:rsid w:val="00952AAC"/>
    <w:rsid w:val="00952E28"/>
    <w:rsid w:val="00953311"/>
    <w:rsid w:val="00953D49"/>
    <w:rsid w:val="00953D8B"/>
    <w:rsid w:val="00954A37"/>
    <w:rsid w:val="009550C2"/>
    <w:rsid w:val="0095510E"/>
    <w:rsid w:val="009559EF"/>
    <w:rsid w:val="00956748"/>
    <w:rsid w:val="00956C8C"/>
    <w:rsid w:val="00956E51"/>
    <w:rsid w:val="0095726F"/>
    <w:rsid w:val="00957F3B"/>
    <w:rsid w:val="00960BA2"/>
    <w:rsid w:val="00960DD5"/>
    <w:rsid w:val="00961138"/>
    <w:rsid w:val="00961186"/>
    <w:rsid w:val="0096175E"/>
    <w:rsid w:val="00961C69"/>
    <w:rsid w:val="009623DD"/>
    <w:rsid w:val="00962782"/>
    <w:rsid w:val="0096288A"/>
    <w:rsid w:val="00962A60"/>
    <w:rsid w:val="00962B3F"/>
    <w:rsid w:val="00963824"/>
    <w:rsid w:val="00964045"/>
    <w:rsid w:val="0096472D"/>
    <w:rsid w:val="00965464"/>
    <w:rsid w:val="009665EC"/>
    <w:rsid w:val="00966747"/>
    <w:rsid w:val="00966A2C"/>
    <w:rsid w:val="00966DFB"/>
    <w:rsid w:val="009672C4"/>
    <w:rsid w:val="0096761C"/>
    <w:rsid w:val="00967895"/>
    <w:rsid w:val="009679EE"/>
    <w:rsid w:val="00967A44"/>
    <w:rsid w:val="00967D05"/>
    <w:rsid w:val="00970257"/>
    <w:rsid w:val="0097046F"/>
    <w:rsid w:val="009708B6"/>
    <w:rsid w:val="009710B2"/>
    <w:rsid w:val="0097153C"/>
    <w:rsid w:val="0097165C"/>
    <w:rsid w:val="00971B5F"/>
    <w:rsid w:val="00971BDE"/>
    <w:rsid w:val="00971DF5"/>
    <w:rsid w:val="0097215C"/>
    <w:rsid w:val="0097217C"/>
    <w:rsid w:val="00972307"/>
    <w:rsid w:val="00972764"/>
    <w:rsid w:val="00973355"/>
    <w:rsid w:val="00973900"/>
    <w:rsid w:val="009739E2"/>
    <w:rsid w:val="00973B29"/>
    <w:rsid w:val="00973DC7"/>
    <w:rsid w:val="00974A4C"/>
    <w:rsid w:val="009753AB"/>
    <w:rsid w:val="009753D2"/>
    <w:rsid w:val="00976A60"/>
    <w:rsid w:val="00976DA2"/>
    <w:rsid w:val="0097784A"/>
    <w:rsid w:val="00977A85"/>
    <w:rsid w:val="00977D98"/>
    <w:rsid w:val="00980FFA"/>
    <w:rsid w:val="0098123D"/>
    <w:rsid w:val="00981BD0"/>
    <w:rsid w:val="00981D34"/>
    <w:rsid w:val="00982BC4"/>
    <w:rsid w:val="0098304D"/>
    <w:rsid w:val="009832DE"/>
    <w:rsid w:val="00983F05"/>
    <w:rsid w:val="00984E8F"/>
    <w:rsid w:val="00984FB3"/>
    <w:rsid w:val="00984FF7"/>
    <w:rsid w:val="0098535E"/>
    <w:rsid w:val="009857E3"/>
    <w:rsid w:val="00985F4B"/>
    <w:rsid w:val="0098642E"/>
    <w:rsid w:val="00986B53"/>
    <w:rsid w:val="00987429"/>
    <w:rsid w:val="009878A7"/>
    <w:rsid w:val="00987B7C"/>
    <w:rsid w:val="009900BC"/>
    <w:rsid w:val="009902D0"/>
    <w:rsid w:val="00990DC5"/>
    <w:rsid w:val="00991276"/>
    <w:rsid w:val="009912CB"/>
    <w:rsid w:val="00991363"/>
    <w:rsid w:val="00991893"/>
    <w:rsid w:val="00992535"/>
    <w:rsid w:val="00993288"/>
    <w:rsid w:val="009947B5"/>
    <w:rsid w:val="0099480B"/>
    <w:rsid w:val="00994F93"/>
    <w:rsid w:val="0099527A"/>
    <w:rsid w:val="009956C2"/>
    <w:rsid w:val="009957B7"/>
    <w:rsid w:val="00995884"/>
    <w:rsid w:val="0099590A"/>
    <w:rsid w:val="00995D56"/>
    <w:rsid w:val="00996830"/>
    <w:rsid w:val="00996B86"/>
    <w:rsid w:val="00997775"/>
    <w:rsid w:val="009977CF"/>
    <w:rsid w:val="00997E55"/>
    <w:rsid w:val="009A0BE6"/>
    <w:rsid w:val="009A0D6B"/>
    <w:rsid w:val="009A0EF1"/>
    <w:rsid w:val="009A0F01"/>
    <w:rsid w:val="009A15CB"/>
    <w:rsid w:val="009A357D"/>
    <w:rsid w:val="009A385E"/>
    <w:rsid w:val="009A38B3"/>
    <w:rsid w:val="009A4630"/>
    <w:rsid w:val="009A50D6"/>
    <w:rsid w:val="009A52D2"/>
    <w:rsid w:val="009A5804"/>
    <w:rsid w:val="009A596D"/>
    <w:rsid w:val="009A5AE0"/>
    <w:rsid w:val="009A6B07"/>
    <w:rsid w:val="009A6CEA"/>
    <w:rsid w:val="009A70BD"/>
    <w:rsid w:val="009A7689"/>
    <w:rsid w:val="009A7C68"/>
    <w:rsid w:val="009B06C2"/>
    <w:rsid w:val="009B1914"/>
    <w:rsid w:val="009B1C61"/>
    <w:rsid w:val="009B1F9E"/>
    <w:rsid w:val="009B23EE"/>
    <w:rsid w:val="009B28B2"/>
    <w:rsid w:val="009B28BC"/>
    <w:rsid w:val="009B35D9"/>
    <w:rsid w:val="009B3F61"/>
    <w:rsid w:val="009B428F"/>
    <w:rsid w:val="009B4594"/>
    <w:rsid w:val="009B4669"/>
    <w:rsid w:val="009B47A3"/>
    <w:rsid w:val="009B4C8A"/>
    <w:rsid w:val="009B5192"/>
    <w:rsid w:val="009B5739"/>
    <w:rsid w:val="009B5AB0"/>
    <w:rsid w:val="009B5B68"/>
    <w:rsid w:val="009B5EDB"/>
    <w:rsid w:val="009B663D"/>
    <w:rsid w:val="009B7E70"/>
    <w:rsid w:val="009B7FD8"/>
    <w:rsid w:val="009C0492"/>
    <w:rsid w:val="009C07D5"/>
    <w:rsid w:val="009C0D2F"/>
    <w:rsid w:val="009C0F76"/>
    <w:rsid w:val="009C2156"/>
    <w:rsid w:val="009C225A"/>
    <w:rsid w:val="009C2A4E"/>
    <w:rsid w:val="009C2AE3"/>
    <w:rsid w:val="009C3261"/>
    <w:rsid w:val="009C3EAF"/>
    <w:rsid w:val="009C4022"/>
    <w:rsid w:val="009C43D2"/>
    <w:rsid w:val="009C454F"/>
    <w:rsid w:val="009C468B"/>
    <w:rsid w:val="009C4A2A"/>
    <w:rsid w:val="009C4BC5"/>
    <w:rsid w:val="009C4DBF"/>
    <w:rsid w:val="009C4E93"/>
    <w:rsid w:val="009C4EDB"/>
    <w:rsid w:val="009C51A7"/>
    <w:rsid w:val="009C51B8"/>
    <w:rsid w:val="009C578C"/>
    <w:rsid w:val="009C659C"/>
    <w:rsid w:val="009C6E97"/>
    <w:rsid w:val="009C70B1"/>
    <w:rsid w:val="009C728D"/>
    <w:rsid w:val="009C7ADD"/>
    <w:rsid w:val="009C7BAD"/>
    <w:rsid w:val="009D1437"/>
    <w:rsid w:val="009D16C9"/>
    <w:rsid w:val="009D25CD"/>
    <w:rsid w:val="009D2866"/>
    <w:rsid w:val="009D296D"/>
    <w:rsid w:val="009D302C"/>
    <w:rsid w:val="009D3ADA"/>
    <w:rsid w:val="009D3E74"/>
    <w:rsid w:val="009D4210"/>
    <w:rsid w:val="009D4591"/>
    <w:rsid w:val="009D475B"/>
    <w:rsid w:val="009D4D10"/>
    <w:rsid w:val="009D532A"/>
    <w:rsid w:val="009D5599"/>
    <w:rsid w:val="009D57BC"/>
    <w:rsid w:val="009D57CA"/>
    <w:rsid w:val="009D5959"/>
    <w:rsid w:val="009D5D09"/>
    <w:rsid w:val="009D5F3C"/>
    <w:rsid w:val="009D6344"/>
    <w:rsid w:val="009D6513"/>
    <w:rsid w:val="009D688D"/>
    <w:rsid w:val="009D6C69"/>
    <w:rsid w:val="009D713C"/>
    <w:rsid w:val="009D7997"/>
    <w:rsid w:val="009D7B76"/>
    <w:rsid w:val="009E0767"/>
    <w:rsid w:val="009E23C1"/>
    <w:rsid w:val="009E2CFB"/>
    <w:rsid w:val="009E2F08"/>
    <w:rsid w:val="009E3808"/>
    <w:rsid w:val="009E39AD"/>
    <w:rsid w:val="009E3EAF"/>
    <w:rsid w:val="009E408E"/>
    <w:rsid w:val="009E417B"/>
    <w:rsid w:val="009E4453"/>
    <w:rsid w:val="009E51BB"/>
    <w:rsid w:val="009E590F"/>
    <w:rsid w:val="009E611F"/>
    <w:rsid w:val="009E6406"/>
    <w:rsid w:val="009E66B4"/>
    <w:rsid w:val="009E67C8"/>
    <w:rsid w:val="009E6951"/>
    <w:rsid w:val="009E69E2"/>
    <w:rsid w:val="009E707D"/>
    <w:rsid w:val="009F0327"/>
    <w:rsid w:val="009F1327"/>
    <w:rsid w:val="009F14F1"/>
    <w:rsid w:val="009F19D5"/>
    <w:rsid w:val="009F2005"/>
    <w:rsid w:val="009F26D7"/>
    <w:rsid w:val="009F30F9"/>
    <w:rsid w:val="009F411E"/>
    <w:rsid w:val="009F4664"/>
    <w:rsid w:val="009F5565"/>
    <w:rsid w:val="009F5D04"/>
    <w:rsid w:val="009F5D9D"/>
    <w:rsid w:val="009F6B97"/>
    <w:rsid w:val="009F6C5C"/>
    <w:rsid w:val="009F6DDE"/>
    <w:rsid w:val="009F70C0"/>
    <w:rsid w:val="009F74A2"/>
    <w:rsid w:val="009F76EB"/>
    <w:rsid w:val="009F7DB8"/>
    <w:rsid w:val="009F7DE5"/>
    <w:rsid w:val="00A002ED"/>
    <w:rsid w:val="00A0083B"/>
    <w:rsid w:val="00A00CBF"/>
    <w:rsid w:val="00A012D1"/>
    <w:rsid w:val="00A01626"/>
    <w:rsid w:val="00A01D4D"/>
    <w:rsid w:val="00A02AFB"/>
    <w:rsid w:val="00A02D4F"/>
    <w:rsid w:val="00A02DCA"/>
    <w:rsid w:val="00A032B4"/>
    <w:rsid w:val="00A03323"/>
    <w:rsid w:val="00A04184"/>
    <w:rsid w:val="00A04625"/>
    <w:rsid w:val="00A04999"/>
    <w:rsid w:val="00A049F6"/>
    <w:rsid w:val="00A05250"/>
    <w:rsid w:val="00A05A3E"/>
    <w:rsid w:val="00A05C1A"/>
    <w:rsid w:val="00A06123"/>
    <w:rsid w:val="00A0645F"/>
    <w:rsid w:val="00A069E1"/>
    <w:rsid w:val="00A06A63"/>
    <w:rsid w:val="00A104E8"/>
    <w:rsid w:val="00A10D4F"/>
    <w:rsid w:val="00A11295"/>
    <w:rsid w:val="00A1141B"/>
    <w:rsid w:val="00A11861"/>
    <w:rsid w:val="00A11877"/>
    <w:rsid w:val="00A1187B"/>
    <w:rsid w:val="00A11982"/>
    <w:rsid w:val="00A124FF"/>
    <w:rsid w:val="00A12608"/>
    <w:rsid w:val="00A1264D"/>
    <w:rsid w:val="00A133D0"/>
    <w:rsid w:val="00A1381E"/>
    <w:rsid w:val="00A14054"/>
    <w:rsid w:val="00A14481"/>
    <w:rsid w:val="00A144D0"/>
    <w:rsid w:val="00A1482E"/>
    <w:rsid w:val="00A14939"/>
    <w:rsid w:val="00A14B27"/>
    <w:rsid w:val="00A14BCF"/>
    <w:rsid w:val="00A15EDF"/>
    <w:rsid w:val="00A16106"/>
    <w:rsid w:val="00A17541"/>
    <w:rsid w:val="00A177A3"/>
    <w:rsid w:val="00A17949"/>
    <w:rsid w:val="00A17A84"/>
    <w:rsid w:val="00A17B71"/>
    <w:rsid w:val="00A17DE8"/>
    <w:rsid w:val="00A17E83"/>
    <w:rsid w:val="00A213D5"/>
    <w:rsid w:val="00A21B23"/>
    <w:rsid w:val="00A21ECB"/>
    <w:rsid w:val="00A22254"/>
    <w:rsid w:val="00A2275C"/>
    <w:rsid w:val="00A22977"/>
    <w:rsid w:val="00A22AB6"/>
    <w:rsid w:val="00A22EAE"/>
    <w:rsid w:val="00A23299"/>
    <w:rsid w:val="00A23567"/>
    <w:rsid w:val="00A23577"/>
    <w:rsid w:val="00A24013"/>
    <w:rsid w:val="00A24A89"/>
    <w:rsid w:val="00A257A0"/>
    <w:rsid w:val="00A2600B"/>
    <w:rsid w:val="00A2631B"/>
    <w:rsid w:val="00A2700C"/>
    <w:rsid w:val="00A276B3"/>
    <w:rsid w:val="00A27900"/>
    <w:rsid w:val="00A27B48"/>
    <w:rsid w:val="00A27C69"/>
    <w:rsid w:val="00A30D46"/>
    <w:rsid w:val="00A30FBF"/>
    <w:rsid w:val="00A31D3C"/>
    <w:rsid w:val="00A31E8C"/>
    <w:rsid w:val="00A32376"/>
    <w:rsid w:val="00A328FC"/>
    <w:rsid w:val="00A32B9C"/>
    <w:rsid w:val="00A32C92"/>
    <w:rsid w:val="00A32D87"/>
    <w:rsid w:val="00A32F20"/>
    <w:rsid w:val="00A338BB"/>
    <w:rsid w:val="00A34013"/>
    <w:rsid w:val="00A34729"/>
    <w:rsid w:val="00A3544D"/>
    <w:rsid w:val="00A3575F"/>
    <w:rsid w:val="00A35D42"/>
    <w:rsid w:val="00A35E2A"/>
    <w:rsid w:val="00A3616C"/>
    <w:rsid w:val="00A362B6"/>
    <w:rsid w:val="00A3639E"/>
    <w:rsid w:val="00A36A12"/>
    <w:rsid w:val="00A36CCE"/>
    <w:rsid w:val="00A372CF"/>
    <w:rsid w:val="00A37793"/>
    <w:rsid w:val="00A37BDA"/>
    <w:rsid w:val="00A37D4F"/>
    <w:rsid w:val="00A37D8D"/>
    <w:rsid w:val="00A403EB"/>
    <w:rsid w:val="00A4071B"/>
    <w:rsid w:val="00A40BCC"/>
    <w:rsid w:val="00A41687"/>
    <w:rsid w:val="00A4383D"/>
    <w:rsid w:val="00A43DE8"/>
    <w:rsid w:val="00A43DFE"/>
    <w:rsid w:val="00A43EB4"/>
    <w:rsid w:val="00A44948"/>
    <w:rsid w:val="00A449B7"/>
    <w:rsid w:val="00A44A0F"/>
    <w:rsid w:val="00A44F1E"/>
    <w:rsid w:val="00A451BF"/>
    <w:rsid w:val="00A45BC1"/>
    <w:rsid w:val="00A45C01"/>
    <w:rsid w:val="00A45FDB"/>
    <w:rsid w:val="00A5045E"/>
    <w:rsid w:val="00A508E1"/>
    <w:rsid w:val="00A50ED2"/>
    <w:rsid w:val="00A513C6"/>
    <w:rsid w:val="00A515D0"/>
    <w:rsid w:val="00A51835"/>
    <w:rsid w:val="00A518E1"/>
    <w:rsid w:val="00A52316"/>
    <w:rsid w:val="00A525B1"/>
    <w:rsid w:val="00A539F1"/>
    <w:rsid w:val="00A53E94"/>
    <w:rsid w:val="00A541BD"/>
    <w:rsid w:val="00A547A6"/>
    <w:rsid w:val="00A54D63"/>
    <w:rsid w:val="00A55051"/>
    <w:rsid w:val="00A56445"/>
    <w:rsid w:val="00A568B2"/>
    <w:rsid w:val="00A57262"/>
    <w:rsid w:val="00A5766B"/>
    <w:rsid w:val="00A576EE"/>
    <w:rsid w:val="00A57DA4"/>
    <w:rsid w:val="00A57ED3"/>
    <w:rsid w:val="00A60286"/>
    <w:rsid w:val="00A60459"/>
    <w:rsid w:val="00A606A5"/>
    <w:rsid w:val="00A607BF"/>
    <w:rsid w:val="00A6109F"/>
    <w:rsid w:val="00A614ED"/>
    <w:rsid w:val="00A619BB"/>
    <w:rsid w:val="00A624ED"/>
    <w:rsid w:val="00A62CCA"/>
    <w:rsid w:val="00A62D7B"/>
    <w:rsid w:val="00A6343D"/>
    <w:rsid w:val="00A635EA"/>
    <w:rsid w:val="00A637B2"/>
    <w:rsid w:val="00A643A5"/>
    <w:rsid w:val="00A64B37"/>
    <w:rsid w:val="00A64DC7"/>
    <w:rsid w:val="00A64E53"/>
    <w:rsid w:val="00A65A6C"/>
    <w:rsid w:val="00A65FC1"/>
    <w:rsid w:val="00A668C5"/>
    <w:rsid w:val="00A67413"/>
    <w:rsid w:val="00A679DC"/>
    <w:rsid w:val="00A70E1A"/>
    <w:rsid w:val="00A71110"/>
    <w:rsid w:val="00A71F22"/>
    <w:rsid w:val="00A727FB"/>
    <w:rsid w:val="00A72861"/>
    <w:rsid w:val="00A73745"/>
    <w:rsid w:val="00A738AC"/>
    <w:rsid w:val="00A73A22"/>
    <w:rsid w:val="00A741B0"/>
    <w:rsid w:val="00A744D3"/>
    <w:rsid w:val="00A74717"/>
    <w:rsid w:val="00A7579E"/>
    <w:rsid w:val="00A75BE3"/>
    <w:rsid w:val="00A765AA"/>
    <w:rsid w:val="00A76753"/>
    <w:rsid w:val="00A76CDA"/>
    <w:rsid w:val="00A7759A"/>
    <w:rsid w:val="00A778A0"/>
    <w:rsid w:val="00A77FB6"/>
    <w:rsid w:val="00A801EF"/>
    <w:rsid w:val="00A80761"/>
    <w:rsid w:val="00A81736"/>
    <w:rsid w:val="00A81B68"/>
    <w:rsid w:val="00A81CD2"/>
    <w:rsid w:val="00A82098"/>
    <w:rsid w:val="00A827FC"/>
    <w:rsid w:val="00A82CD7"/>
    <w:rsid w:val="00A82DE5"/>
    <w:rsid w:val="00A82E18"/>
    <w:rsid w:val="00A83F01"/>
    <w:rsid w:val="00A83F8F"/>
    <w:rsid w:val="00A846E5"/>
    <w:rsid w:val="00A84844"/>
    <w:rsid w:val="00A85282"/>
    <w:rsid w:val="00A85AE8"/>
    <w:rsid w:val="00A8616A"/>
    <w:rsid w:val="00A8624C"/>
    <w:rsid w:val="00A87384"/>
    <w:rsid w:val="00A873EF"/>
    <w:rsid w:val="00A879F6"/>
    <w:rsid w:val="00A9009D"/>
    <w:rsid w:val="00A90521"/>
    <w:rsid w:val="00A90A06"/>
    <w:rsid w:val="00A911ED"/>
    <w:rsid w:val="00A91BCE"/>
    <w:rsid w:val="00A92198"/>
    <w:rsid w:val="00A92747"/>
    <w:rsid w:val="00A92E90"/>
    <w:rsid w:val="00A931F1"/>
    <w:rsid w:val="00A940FE"/>
    <w:rsid w:val="00A949EE"/>
    <w:rsid w:val="00A968AD"/>
    <w:rsid w:val="00A979D5"/>
    <w:rsid w:val="00A97EF7"/>
    <w:rsid w:val="00AA000E"/>
    <w:rsid w:val="00AA01F5"/>
    <w:rsid w:val="00AA08F4"/>
    <w:rsid w:val="00AA09E8"/>
    <w:rsid w:val="00AA0E4A"/>
    <w:rsid w:val="00AA14EE"/>
    <w:rsid w:val="00AA1668"/>
    <w:rsid w:val="00AA1B75"/>
    <w:rsid w:val="00AA1E97"/>
    <w:rsid w:val="00AA2379"/>
    <w:rsid w:val="00AA2632"/>
    <w:rsid w:val="00AA2B14"/>
    <w:rsid w:val="00AA30A1"/>
    <w:rsid w:val="00AA31B0"/>
    <w:rsid w:val="00AA32A6"/>
    <w:rsid w:val="00AA3829"/>
    <w:rsid w:val="00AA3CC5"/>
    <w:rsid w:val="00AA4485"/>
    <w:rsid w:val="00AA4556"/>
    <w:rsid w:val="00AA49CB"/>
    <w:rsid w:val="00AA4A71"/>
    <w:rsid w:val="00AA4D1E"/>
    <w:rsid w:val="00AA4F27"/>
    <w:rsid w:val="00AA5FBA"/>
    <w:rsid w:val="00AA66EE"/>
    <w:rsid w:val="00AA6EBD"/>
    <w:rsid w:val="00AA71E1"/>
    <w:rsid w:val="00AA72A6"/>
    <w:rsid w:val="00AA73F3"/>
    <w:rsid w:val="00AA746F"/>
    <w:rsid w:val="00AA7DF2"/>
    <w:rsid w:val="00AB02AD"/>
    <w:rsid w:val="00AB03C6"/>
    <w:rsid w:val="00AB0A5A"/>
    <w:rsid w:val="00AB0D10"/>
    <w:rsid w:val="00AB0E34"/>
    <w:rsid w:val="00AB13AD"/>
    <w:rsid w:val="00AB1458"/>
    <w:rsid w:val="00AB1526"/>
    <w:rsid w:val="00AB15AD"/>
    <w:rsid w:val="00AB1D2B"/>
    <w:rsid w:val="00AB1F54"/>
    <w:rsid w:val="00AB21CD"/>
    <w:rsid w:val="00AB2307"/>
    <w:rsid w:val="00AB25FC"/>
    <w:rsid w:val="00AB29C7"/>
    <w:rsid w:val="00AB2EE8"/>
    <w:rsid w:val="00AB2F4A"/>
    <w:rsid w:val="00AB4EF3"/>
    <w:rsid w:val="00AB5845"/>
    <w:rsid w:val="00AB58E8"/>
    <w:rsid w:val="00AB5969"/>
    <w:rsid w:val="00AB5DC2"/>
    <w:rsid w:val="00AB6228"/>
    <w:rsid w:val="00AB72A2"/>
    <w:rsid w:val="00AB7895"/>
    <w:rsid w:val="00AB7EFF"/>
    <w:rsid w:val="00AC0013"/>
    <w:rsid w:val="00AC04B1"/>
    <w:rsid w:val="00AC08A1"/>
    <w:rsid w:val="00AC0A11"/>
    <w:rsid w:val="00AC14E7"/>
    <w:rsid w:val="00AC1B7C"/>
    <w:rsid w:val="00AC1F95"/>
    <w:rsid w:val="00AC2270"/>
    <w:rsid w:val="00AC26D9"/>
    <w:rsid w:val="00AC279D"/>
    <w:rsid w:val="00AC3211"/>
    <w:rsid w:val="00AC3D32"/>
    <w:rsid w:val="00AC475E"/>
    <w:rsid w:val="00AC5339"/>
    <w:rsid w:val="00AC6444"/>
    <w:rsid w:val="00AC785F"/>
    <w:rsid w:val="00AC796B"/>
    <w:rsid w:val="00AC7EAD"/>
    <w:rsid w:val="00AD0091"/>
    <w:rsid w:val="00AD01D1"/>
    <w:rsid w:val="00AD02F1"/>
    <w:rsid w:val="00AD0A91"/>
    <w:rsid w:val="00AD0DDD"/>
    <w:rsid w:val="00AD10DB"/>
    <w:rsid w:val="00AD18EE"/>
    <w:rsid w:val="00AD19E3"/>
    <w:rsid w:val="00AD1BA2"/>
    <w:rsid w:val="00AD1EB3"/>
    <w:rsid w:val="00AD21A8"/>
    <w:rsid w:val="00AD2859"/>
    <w:rsid w:val="00AD285E"/>
    <w:rsid w:val="00AD3942"/>
    <w:rsid w:val="00AD3D62"/>
    <w:rsid w:val="00AD4769"/>
    <w:rsid w:val="00AD4812"/>
    <w:rsid w:val="00AD4E4D"/>
    <w:rsid w:val="00AD6658"/>
    <w:rsid w:val="00AD7E9B"/>
    <w:rsid w:val="00AD7FDA"/>
    <w:rsid w:val="00AE0420"/>
    <w:rsid w:val="00AE0E12"/>
    <w:rsid w:val="00AE1A26"/>
    <w:rsid w:val="00AE2C64"/>
    <w:rsid w:val="00AE3400"/>
    <w:rsid w:val="00AE37B3"/>
    <w:rsid w:val="00AE3B5F"/>
    <w:rsid w:val="00AE3D77"/>
    <w:rsid w:val="00AE42B7"/>
    <w:rsid w:val="00AE444F"/>
    <w:rsid w:val="00AE4A3B"/>
    <w:rsid w:val="00AE4E0F"/>
    <w:rsid w:val="00AE55F8"/>
    <w:rsid w:val="00AE70AA"/>
    <w:rsid w:val="00AE7A2C"/>
    <w:rsid w:val="00AE7CE0"/>
    <w:rsid w:val="00AE7D3A"/>
    <w:rsid w:val="00AF1616"/>
    <w:rsid w:val="00AF188A"/>
    <w:rsid w:val="00AF26AE"/>
    <w:rsid w:val="00AF2BF5"/>
    <w:rsid w:val="00AF2D9D"/>
    <w:rsid w:val="00AF2F1A"/>
    <w:rsid w:val="00AF2FD4"/>
    <w:rsid w:val="00AF301E"/>
    <w:rsid w:val="00AF37E2"/>
    <w:rsid w:val="00AF39EB"/>
    <w:rsid w:val="00AF3ADC"/>
    <w:rsid w:val="00AF40BB"/>
    <w:rsid w:val="00AF4B30"/>
    <w:rsid w:val="00AF50BB"/>
    <w:rsid w:val="00AF5365"/>
    <w:rsid w:val="00AF630A"/>
    <w:rsid w:val="00AF63E5"/>
    <w:rsid w:val="00AF6696"/>
    <w:rsid w:val="00B00412"/>
    <w:rsid w:val="00B00B44"/>
    <w:rsid w:val="00B01949"/>
    <w:rsid w:val="00B02A40"/>
    <w:rsid w:val="00B02B67"/>
    <w:rsid w:val="00B02F89"/>
    <w:rsid w:val="00B03203"/>
    <w:rsid w:val="00B034D4"/>
    <w:rsid w:val="00B03963"/>
    <w:rsid w:val="00B03B93"/>
    <w:rsid w:val="00B04509"/>
    <w:rsid w:val="00B0469A"/>
    <w:rsid w:val="00B04C00"/>
    <w:rsid w:val="00B05029"/>
    <w:rsid w:val="00B057EA"/>
    <w:rsid w:val="00B062E7"/>
    <w:rsid w:val="00B0653D"/>
    <w:rsid w:val="00B06707"/>
    <w:rsid w:val="00B06737"/>
    <w:rsid w:val="00B067C4"/>
    <w:rsid w:val="00B06C10"/>
    <w:rsid w:val="00B10263"/>
    <w:rsid w:val="00B108D3"/>
    <w:rsid w:val="00B10D50"/>
    <w:rsid w:val="00B10F5D"/>
    <w:rsid w:val="00B11ABD"/>
    <w:rsid w:val="00B11BEB"/>
    <w:rsid w:val="00B1207A"/>
    <w:rsid w:val="00B1277E"/>
    <w:rsid w:val="00B128DA"/>
    <w:rsid w:val="00B12DA9"/>
    <w:rsid w:val="00B1319E"/>
    <w:rsid w:val="00B13392"/>
    <w:rsid w:val="00B13E2E"/>
    <w:rsid w:val="00B13EE6"/>
    <w:rsid w:val="00B1404E"/>
    <w:rsid w:val="00B14EB8"/>
    <w:rsid w:val="00B14EE8"/>
    <w:rsid w:val="00B15187"/>
    <w:rsid w:val="00B15291"/>
    <w:rsid w:val="00B155EB"/>
    <w:rsid w:val="00B15BCA"/>
    <w:rsid w:val="00B15FAD"/>
    <w:rsid w:val="00B16628"/>
    <w:rsid w:val="00B16CC4"/>
    <w:rsid w:val="00B16E16"/>
    <w:rsid w:val="00B171C4"/>
    <w:rsid w:val="00B171F3"/>
    <w:rsid w:val="00B17248"/>
    <w:rsid w:val="00B1744F"/>
    <w:rsid w:val="00B1753A"/>
    <w:rsid w:val="00B200A3"/>
    <w:rsid w:val="00B20698"/>
    <w:rsid w:val="00B20949"/>
    <w:rsid w:val="00B211E2"/>
    <w:rsid w:val="00B21840"/>
    <w:rsid w:val="00B21F54"/>
    <w:rsid w:val="00B2215E"/>
    <w:rsid w:val="00B22246"/>
    <w:rsid w:val="00B230D1"/>
    <w:rsid w:val="00B23732"/>
    <w:rsid w:val="00B24279"/>
    <w:rsid w:val="00B245F1"/>
    <w:rsid w:val="00B24B60"/>
    <w:rsid w:val="00B24D14"/>
    <w:rsid w:val="00B24E02"/>
    <w:rsid w:val="00B257B7"/>
    <w:rsid w:val="00B25A7F"/>
    <w:rsid w:val="00B25BFD"/>
    <w:rsid w:val="00B260DD"/>
    <w:rsid w:val="00B26BFF"/>
    <w:rsid w:val="00B26ECA"/>
    <w:rsid w:val="00B27A82"/>
    <w:rsid w:val="00B30669"/>
    <w:rsid w:val="00B30B9C"/>
    <w:rsid w:val="00B30C54"/>
    <w:rsid w:val="00B3108E"/>
    <w:rsid w:val="00B31ACF"/>
    <w:rsid w:val="00B31E35"/>
    <w:rsid w:val="00B3282B"/>
    <w:rsid w:val="00B33121"/>
    <w:rsid w:val="00B33205"/>
    <w:rsid w:val="00B332AD"/>
    <w:rsid w:val="00B332D8"/>
    <w:rsid w:val="00B337DB"/>
    <w:rsid w:val="00B33AEA"/>
    <w:rsid w:val="00B343BA"/>
    <w:rsid w:val="00B34420"/>
    <w:rsid w:val="00B35720"/>
    <w:rsid w:val="00B35B4B"/>
    <w:rsid w:val="00B36472"/>
    <w:rsid w:val="00B370C9"/>
    <w:rsid w:val="00B37D11"/>
    <w:rsid w:val="00B37DFC"/>
    <w:rsid w:val="00B4056C"/>
    <w:rsid w:val="00B415D4"/>
    <w:rsid w:val="00B41CC5"/>
    <w:rsid w:val="00B41F1B"/>
    <w:rsid w:val="00B423D7"/>
    <w:rsid w:val="00B4284A"/>
    <w:rsid w:val="00B4332C"/>
    <w:rsid w:val="00B43408"/>
    <w:rsid w:val="00B43C31"/>
    <w:rsid w:val="00B43E4F"/>
    <w:rsid w:val="00B443B6"/>
    <w:rsid w:val="00B451B9"/>
    <w:rsid w:val="00B45C81"/>
    <w:rsid w:val="00B46C1C"/>
    <w:rsid w:val="00B46FEE"/>
    <w:rsid w:val="00B4710B"/>
    <w:rsid w:val="00B475C4"/>
    <w:rsid w:val="00B47605"/>
    <w:rsid w:val="00B4763C"/>
    <w:rsid w:val="00B47810"/>
    <w:rsid w:val="00B47B74"/>
    <w:rsid w:val="00B47EE9"/>
    <w:rsid w:val="00B503AE"/>
    <w:rsid w:val="00B507AF"/>
    <w:rsid w:val="00B50815"/>
    <w:rsid w:val="00B509AE"/>
    <w:rsid w:val="00B5124A"/>
    <w:rsid w:val="00B51382"/>
    <w:rsid w:val="00B5168A"/>
    <w:rsid w:val="00B517B2"/>
    <w:rsid w:val="00B51B37"/>
    <w:rsid w:val="00B52D68"/>
    <w:rsid w:val="00B530BB"/>
    <w:rsid w:val="00B534F9"/>
    <w:rsid w:val="00B53708"/>
    <w:rsid w:val="00B537F2"/>
    <w:rsid w:val="00B5394A"/>
    <w:rsid w:val="00B53AC9"/>
    <w:rsid w:val="00B53AD9"/>
    <w:rsid w:val="00B54F06"/>
    <w:rsid w:val="00B55159"/>
    <w:rsid w:val="00B55385"/>
    <w:rsid w:val="00B559E7"/>
    <w:rsid w:val="00B56962"/>
    <w:rsid w:val="00B56A49"/>
    <w:rsid w:val="00B57492"/>
    <w:rsid w:val="00B574C7"/>
    <w:rsid w:val="00B57AFC"/>
    <w:rsid w:val="00B57FFD"/>
    <w:rsid w:val="00B6025E"/>
    <w:rsid w:val="00B60506"/>
    <w:rsid w:val="00B60807"/>
    <w:rsid w:val="00B60AC3"/>
    <w:rsid w:val="00B60C28"/>
    <w:rsid w:val="00B6144E"/>
    <w:rsid w:val="00B615EB"/>
    <w:rsid w:val="00B6203F"/>
    <w:rsid w:val="00B62058"/>
    <w:rsid w:val="00B62277"/>
    <w:rsid w:val="00B62D66"/>
    <w:rsid w:val="00B63401"/>
    <w:rsid w:val="00B63BFC"/>
    <w:rsid w:val="00B63C41"/>
    <w:rsid w:val="00B63C76"/>
    <w:rsid w:val="00B63CC3"/>
    <w:rsid w:val="00B645E6"/>
    <w:rsid w:val="00B6488E"/>
    <w:rsid w:val="00B64E92"/>
    <w:rsid w:val="00B6542A"/>
    <w:rsid w:val="00B65542"/>
    <w:rsid w:val="00B6662C"/>
    <w:rsid w:val="00B66D5D"/>
    <w:rsid w:val="00B67044"/>
    <w:rsid w:val="00B70060"/>
    <w:rsid w:val="00B70128"/>
    <w:rsid w:val="00B7047E"/>
    <w:rsid w:val="00B70731"/>
    <w:rsid w:val="00B71330"/>
    <w:rsid w:val="00B71912"/>
    <w:rsid w:val="00B71F7E"/>
    <w:rsid w:val="00B7217E"/>
    <w:rsid w:val="00B72848"/>
    <w:rsid w:val="00B72B8E"/>
    <w:rsid w:val="00B73264"/>
    <w:rsid w:val="00B73B1F"/>
    <w:rsid w:val="00B73C87"/>
    <w:rsid w:val="00B73D76"/>
    <w:rsid w:val="00B744C8"/>
    <w:rsid w:val="00B74984"/>
    <w:rsid w:val="00B74FA6"/>
    <w:rsid w:val="00B75342"/>
    <w:rsid w:val="00B7572E"/>
    <w:rsid w:val="00B759FB"/>
    <w:rsid w:val="00B76610"/>
    <w:rsid w:val="00B766BD"/>
    <w:rsid w:val="00B76BB1"/>
    <w:rsid w:val="00B76CC0"/>
    <w:rsid w:val="00B77121"/>
    <w:rsid w:val="00B77351"/>
    <w:rsid w:val="00B773A0"/>
    <w:rsid w:val="00B8038E"/>
    <w:rsid w:val="00B803A7"/>
    <w:rsid w:val="00B80894"/>
    <w:rsid w:val="00B808E2"/>
    <w:rsid w:val="00B80DD7"/>
    <w:rsid w:val="00B80FC1"/>
    <w:rsid w:val="00B811C4"/>
    <w:rsid w:val="00B81BD2"/>
    <w:rsid w:val="00B81C91"/>
    <w:rsid w:val="00B81CA1"/>
    <w:rsid w:val="00B8312A"/>
    <w:rsid w:val="00B8316B"/>
    <w:rsid w:val="00B831D4"/>
    <w:rsid w:val="00B83426"/>
    <w:rsid w:val="00B8386B"/>
    <w:rsid w:val="00B83A26"/>
    <w:rsid w:val="00B83CFC"/>
    <w:rsid w:val="00B8443F"/>
    <w:rsid w:val="00B84717"/>
    <w:rsid w:val="00B849C7"/>
    <w:rsid w:val="00B84FF9"/>
    <w:rsid w:val="00B851FC"/>
    <w:rsid w:val="00B85253"/>
    <w:rsid w:val="00B85579"/>
    <w:rsid w:val="00B85CD7"/>
    <w:rsid w:val="00B85DBE"/>
    <w:rsid w:val="00B8626E"/>
    <w:rsid w:val="00B863D2"/>
    <w:rsid w:val="00B8653B"/>
    <w:rsid w:val="00B873D6"/>
    <w:rsid w:val="00B87606"/>
    <w:rsid w:val="00B87717"/>
    <w:rsid w:val="00B87A93"/>
    <w:rsid w:val="00B87F3C"/>
    <w:rsid w:val="00B9098E"/>
    <w:rsid w:val="00B9119A"/>
    <w:rsid w:val="00B91418"/>
    <w:rsid w:val="00B9156D"/>
    <w:rsid w:val="00B92001"/>
    <w:rsid w:val="00B92740"/>
    <w:rsid w:val="00B92F9C"/>
    <w:rsid w:val="00B93089"/>
    <w:rsid w:val="00B9360E"/>
    <w:rsid w:val="00B94632"/>
    <w:rsid w:val="00B94BDA"/>
    <w:rsid w:val="00B94F7C"/>
    <w:rsid w:val="00B95429"/>
    <w:rsid w:val="00B95BF9"/>
    <w:rsid w:val="00B95F15"/>
    <w:rsid w:val="00B968A1"/>
    <w:rsid w:val="00B96D33"/>
    <w:rsid w:val="00B972D6"/>
    <w:rsid w:val="00B979A6"/>
    <w:rsid w:val="00B97E98"/>
    <w:rsid w:val="00BA00CB"/>
    <w:rsid w:val="00BA03ED"/>
    <w:rsid w:val="00BA0500"/>
    <w:rsid w:val="00BA1400"/>
    <w:rsid w:val="00BA195E"/>
    <w:rsid w:val="00BA1B78"/>
    <w:rsid w:val="00BA1E1A"/>
    <w:rsid w:val="00BA1F1F"/>
    <w:rsid w:val="00BA221D"/>
    <w:rsid w:val="00BA2612"/>
    <w:rsid w:val="00BA349F"/>
    <w:rsid w:val="00BA3956"/>
    <w:rsid w:val="00BA3D44"/>
    <w:rsid w:val="00BA4678"/>
    <w:rsid w:val="00BA4A34"/>
    <w:rsid w:val="00BA5148"/>
    <w:rsid w:val="00BA5C96"/>
    <w:rsid w:val="00BA5FD0"/>
    <w:rsid w:val="00BA6330"/>
    <w:rsid w:val="00BA6AA2"/>
    <w:rsid w:val="00BA7C1B"/>
    <w:rsid w:val="00BB00A4"/>
    <w:rsid w:val="00BB1E75"/>
    <w:rsid w:val="00BB228C"/>
    <w:rsid w:val="00BB23F9"/>
    <w:rsid w:val="00BB27A8"/>
    <w:rsid w:val="00BB2B9D"/>
    <w:rsid w:val="00BB2C4F"/>
    <w:rsid w:val="00BB2F2C"/>
    <w:rsid w:val="00BB33EB"/>
    <w:rsid w:val="00BB3ABF"/>
    <w:rsid w:val="00BB3D06"/>
    <w:rsid w:val="00BB4A5A"/>
    <w:rsid w:val="00BB4A9F"/>
    <w:rsid w:val="00BB4B78"/>
    <w:rsid w:val="00BB53D9"/>
    <w:rsid w:val="00BB5C6F"/>
    <w:rsid w:val="00BB6061"/>
    <w:rsid w:val="00BB6111"/>
    <w:rsid w:val="00BB6BF2"/>
    <w:rsid w:val="00BC0089"/>
    <w:rsid w:val="00BC07EE"/>
    <w:rsid w:val="00BC0958"/>
    <w:rsid w:val="00BC09C3"/>
    <w:rsid w:val="00BC0B9E"/>
    <w:rsid w:val="00BC0E66"/>
    <w:rsid w:val="00BC145E"/>
    <w:rsid w:val="00BC261E"/>
    <w:rsid w:val="00BC271B"/>
    <w:rsid w:val="00BC29F8"/>
    <w:rsid w:val="00BC2B5E"/>
    <w:rsid w:val="00BC3BE8"/>
    <w:rsid w:val="00BC48B2"/>
    <w:rsid w:val="00BC4909"/>
    <w:rsid w:val="00BC4AEE"/>
    <w:rsid w:val="00BC541B"/>
    <w:rsid w:val="00BC5903"/>
    <w:rsid w:val="00BC5CB5"/>
    <w:rsid w:val="00BC60F5"/>
    <w:rsid w:val="00BC62D9"/>
    <w:rsid w:val="00BC65A8"/>
    <w:rsid w:val="00BC71D4"/>
    <w:rsid w:val="00BC7F84"/>
    <w:rsid w:val="00BD0181"/>
    <w:rsid w:val="00BD0330"/>
    <w:rsid w:val="00BD06FD"/>
    <w:rsid w:val="00BD0E59"/>
    <w:rsid w:val="00BD1038"/>
    <w:rsid w:val="00BD1D63"/>
    <w:rsid w:val="00BD26A1"/>
    <w:rsid w:val="00BD3020"/>
    <w:rsid w:val="00BD3481"/>
    <w:rsid w:val="00BD39C0"/>
    <w:rsid w:val="00BD3BE6"/>
    <w:rsid w:val="00BD4049"/>
    <w:rsid w:val="00BD40CA"/>
    <w:rsid w:val="00BD4D14"/>
    <w:rsid w:val="00BD55BB"/>
    <w:rsid w:val="00BD5635"/>
    <w:rsid w:val="00BD5F1F"/>
    <w:rsid w:val="00BD7755"/>
    <w:rsid w:val="00BD7C21"/>
    <w:rsid w:val="00BE0523"/>
    <w:rsid w:val="00BE09B6"/>
    <w:rsid w:val="00BE1B06"/>
    <w:rsid w:val="00BE1FB2"/>
    <w:rsid w:val="00BE262B"/>
    <w:rsid w:val="00BE2B2A"/>
    <w:rsid w:val="00BE32C3"/>
    <w:rsid w:val="00BE3355"/>
    <w:rsid w:val="00BE3510"/>
    <w:rsid w:val="00BE35B5"/>
    <w:rsid w:val="00BE38D7"/>
    <w:rsid w:val="00BE3C66"/>
    <w:rsid w:val="00BE3FF6"/>
    <w:rsid w:val="00BE43B6"/>
    <w:rsid w:val="00BE44A8"/>
    <w:rsid w:val="00BE4818"/>
    <w:rsid w:val="00BE4EDF"/>
    <w:rsid w:val="00BE6335"/>
    <w:rsid w:val="00BE6E54"/>
    <w:rsid w:val="00BE7907"/>
    <w:rsid w:val="00BE7AA1"/>
    <w:rsid w:val="00BF0480"/>
    <w:rsid w:val="00BF04D7"/>
    <w:rsid w:val="00BF0980"/>
    <w:rsid w:val="00BF1482"/>
    <w:rsid w:val="00BF1AF3"/>
    <w:rsid w:val="00BF20B4"/>
    <w:rsid w:val="00BF2B47"/>
    <w:rsid w:val="00BF302A"/>
    <w:rsid w:val="00BF4020"/>
    <w:rsid w:val="00BF42A1"/>
    <w:rsid w:val="00BF4936"/>
    <w:rsid w:val="00BF52F6"/>
    <w:rsid w:val="00BF5470"/>
    <w:rsid w:val="00BF5C84"/>
    <w:rsid w:val="00BF5D79"/>
    <w:rsid w:val="00BF674C"/>
    <w:rsid w:val="00BF6AE6"/>
    <w:rsid w:val="00BF792A"/>
    <w:rsid w:val="00BF7A3B"/>
    <w:rsid w:val="00C0082D"/>
    <w:rsid w:val="00C00BAC"/>
    <w:rsid w:val="00C00CE0"/>
    <w:rsid w:val="00C01466"/>
    <w:rsid w:val="00C01795"/>
    <w:rsid w:val="00C01EA8"/>
    <w:rsid w:val="00C02585"/>
    <w:rsid w:val="00C03018"/>
    <w:rsid w:val="00C0318A"/>
    <w:rsid w:val="00C0452F"/>
    <w:rsid w:val="00C046CB"/>
    <w:rsid w:val="00C05D30"/>
    <w:rsid w:val="00C068DE"/>
    <w:rsid w:val="00C07D50"/>
    <w:rsid w:val="00C10A04"/>
    <w:rsid w:val="00C10E09"/>
    <w:rsid w:val="00C11328"/>
    <w:rsid w:val="00C119B2"/>
    <w:rsid w:val="00C11B1F"/>
    <w:rsid w:val="00C12025"/>
    <w:rsid w:val="00C12248"/>
    <w:rsid w:val="00C13329"/>
    <w:rsid w:val="00C1377B"/>
    <w:rsid w:val="00C1413C"/>
    <w:rsid w:val="00C142F3"/>
    <w:rsid w:val="00C14404"/>
    <w:rsid w:val="00C148C1"/>
    <w:rsid w:val="00C151CD"/>
    <w:rsid w:val="00C1536C"/>
    <w:rsid w:val="00C156C9"/>
    <w:rsid w:val="00C15BA0"/>
    <w:rsid w:val="00C15D8A"/>
    <w:rsid w:val="00C15DA9"/>
    <w:rsid w:val="00C16395"/>
    <w:rsid w:val="00C163FC"/>
    <w:rsid w:val="00C16641"/>
    <w:rsid w:val="00C1677B"/>
    <w:rsid w:val="00C16BCF"/>
    <w:rsid w:val="00C20079"/>
    <w:rsid w:val="00C2019A"/>
    <w:rsid w:val="00C2029B"/>
    <w:rsid w:val="00C2071E"/>
    <w:rsid w:val="00C21080"/>
    <w:rsid w:val="00C21190"/>
    <w:rsid w:val="00C21EE9"/>
    <w:rsid w:val="00C22A82"/>
    <w:rsid w:val="00C22F41"/>
    <w:rsid w:val="00C22F8E"/>
    <w:rsid w:val="00C22FC0"/>
    <w:rsid w:val="00C23344"/>
    <w:rsid w:val="00C240B0"/>
    <w:rsid w:val="00C2440C"/>
    <w:rsid w:val="00C24506"/>
    <w:rsid w:val="00C25401"/>
    <w:rsid w:val="00C25CB2"/>
    <w:rsid w:val="00C25E9D"/>
    <w:rsid w:val="00C26983"/>
    <w:rsid w:val="00C26F59"/>
    <w:rsid w:val="00C27184"/>
    <w:rsid w:val="00C27331"/>
    <w:rsid w:val="00C27BBC"/>
    <w:rsid w:val="00C31025"/>
    <w:rsid w:val="00C31167"/>
    <w:rsid w:val="00C3152F"/>
    <w:rsid w:val="00C31612"/>
    <w:rsid w:val="00C31C66"/>
    <w:rsid w:val="00C31E98"/>
    <w:rsid w:val="00C32047"/>
    <w:rsid w:val="00C3258E"/>
    <w:rsid w:val="00C32A40"/>
    <w:rsid w:val="00C330B7"/>
    <w:rsid w:val="00C33CA4"/>
    <w:rsid w:val="00C33D0B"/>
    <w:rsid w:val="00C34038"/>
    <w:rsid w:val="00C34A49"/>
    <w:rsid w:val="00C36071"/>
    <w:rsid w:val="00C360E5"/>
    <w:rsid w:val="00C3697C"/>
    <w:rsid w:val="00C369B6"/>
    <w:rsid w:val="00C36F3B"/>
    <w:rsid w:val="00C37BAD"/>
    <w:rsid w:val="00C37D57"/>
    <w:rsid w:val="00C4014C"/>
    <w:rsid w:val="00C40DC9"/>
    <w:rsid w:val="00C40FF3"/>
    <w:rsid w:val="00C41B70"/>
    <w:rsid w:val="00C41C03"/>
    <w:rsid w:val="00C42CFD"/>
    <w:rsid w:val="00C42D92"/>
    <w:rsid w:val="00C43A8B"/>
    <w:rsid w:val="00C43BD6"/>
    <w:rsid w:val="00C43D7C"/>
    <w:rsid w:val="00C446C9"/>
    <w:rsid w:val="00C4487A"/>
    <w:rsid w:val="00C44B77"/>
    <w:rsid w:val="00C44BEC"/>
    <w:rsid w:val="00C45AC8"/>
    <w:rsid w:val="00C45BD9"/>
    <w:rsid w:val="00C45C5C"/>
    <w:rsid w:val="00C45FEE"/>
    <w:rsid w:val="00C460AE"/>
    <w:rsid w:val="00C464BC"/>
    <w:rsid w:val="00C46738"/>
    <w:rsid w:val="00C467A9"/>
    <w:rsid w:val="00C46BD1"/>
    <w:rsid w:val="00C47006"/>
    <w:rsid w:val="00C476F3"/>
    <w:rsid w:val="00C4794C"/>
    <w:rsid w:val="00C47B27"/>
    <w:rsid w:val="00C50708"/>
    <w:rsid w:val="00C5076D"/>
    <w:rsid w:val="00C5114F"/>
    <w:rsid w:val="00C511DE"/>
    <w:rsid w:val="00C51679"/>
    <w:rsid w:val="00C51805"/>
    <w:rsid w:val="00C51B5E"/>
    <w:rsid w:val="00C52D0D"/>
    <w:rsid w:val="00C52F1C"/>
    <w:rsid w:val="00C53673"/>
    <w:rsid w:val="00C53959"/>
    <w:rsid w:val="00C53D68"/>
    <w:rsid w:val="00C53E21"/>
    <w:rsid w:val="00C5437B"/>
    <w:rsid w:val="00C54928"/>
    <w:rsid w:val="00C54952"/>
    <w:rsid w:val="00C54A86"/>
    <w:rsid w:val="00C553AF"/>
    <w:rsid w:val="00C5587C"/>
    <w:rsid w:val="00C561E5"/>
    <w:rsid w:val="00C56542"/>
    <w:rsid w:val="00C56E18"/>
    <w:rsid w:val="00C573BA"/>
    <w:rsid w:val="00C5753E"/>
    <w:rsid w:val="00C57947"/>
    <w:rsid w:val="00C57A7D"/>
    <w:rsid w:val="00C57B81"/>
    <w:rsid w:val="00C57C84"/>
    <w:rsid w:val="00C600B3"/>
    <w:rsid w:val="00C601BA"/>
    <w:rsid w:val="00C601E3"/>
    <w:rsid w:val="00C61025"/>
    <w:rsid w:val="00C61D65"/>
    <w:rsid w:val="00C62077"/>
    <w:rsid w:val="00C622FC"/>
    <w:rsid w:val="00C62D04"/>
    <w:rsid w:val="00C62FD3"/>
    <w:rsid w:val="00C637DD"/>
    <w:rsid w:val="00C63AF0"/>
    <w:rsid w:val="00C63EF7"/>
    <w:rsid w:val="00C63F12"/>
    <w:rsid w:val="00C646B7"/>
    <w:rsid w:val="00C6493B"/>
    <w:rsid w:val="00C64F35"/>
    <w:rsid w:val="00C65D91"/>
    <w:rsid w:val="00C65E50"/>
    <w:rsid w:val="00C6631F"/>
    <w:rsid w:val="00C66AE8"/>
    <w:rsid w:val="00C671EA"/>
    <w:rsid w:val="00C67A81"/>
    <w:rsid w:val="00C67CEE"/>
    <w:rsid w:val="00C67E0B"/>
    <w:rsid w:val="00C67E76"/>
    <w:rsid w:val="00C706C1"/>
    <w:rsid w:val="00C70DCF"/>
    <w:rsid w:val="00C716E8"/>
    <w:rsid w:val="00C71920"/>
    <w:rsid w:val="00C71D26"/>
    <w:rsid w:val="00C7256C"/>
    <w:rsid w:val="00C72E15"/>
    <w:rsid w:val="00C73318"/>
    <w:rsid w:val="00C73468"/>
    <w:rsid w:val="00C741CA"/>
    <w:rsid w:val="00C74246"/>
    <w:rsid w:val="00C747E4"/>
    <w:rsid w:val="00C74C66"/>
    <w:rsid w:val="00C74CCB"/>
    <w:rsid w:val="00C74FC2"/>
    <w:rsid w:val="00C75928"/>
    <w:rsid w:val="00C7594E"/>
    <w:rsid w:val="00C76853"/>
    <w:rsid w:val="00C76E43"/>
    <w:rsid w:val="00C801C6"/>
    <w:rsid w:val="00C80CF5"/>
    <w:rsid w:val="00C80FB7"/>
    <w:rsid w:val="00C811EA"/>
    <w:rsid w:val="00C823E9"/>
    <w:rsid w:val="00C82454"/>
    <w:rsid w:val="00C82B15"/>
    <w:rsid w:val="00C82E8A"/>
    <w:rsid w:val="00C82F8D"/>
    <w:rsid w:val="00C832A0"/>
    <w:rsid w:val="00C84886"/>
    <w:rsid w:val="00C84944"/>
    <w:rsid w:val="00C850D1"/>
    <w:rsid w:val="00C85676"/>
    <w:rsid w:val="00C87797"/>
    <w:rsid w:val="00C877C9"/>
    <w:rsid w:val="00C87C65"/>
    <w:rsid w:val="00C87C80"/>
    <w:rsid w:val="00C87D11"/>
    <w:rsid w:val="00C87DD5"/>
    <w:rsid w:val="00C90499"/>
    <w:rsid w:val="00C9066A"/>
    <w:rsid w:val="00C9071A"/>
    <w:rsid w:val="00C91232"/>
    <w:rsid w:val="00C9198D"/>
    <w:rsid w:val="00C919D0"/>
    <w:rsid w:val="00C920A2"/>
    <w:rsid w:val="00C92B3C"/>
    <w:rsid w:val="00C92F42"/>
    <w:rsid w:val="00C93976"/>
    <w:rsid w:val="00C93F0B"/>
    <w:rsid w:val="00C94249"/>
    <w:rsid w:val="00C94589"/>
    <w:rsid w:val="00C9458C"/>
    <w:rsid w:val="00C94D88"/>
    <w:rsid w:val="00C94F7A"/>
    <w:rsid w:val="00C95075"/>
    <w:rsid w:val="00C964F8"/>
    <w:rsid w:val="00C967B7"/>
    <w:rsid w:val="00C97AF4"/>
    <w:rsid w:val="00C97C20"/>
    <w:rsid w:val="00C97F4C"/>
    <w:rsid w:val="00CA07B4"/>
    <w:rsid w:val="00CA0ADC"/>
    <w:rsid w:val="00CA2189"/>
    <w:rsid w:val="00CA26C6"/>
    <w:rsid w:val="00CA2A1A"/>
    <w:rsid w:val="00CA2D8C"/>
    <w:rsid w:val="00CA336A"/>
    <w:rsid w:val="00CA3C6A"/>
    <w:rsid w:val="00CA4490"/>
    <w:rsid w:val="00CA4D00"/>
    <w:rsid w:val="00CA4D30"/>
    <w:rsid w:val="00CA5691"/>
    <w:rsid w:val="00CA582D"/>
    <w:rsid w:val="00CA68C2"/>
    <w:rsid w:val="00CA6DAB"/>
    <w:rsid w:val="00CA79B0"/>
    <w:rsid w:val="00CB05F7"/>
    <w:rsid w:val="00CB0A17"/>
    <w:rsid w:val="00CB0A27"/>
    <w:rsid w:val="00CB0C49"/>
    <w:rsid w:val="00CB309E"/>
    <w:rsid w:val="00CB33C2"/>
    <w:rsid w:val="00CB34F5"/>
    <w:rsid w:val="00CB3600"/>
    <w:rsid w:val="00CB427D"/>
    <w:rsid w:val="00CB4A1C"/>
    <w:rsid w:val="00CB4C7A"/>
    <w:rsid w:val="00CB5F77"/>
    <w:rsid w:val="00CB6537"/>
    <w:rsid w:val="00CB6796"/>
    <w:rsid w:val="00CB6ADD"/>
    <w:rsid w:val="00CB749E"/>
    <w:rsid w:val="00CB76D4"/>
    <w:rsid w:val="00CB7E7C"/>
    <w:rsid w:val="00CB7F1D"/>
    <w:rsid w:val="00CC11D7"/>
    <w:rsid w:val="00CC1507"/>
    <w:rsid w:val="00CC1731"/>
    <w:rsid w:val="00CC17BA"/>
    <w:rsid w:val="00CC1BC4"/>
    <w:rsid w:val="00CC23D2"/>
    <w:rsid w:val="00CC26DF"/>
    <w:rsid w:val="00CC36B9"/>
    <w:rsid w:val="00CC3706"/>
    <w:rsid w:val="00CC3790"/>
    <w:rsid w:val="00CC42C0"/>
    <w:rsid w:val="00CC5A74"/>
    <w:rsid w:val="00CC5B4E"/>
    <w:rsid w:val="00CC5E52"/>
    <w:rsid w:val="00CC5F7D"/>
    <w:rsid w:val="00CC6064"/>
    <w:rsid w:val="00CC65F0"/>
    <w:rsid w:val="00CD0789"/>
    <w:rsid w:val="00CD0897"/>
    <w:rsid w:val="00CD0EE9"/>
    <w:rsid w:val="00CD0FC9"/>
    <w:rsid w:val="00CD1FA3"/>
    <w:rsid w:val="00CD28A2"/>
    <w:rsid w:val="00CD31EC"/>
    <w:rsid w:val="00CD3767"/>
    <w:rsid w:val="00CD3F0C"/>
    <w:rsid w:val="00CD45F4"/>
    <w:rsid w:val="00CD4B49"/>
    <w:rsid w:val="00CD5276"/>
    <w:rsid w:val="00CD52E7"/>
    <w:rsid w:val="00CD537D"/>
    <w:rsid w:val="00CD5560"/>
    <w:rsid w:val="00CD5850"/>
    <w:rsid w:val="00CD5AB2"/>
    <w:rsid w:val="00CD5ADC"/>
    <w:rsid w:val="00CD5EF1"/>
    <w:rsid w:val="00CD637E"/>
    <w:rsid w:val="00CD6E78"/>
    <w:rsid w:val="00CD7526"/>
    <w:rsid w:val="00CE05B1"/>
    <w:rsid w:val="00CE09A7"/>
    <w:rsid w:val="00CE1EEB"/>
    <w:rsid w:val="00CE224E"/>
    <w:rsid w:val="00CE32E4"/>
    <w:rsid w:val="00CE3457"/>
    <w:rsid w:val="00CE371B"/>
    <w:rsid w:val="00CE3946"/>
    <w:rsid w:val="00CE3CAF"/>
    <w:rsid w:val="00CE3CB2"/>
    <w:rsid w:val="00CE5707"/>
    <w:rsid w:val="00CE5F63"/>
    <w:rsid w:val="00CE60CE"/>
    <w:rsid w:val="00CE703E"/>
    <w:rsid w:val="00CE73FD"/>
    <w:rsid w:val="00CE7BFB"/>
    <w:rsid w:val="00CF121C"/>
    <w:rsid w:val="00CF12C3"/>
    <w:rsid w:val="00CF19DE"/>
    <w:rsid w:val="00CF2A53"/>
    <w:rsid w:val="00CF3748"/>
    <w:rsid w:val="00CF3A6E"/>
    <w:rsid w:val="00CF5DB8"/>
    <w:rsid w:val="00CF75E9"/>
    <w:rsid w:val="00CF7A86"/>
    <w:rsid w:val="00CF7CF9"/>
    <w:rsid w:val="00CF7D66"/>
    <w:rsid w:val="00D00813"/>
    <w:rsid w:val="00D0132A"/>
    <w:rsid w:val="00D0147D"/>
    <w:rsid w:val="00D01535"/>
    <w:rsid w:val="00D01B66"/>
    <w:rsid w:val="00D01C25"/>
    <w:rsid w:val="00D0235B"/>
    <w:rsid w:val="00D0336C"/>
    <w:rsid w:val="00D03EA4"/>
    <w:rsid w:val="00D040F5"/>
    <w:rsid w:val="00D040FF"/>
    <w:rsid w:val="00D044FB"/>
    <w:rsid w:val="00D0545E"/>
    <w:rsid w:val="00D05F0C"/>
    <w:rsid w:val="00D06AE3"/>
    <w:rsid w:val="00D06D3E"/>
    <w:rsid w:val="00D06E30"/>
    <w:rsid w:val="00D0701C"/>
    <w:rsid w:val="00D0749C"/>
    <w:rsid w:val="00D079A4"/>
    <w:rsid w:val="00D07DA3"/>
    <w:rsid w:val="00D10061"/>
    <w:rsid w:val="00D10BE3"/>
    <w:rsid w:val="00D10EB9"/>
    <w:rsid w:val="00D10FB4"/>
    <w:rsid w:val="00D115ED"/>
    <w:rsid w:val="00D11F17"/>
    <w:rsid w:val="00D12320"/>
    <w:rsid w:val="00D1243C"/>
    <w:rsid w:val="00D124B6"/>
    <w:rsid w:val="00D12A01"/>
    <w:rsid w:val="00D12BA7"/>
    <w:rsid w:val="00D12DDF"/>
    <w:rsid w:val="00D135CD"/>
    <w:rsid w:val="00D136EF"/>
    <w:rsid w:val="00D14420"/>
    <w:rsid w:val="00D14C95"/>
    <w:rsid w:val="00D14E2B"/>
    <w:rsid w:val="00D151CA"/>
    <w:rsid w:val="00D154C4"/>
    <w:rsid w:val="00D15C74"/>
    <w:rsid w:val="00D15E79"/>
    <w:rsid w:val="00D160A0"/>
    <w:rsid w:val="00D16109"/>
    <w:rsid w:val="00D16D7F"/>
    <w:rsid w:val="00D1702C"/>
    <w:rsid w:val="00D17968"/>
    <w:rsid w:val="00D2020D"/>
    <w:rsid w:val="00D20518"/>
    <w:rsid w:val="00D20985"/>
    <w:rsid w:val="00D20C23"/>
    <w:rsid w:val="00D20F0A"/>
    <w:rsid w:val="00D210A3"/>
    <w:rsid w:val="00D212FE"/>
    <w:rsid w:val="00D2186E"/>
    <w:rsid w:val="00D21AA5"/>
    <w:rsid w:val="00D22053"/>
    <w:rsid w:val="00D2280E"/>
    <w:rsid w:val="00D22B24"/>
    <w:rsid w:val="00D237C5"/>
    <w:rsid w:val="00D23FE3"/>
    <w:rsid w:val="00D242F6"/>
    <w:rsid w:val="00D25B62"/>
    <w:rsid w:val="00D261C4"/>
    <w:rsid w:val="00D26362"/>
    <w:rsid w:val="00D26537"/>
    <w:rsid w:val="00D269E1"/>
    <w:rsid w:val="00D27637"/>
    <w:rsid w:val="00D27F1D"/>
    <w:rsid w:val="00D314FC"/>
    <w:rsid w:val="00D32583"/>
    <w:rsid w:val="00D32A93"/>
    <w:rsid w:val="00D32B12"/>
    <w:rsid w:val="00D33044"/>
    <w:rsid w:val="00D3380F"/>
    <w:rsid w:val="00D3385A"/>
    <w:rsid w:val="00D33CD7"/>
    <w:rsid w:val="00D346B4"/>
    <w:rsid w:val="00D34B16"/>
    <w:rsid w:val="00D34BDE"/>
    <w:rsid w:val="00D35383"/>
    <w:rsid w:val="00D356A5"/>
    <w:rsid w:val="00D35957"/>
    <w:rsid w:val="00D3638F"/>
    <w:rsid w:val="00D369EF"/>
    <w:rsid w:val="00D36FB0"/>
    <w:rsid w:val="00D36FF9"/>
    <w:rsid w:val="00D3720B"/>
    <w:rsid w:val="00D375E8"/>
    <w:rsid w:val="00D3766D"/>
    <w:rsid w:val="00D37887"/>
    <w:rsid w:val="00D37DD8"/>
    <w:rsid w:val="00D40161"/>
    <w:rsid w:val="00D4021D"/>
    <w:rsid w:val="00D40C55"/>
    <w:rsid w:val="00D4108E"/>
    <w:rsid w:val="00D413EE"/>
    <w:rsid w:val="00D41B70"/>
    <w:rsid w:val="00D429FB"/>
    <w:rsid w:val="00D42D7E"/>
    <w:rsid w:val="00D42F9C"/>
    <w:rsid w:val="00D43CC0"/>
    <w:rsid w:val="00D43E8B"/>
    <w:rsid w:val="00D43F66"/>
    <w:rsid w:val="00D4417A"/>
    <w:rsid w:val="00D4423E"/>
    <w:rsid w:val="00D44651"/>
    <w:rsid w:val="00D4550F"/>
    <w:rsid w:val="00D45AE8"/>
    <w:rsid w:val="00D45DBE"/>
    <w:rsid w:val="00D463F6"/>
    <w:rsid w:val="00D465B6"/>
    <w:rsid w:val="00D47A74"/>
    <w:rsid w:val="00D47FCE"/>
    <w:rsid w:val="00D504D6"/>
    <w:rsid w:val="00D508DC"/>
    <w:rsid w:val="00D50E22"/>
    <w:rsid w:val="00D51644"/>
    <w:rsid w:val="00D51849"/>
    <w:rsid w:val="00D51A17"/>
    <w:rsid w:val="00D521F9"/>
    <w:rsid w:val="00D52680"/>
    <w:rsid w:val="00D528AF"/>
    <w:rsid w:val="00D52B6F"/>
    <w:rsid w:val="00D52DD3"/>
    <w:rsid w:val="00D53314"/>
    <w:rsid w:val="00D538F6"/>
    <w:rsid w:val="00D539D5"/>
    <w:rsid w:val="00D53A2C"/>
    <w:rsid w:val="00D53CB8"/>
    <w:rsid w:val="00D54830"/>
    <w:rsid w:val="00D54C8F"/>
    <w:rsid w:val="00D5569E"/>
    <w:rsid w:val="00D55966"/>
    <w:rsid w:val="00D55ECB"/>
    <w:rsid w:val="00D5630C"/>
    <w:rsid w:val="00D56508"/>
    <w:rsid w:val="00D56C4F"/>
    <w:rsid w:val="00D56D47"/>
    <w:rsid w:val="00D56D9F"/>
    <w:rsid w:val="00D57E28"/>
    <w:rsid w:val="00D57F08"/>
    <w:rsid w:val="00D57FBB"/>
    <w:rsid w:val="00D60338"/>
    <w:rsid w:val="00D603CC"/>
    <w:rsid w:val="00D60B48"/>
    <w:rsid w:val="00D61517"/>
    <w:rsid w:val="00D615A2"/>
    <w:rsid w:val="00D61AF9"/>
    <w:rsid w:val="00D6230D"/>
    <w:rsid w:val="00D623B7"/>
    <w:rsid w:val="00D62582"/>
    <w:rsid w:val="00D62825"/>
    <w:rsid w:val="00D62E64"/>
    <w:rsid w:val="00D6324B"/>
    <w:rsid w:val="00D63D2B"/>
    <w:rsid w:val="00D63FEA"/>
    <w:rsid w:val="00D64012"/>
    <w:rsid w:val="00D6430E"/>
    <w:rsid w:val="00D64970"/>
    <w:rsid w:val="00D65A10"/>
    <w:rsid w:val="00D65C30"/>
    <w:rsid w:val="00D65D4D"/>
    <w:rsid w:val="00D6603B"/>
    <w:rsid w:val="00D6645A"/>
    <w:rsid w:val="00D66467"/>
    <w:rsid w:val="00D669BE"/>
    <w:rsid w:val="00D66DA4"/>
    <w:rsid w:val="00D67E0E"/>
    <w:rsid w:val="00D70204"/>
    <w:rsid w:val="00D71A3E"/>
    <w:rsid w:val="00D71B35"/>
    <w:rsid w:val="00D71E04"/>
    <w:rsid w:val="00D72249"/>
    <w:rsid w:val="00D730AA"/>
    <w:rsid w:val="00D73389"/>
    <w:rsid w:val="00D73F05"/>
    <w:rsid w:val="00D741DD"/>
    <w:rsid w:val="00D748BB"/>
    <w:rsid w:val="00D752FC"/>
    <w:rsid w:val="00D764C5"/>
    <w:rsid w:val="00D76684"/>
    <w:rsid w:val="00D77945"/>
    <w:rsid w:val="00D7799E"/>
    <w:rsid w:val="00D77BC7"/>
    <w:rsid w:val="00D77FC3"/>
    <w:rsid w:val="00D8044A"/>
    <w:rsid w:val="00D811E1"/>
    <w:rsid w:val="00D818EC"/>
    <w:rsid w:val="00D81C71"/>
    <w:rsid w:val="00D81F77"/>
    <w:rsid w:val="00D82A91"/>
    <w:rsid w:val="00D82FE8"/>
    <w:rsid w:val="00D83349"/>
    <w:rsid w:val="00D83C78"/>
    <w:rsid w:val="00D846E7"/>
    <w:rsid w:val="00D84F28"/>
    <w:rsid w:val="00D85191"/>
    <w:rsid w:val="00D854DA"/>
    <w:rsid w:val="00D8632C"/>
    <w:rsid w:val="00D86E10"/>
    <w:rsid w:val="00D86ED9"/>
    <w:rsid w:val="00D87842"/>
    <w:rsid w:val="00D87A47"/>
    <w:rsid w:val="00D87D91"/>
    <w:rsid w:val="00D902C5"/>
    <w:rsid w:val="00D90A18"/>
    <w:rsid w:val="00D91484"/>
    <w:rsid w:val="00D91559"/>
    <w:rsid w:val="00D91A08"/>
    <w:rsid w:val="00D91B8F"/>
    <w:rsid w:val="00D92866"/>
    <w:rsid w:val="00D92880"/>
    <w:rsid w:val="00D92BEC"/>
    <w:rsid w:val="00D92D31"/>
    <w:rsid w:val="00D92DB5"/>
    <w:rsid w:val="00D92E2D"/>
    <w:rsid w:val="00D92F04"/>
    <w:rsid w:val="00D931AD"/>
    <w:rsid w:val="00D93717"/>
    <w:rsid w:val="00D93C92"/>
    <w:rsid w:val="00D93DAE"/>
    <w:rsid w:val="00D93F78"/>
    <w:rsid w:val="00D9401A"/>
    <w:rsid w:val="00D941DC"/>
    <w:rsid w:val="00D94300"/>
    <w:rsid w:val="00D94388"/>
    <w:rsid w:val="00D943D5"/>
    <w:rsid w:val="00D94776"/>
    <w:rsid w:val="00D94F06"/>
    <w:rsid w:val="00D96356"/>
    <w:rsid w:val="00D96BC2"/>
    <w:rsid w:val="00D96E6C"/>
    <w:rsid w:val="00D96F78"/>
    <w:rsid w:val="00D96FE0"/>
    <w:rsid w:val="00D9798B"/>
    <w:rsid w:val="00D97A12"/>
    <w:rsid w:val="00D97BB2"/>
    <w:rsid w:val="00D97D5E"/>
    <w:rsid w:val="00D97FCE"/>
    <w:rsid w:val="00DA01DD"/>
    <w:rsid w:val="00DA05BC"/>
    <w:rsid w:val="00DA091A"/>
    <w:rsid w:val="00DA0A24"/>
    <w:rsid w:val="00DA0FCF"/>
    <w:rsid w:val="00DA1E7F"/>
    <w:rsid w:val="00DA23FA"/>
    <w:rsid w:val="00DA3855"/>
    <w:rsid w:val="00DA3960"/>
    <w:rsid w:val="00DA3B57"/>
    <w:rsid w:val="00DA44D8"/>
    <w:rsid w:val="00DA4C8F"/>
    <w:rsid w:val="00DA5AFC"/>
    <w:rsid w:val="00DA6445"/>
    <w:rsid w:val="00DA6E45"/>
    <w:rsid w:val="00DA71F2"/>
    <w:rsid w:val="00DA795C"/>
    <w:rsid w:val="00DB03D9"/>
    <w:rsid w:val="00DB083B"/>
    <w:rsid w:val="00DB0935"/>
    <w:rsid w:val="00DB118C"/>
    <w:rsid w:val="00DB148A"/>
    <w:rsid w:val="00DB217B"/>
    <w:rsid w:val="00DB2371"/>
    <w:rsid w:val="00DB2ECA"/>
    <w:rsid w:val="00DB2F40"/>
    <w:rsid w:val="00DB436F"/>
    <w:rsid w:val="00DB44E8"/>
    <w:rsid w:val="00DB4608"/>
    <w:rsid w:val="00DB47E8"/>
    <w:rsid w:val="00DB4B2B"/>
    <w:rsid w:val="00DB4C5D"/>
    <w:rsid w:val="00DB62FF"/>
    <w:rsid w:val="00DB63C2"/>
    <w:rsid w:val="00DB63F7"/>
    <w:rsid w:val="00DB70DB"/>
    <w:rsid w:val="00DB71E1"/>
    <w:rsid w:val="00DB7899"/>
    <w:rsid w:val="00DC03F9"/>
    <w:rsid w:val="00DC10D3"/>
    <w:rsid w:val="00DC15EE"/>
    <w:rsid w:val="00DC16EE"/>
    <w:rsid w:val="00DC2D88"/>
    <w:rsid w:val="00DC2E44"/>
    <w:rsid w:val="00DC3229"/>
    <w:rsid w:val="00DC3232"/>
    <w:rsid w:val="00DC3338"/>
    <w:rsid w:val="00DC38E6"/>
    <w:rsid w:val="00DC4103"/>
    <w:rsid w:val="00DC4B15"/>
    <w:rsid w:val="00DC50C3"/>
    <w:rsid w:val="00DC555B"/>
    <w:rsid w:val="00DC5EF1"/>
    <w:rsid w:val="00DC67C3"/>
    <w:rsid w:val="00DC694C"/>
    <w:rsid w:val="00DC7014"/>
    <w:rsid w:val="00DC730F"/>
    <w:rsid w:val="00DC755F"/>
    <w:rsid w:val="00DD0BC1"/>
    <w:rsid w:val="00DD1B20"/>
    <w:rsid w:val="00DD1CB2"/>
    <w:rsid w:val="00DD1D89"/>
    <w:rsid w:val="00DD1E05"/>
    <w:rsid w:val="00DD29E4"/>
    <w:rsid w:val="00DD2BE9"/>
    <w:rsid w:val="00DD33BB"/>
    <w:rsid w:val="00DD37AE"/>
    <w:rsid w:val="00DD37CB"/>
    <w:rsid w:val="00DD3804"/>
    <w:rsid w:val="00DD3C1C"/>
    <w:rsid w:val="00DD3F40"/>
    <w:rsid w:val="00DD3F60"/>
    <w:rsid w:val="00DD476E"/>
    <w:rsid w:val="00DD5897"/>
    <w:rsid w:val="00DD648C"/>
    <w:rsid w:val="00DD64E6"/>
    <w:rsid w:val="00DD6923"/>
    <w:rsid w:val="00DD71AB"/>
    <w:rsid w:val="00DD7200"/>
    <w:rsid w:val="00DD7735"/>
    <w:rsid w:val="00DD78CD"/>
    <w:rsid w:val="00DD7D9C"/>
    <w:rsid w:val="00DE042C"/>
    <w:rsid w:val="00DE0716"/>
    <w:rsid w:val="00DE0DB7"/>
    <w:rsid w:val="00DE1624"/>
    <w:rsid w:val="00DE1F74"/>
    <w:rsid w:val="00DE2148"/>
    <w:rsid w:val="00DE26D4"/>
    <w:rsid w:val="00DE2AE1"/>
    <w:rsid w:val="00DE378E"/>
    <w:rsid w:val="00DE37BD"/>
    <w:rsid w:val="00DE3A22"/>
    <w:rsid w:val="00DE438E"/>
    <w:rsid w:val="00DE49D3"/>
    <w:rsid w:val="00DE4BC6"/>
    <w:rsid w:val="00DE4E42"/>
    <w:rsid w:val="00DE4F13"/>
    <w:rsid w:val="00DE525F"/>
    <w:rsid w:val="00DE5700"/>
    <w:rsid w:val="00DE68B2"/>
    <w:rsid w:val="00DE6C75"/>
    <w:rsid w:val="00DE7271"/>
    <w:rsid w:val="00DE7825"/>
    <w:rsid w:val="00DE7AB4"/>
    <w:rsid w:val="00DF02CF"/>
    <w:rsid w:val="00DF0799"/>
    <w:rsid w:val="00DF11AD"/>
    <w:rsid w:val="00DF14A1"/>
    <w:rsid w:val="00DF216A"/>
    <w:rsid w:val="00DF224C"/>
    <w:rsid w:val="00DF22A5"/>
    <w:rsid w:val="00DF22F8"/>
    <w:rsid w:val="00DF23F2"/>
    <w:rsid w:val="00DF2408"/>
    <w:rsid w:val="00DF2679"/>
    <w:rsid w:val="00DF2696"/>
    <w:rsid w:val="00DF2712"/>
    <w:rsid w:val="00DF3030"/>
    <w:rsid w:val="00DF3174"/>
    <w:rsid w:val="00DF3B15"/>
    <w:rsid w:val="00DF4117"/>
    <w:rsid w:val="00DF421A"/>
    <w:rsid w:val="00DF57E2"/>
    <w:rsid w:val="00DF594F"/>
    <w:rsid w:val="00DF5F7E"/>
    <w:rsid w:val="00DF6044"/>
    <w:rsid w:val="00DF64AD"/>
    <w:rsid w:val="00DF685B"/>
    <w:rsid w:val="00DF69AA"/>
    <w:rsid w:val="00DF74CC"/>
    <w:rsid w:val="00DF76CE"/>
    <w:rsid w:val="00E01488"/>
    <w:rsid w:val="00E016E1"/>
    <w:rsid w:val="00E01A24"/>
    <w:rsid w:val="00E01DED"/>
    <w:rsid w:val="00E02672"/>
    <w:rsid w:val="00E0281F"/>
    <w:rsid w:val="00E02F3D"/>
    <w:rsid w:val="00E03897"/>
    <w:rsid w:val="00E03E00"/>
    <w:rsid w:val="00E0450A"/>
    <w:rsid w:val="00E04622"/>
    <w:rsid w:val="00E04A15"/>
    <w:rsid w:val="00E05CA1"/>
    <w:rsid w:val="00E060C2"/>
    <w:rsid w:val="00E065E7"/>
    <w:rsid w:val="00E069D5"/>
    <w:rsid w:val="00E07F4C"/>
    <w:rsid w:val="00E10116"/>
    <w:rsid w:val="00E101E9"/>
    <w:rsid w:val="00E109FD"/>
    <w:rsid w:val="00E10BA3"/>
    <w:rsid w:val="00E115D2"/>
    <w:rsid w:val="00E11F8E"/>
    <w:rsid w:val="00E12A7C"/>
    <w:rsid w:val="00E12B05"/>
    <w:rsid w:val="00E12DC9"/>
    <w:rsid w:val="00E13635"/>
    <w:rsid w:val="00E13A3D"/>
    <w:rsid w:val="00E14456"/>
    <w:rsid w:val="00E147F4"/>
    <w:rsid w:val="00E14D39"/>
    <w:rsid w:val="00E14D54"/>
    <w:rsid w:val="00E15D42"/>
    <w:rsid w:val="00E16A6B"/>
    <w:rsid w:val="00E16FF1"/>
    <w:rsid w:val="00E1796A"/>
    <w:rsid w:val="00E17C47"/>
    <w:rsid w:val="00E20A8E"/>
    <w:rsid w:val="00E20F0D"/>
    <w:rsid w:val="00E21EC6"/>
    <w:rsid w:val="00E22205"/>
    <w:rsid w:val="00E22A7E"/>
    <w:rsid w:val="00E23D12"/>
    <w:rsid w:val="00E23DED"/>
    <w:rsid w:val="00E23EE3"/>
    <w:rsid w:val="00E24177"/>
    <w:rsid w:val="00E24BA4"/>
    <w:rsid w:val="00E25500"/>
    <w:rsid w:val="00E2634A"/>
    <w:rsid w:val="00E266B1"/>
    <w:rsid w:val="00E266C2"/>
    <w:rsid w:val="00E26721"/>
    <w:rsid w:val="00E273E8"/>
    <w:rsid w:val="00E27AC8"/>
    <w:rsid w:val="00E27C42"/>
    <w:rsid w:val="00E301D4"/>
    <w:rsid w:val="00E3026B"/>
    <w:rsid w:val="00E30273"/>
    <w:rsid w:val="00E30A3B"/>
    <w:rsid w:val="00E30A3F"/>
    <w:rsid w:val="00E31157"/>
    <w:rsid w:val="00E316EC"/>
    <w:rsid w:val="00E33050"/>
    <w:rsid w:val="00E330E2"/>
    <w:rsid w:val="00E338DD"/>
    <w:rsid w:val="00E33BD1"/>
    <w:rsid w:val="00E343B4"/>
    <w:rsid w:val="00E34862"/>
    <w:rsid w:val="00E34D30"/>
    <w:rsid w:val="00E370B2"/>
    <w:rsid w:val="00E3715E"/>
    <w:rsid w:val="00E3744E"/>
    <w:rsid w:val="00E375C7"/>
    <w:rsid w:val="00E37634"/>
    <w:rsid w:val="00E37CEC"/>
    <w:rsid w:val="00E37E7B"/>
    <w:rsid w:val="00E405AB"/>
    <w:rsid w:val="00E4196D"/>
    <w:rsid w:val="00E41F37"/>
    <w:rsid w:val="00E41F65"/>
    <w:rsid w:val="00E43DA8"/>
    <w:rsid w:val="00E44A2B"/>
    <w:rsid w:val="00E44C5D"/>
    <w:rsid w:val="00E44D74"/>
    <w:rsid w:val="00E45764"/>
    <w:rsid w:val="00E45872"/>
    <w:rsid w:val="00E45879"/>
    <w:rsid w:val="00E45ACB"/>
    <w:rsid w:val="00E45EAE"/>
    <w:rsid w:val="00E45F54"/>
    <w:rsid w:val="00E46007"/>
    <w:rsid w:val="00E460B7"/>
    <w:rsid w:val="00E463AE"/>
    <w:rsid w:val="00E475DD"/>
    <w:rsid w:val="00E477A7"/>
    <w:rsid w:val="00E47A24"/>
    <w:rsid w:val="00E47EEE"/>
    <w:rsid w:val="00E5140D"/>
    <w:rsid w:val="00E514CE"/>
    <w:rsid w:val="00E51749"/>
    <w:rsid w:val="00E517EB"/>
    <w:rsid w:val="00E51C42"/>
    <w:rsid w:val="00E521FA"/>
    <w:rsid w:val="00E525B6"/>
    <w:rsid w:val="00E52F45"/>
    <w:rsid w:val="00E53E8A"/>
    <w:rsid w:val="00E5524C"/>
    <w:rsid w:val="00E557EF"/>
    <w:rsid w:val="00E55AC7"/>
    <w:rsid w:val="00E55E01"/>
    <w:rsid w:val="00E56182"/>
    <w:rsid w:val="00E56207"/>
    <w:rsid w:val="00E56985"/>
    <w:rsid w:val="00E56CDF"/>
    <w:rsid w:val="00E56FB2"/>
    <w:rsid w:val="00E5714A"/>
    <w:rsid w:val="00E57B8E"/>
    <w:rsid w:val="00E57C15"/>
    <w:rsid w:val="00E57C77"/>
    <w:rsid w:val="00E57F56"/>
    <w:rsid w:val="00E60BF8"/>
    <w:rsid w:val="00E60E14"/>
    <w:rsid w:val="00E60FBF"/>
    <w:rsid w:val="00E616CF"/>
    <w:rsid w:val="00E623EE"/>
    <w:rsid w:val="00E62468"/>
    <w:rsid w:val="00E62B1A"/>
    <w:rsid w:val="00E63334"/>
    <w:rsid w:val="00E63DA6"/>
    <w:rsid w:val="00E64859"/>
    <w:rsid w:val="00E64FDA"/>
    <w:rsid w:val="00E65781"/>
    <w:rsid w:val="00E65A88"/>
    <w:rsid w:val="00E65CF3"/>
    <w:rsid w:val="00E67D3E"/>
    <w:rsid w:val="00E700F8"/>
    <w:rsid w:val="00E70398"/>
    <w:rsid w:val="00E70B96"/>
    <w:rsid w:val="00E71088"/>
    <w:rsid w:val="00E71130"/>
    <w:rsid w:val="00E712E4"/>
    <w:rsid w:val="00E71461"/>
    <w:rsid w:val="00E716F0"/>
    <w:rsid w:val="00E720DD"/>
    <w:rsid w:val="00E72AA8"/>
    <w:rsid w:val="00E734A5"/>
    <w:rsid w:val="00E743A6"/>
    <w:rsid w:val="00E746CE"/>
    <w:rsid w:val="00E74C70"/>
    <w:rsid w:val="00E754B8"/>
    <w:rsid w:val="00E75F58"/>
    <w:rsid w:val="00E761C1"/>
    <w:rsid w:val="00E7622E"/>
    <w:rsid w:val="00E76E34"/>
    <w:rsid w:val="00E77023"/>
    <w:rsid w:val="00E77E88"/>
    <w:rsid w:val="00E80199"/>
    <w:rsid w:val="00E80493"/>
    <w:rsid w:val="00E80973"/>
    <w:rsid w:val="00E81758"/>
    <w:rsid w:val="00E8177D"/>
    <w:rsid w:val="00E81A3C"/>
    <w:rsid w:val="00E82477"/>
    <w:rsid w:val="00E8287B"/>
    <w:rsid w:val="00E8322A"/>
    <w:rsid w:val="00E83610"/>
    <w:rsid w:val="00E846F4"/>
    <w:rsid w:val="00E84B5E"/>
    <w:rsid w:val="00E84BB6"/>
    <w:rsid w:val="00E84D20"/>
    <w:rsid w:val="00E84EBA"/>
    <w:rsid w:val="00E84FD8"/>
    <w:rsid w:val="00E85246"/>
    <w:rsid w:val="00E869B9"/>
    <w:rsid w:val="00E86C31"/>
    <w:rsid w:val="00E86DDC"/>
    <w:rsid w:val="00E86E2F"/>
    <w:rsid w:val="00E875A9"/>
    <w:rsid w:val="00E87E3D"/>
    <w:rsid w:val="00E916FA"/>
    <w:rsid w:val="00E9179E"/>
    <w:rsid w:val="00E9202E"/>
    <w:rsid w:val="00E9217C"/>
    <w:rsid w:val="00E9364D"/>
    <w:rsid w:val="00E93DD4"/>
    <w:rsid w:val="00E94157"/>
    <w:rsid w:val="00E945D8"/>
    <w:rsid w:val="00E954A3"/>
    <w:rsid w:val="00E9570D"/>
    <w:rsid w:val="00E95AD3"/>
    <w:rsid w:val="00E968E1"/>
    <w:rsid w:val="00E9691C"/>
    <w:rsid w:val="00E9701F"/>
    <w:rsid w:val="00E970CA"/>
    <w:rsid w:val="00E978E5"/>
    <w:rsid w:val="00EA0956"/>
    <w:rsid w:val="00EA1201"/>
    <w:rsid w:val="00EA1228"/>
    <w:rsid w:val="00EA148E"/>
    <w:rsid w:val="00EA16FB"/>
    <w:rsid w:val="00EA1E42"/>
    <w:rsid w:val="00EA2109"/>
    <w:rsid w:val="00EA221C"/>
    <w:rsid w:val="00EA28D5"/>
    <w:rsid w:val="00EA2B36"/>
    <w:rsid w:val="00EA3533"/>
    <w:rsid w:val="00EA41BE"/>
    <w:rsid w:val="00EA435A"/>
    <w:rsid w:val="00EA4F30"/>
    <w:rsid w:val="00EA580E"/>
    <w:rsid w:val="00EA59CF"/>
    <w:rsid w:val="00EA5D79"/>
    <w:rsid w:val="00EA5E2C"/>
    <w:rsid w:val="00EA626D"/>
    <w:rsid w:val="00EA6698"/>
    <w:rsid w:val="00EA6959"/>
    <w:rsid w:val="00EA7822"/>
    <w:rsid w:val="00EA7AB3"/>
    <w:rsid w:val="00EB05A4"/>
    <w:rsid w:val="00EB08A7"/>
    <w:rsid w:val="00EB0C39"/>
    <w:rsid w:val="00EB101F"/>
    <w:rsid w:val="00EB105D"/>
    <w:rsid w:val="00EB10BD"/>
    <w:rsid w:val="00EB10E1"/>
    <w:rsid w:val="00EB1AA2"/>
    <w:rsid w:val="00EB1AE0"/>
    <w:rsid w:val="00EB3244"/>
    <w:rsid w:val="00EB325A"/>
    <w:rsid w:val="00EB41E6"/>
    <w:rsid w:val="00EB463F"/>
    <w:rsid w:val="00EB4E43"/>
    <w:rsid w:val="00EB511B"/>
    <w:rsid w:val="00EB5C60"/>
    <w:rsid w:val="00EB5E73"/>
    <w:rsid w:val="00EB65B1"/>
    <w:rsid w:val="00EB661A"/>
    <w:rsid w:val="00EB6F93"/>
    <w:rsid w:val="00EB771C"/>
    <w:rsid w:val="00EB77B9"/>
    <w:rsid w:val="00EB7AD6"/>
    <w:rsid w:val="00EC0510"/>
    <w:rsid w:val="00EC0536"/>
    <w:rsid w:val="00EC060C"/>
    <w:rsid w:val="00EC0868"/>
    <w:rsid w:val="00EC0A08"/>
    <w:rsid w:val="00EC17CB"/>
    <w:rsid w:val="00EC2836"/>
    <w:rsid w:val="00EC3C82"/>
    <w:rsid w:val="00EC4538"/>
    <w:rsid w:val="00EC469E"/>
    <w:rsid w:val="00EC4995"/>
    <w:rsid w:val="00EC50AD"/>
    <w:rsid w:val="00EC6206"/>
    <w:rsid w:val="00EC68C8"/>
    <w:rsid w:val="00EC6B06"/>
    <w:rsid w:val="00EC6EF6"/>
    <w:rsid w:val="00EC7774"/>
    <w:rsid w:val="00EC78A1"/>
    <w:rsid w:val="00EC7A53"/>
    <w:rsid w:val="00ED0AD2"/>
    <w:rsid w:val="00ED0ADE"/>
    <w:rsid w:val="00ED109F"/>
    <w:rsid w:val="00ED12CD"/>
    <w:rsid w:val="00ED1434"/>
    <w:rsid w:val="00ED19BA"/>
    <w:rsid w:val="00ED19C9"/>
    <w:rsid w:val="00ED1AB2"/>
    <w:rsid w:val="00ED1E41"/>
    <w:rsid w:val="00ED24E2"/>
    <w:rsid w:val="00ED29CA"/>
    <w:rsid w:val="00ED2A6E"/>
    <w:rsid w:val="00ED2DD6"/>
    <w:rsid w:val="00ED3C30"/>
    <w:rsid w:val="00ED428E"/>
    <w:rsid w:val="00ED4B9D"/>
    <w:rsid w:val="00ED4CDA"/>
    <w:rsid w:val="00ED5265"/>
    <w:rsid w:val="00ED5340"/>
    <w:rsid w:val="00ED537B"/>
    <w:rsid w:val="00ED57C3"/>
    <w:rsid w:val="00ED5C23"/>
    <w:rsid w:val="00ED5D81"/>
    <w:rsid w:val="00ED5F35"/>
    <w:rsid w:val="00ED6440"/>
    <w:rsid w:val="00ED66D1"/>
    <w:rsid w:val="00ED6BDE"/>
    <w:rsid w:val="00ED6FBF"/>
    <w:rsid w:val="00ED7367"/>
    <w:rsid w:val="00ED7418"/>
    <w:rsid w:val="00ED7C09"/>
    <w:rsid w:val="00EE04E6"/>
    <w:rsid w:val="00EE109A"/>
    <w:rsid w:val="00EE12C6"/>
    <w:rsid w:val="00EE14BA"/>
    <w:rsid w:val="00EE1870"/>
    <w:rsid w:val="00EE1AC0"/>
    <w:rsid w:val="00EE22E5"/>
    <w:rsid w:val="00EE23EA"/>
    <w:rsid w:val="00EE2547"/>
    <w:rsid w:val="00EE2C52"/>
    <w:rsid w:val="00EE2E82"/>
    <w:rsid w:val="00EE2F1F"/>
    <w:rsid w:val="00EE37AC"/>
    <w:rsid w:val="00EE3AE5"/>
    <w:rsid w:val="00EE4780"/>
    <w:rsid w:val="00EE47EA"/>
    <w:rsid w:val="00EE6A01"/>
    <w:rsid w:val="00EE6C25"/>
    <w:rsid w:val="00EE6F8C"/>
    <w:rsid w:val="00EE74A0"/>
    <w:rsid w:val="00EE7DE5"/>
    <w:rsid w:val="00EF03ED"/>
    <w:rsid w:val="00EF0704"/>
    <w:rsid w:val="00EF076E"/>
    <w:rsid w:val="00EF09D3"/>
    <w:rsid w:val="00EF0B57"/>
    <w:rsid w:val="00EF0BE6"/>
    <w:rsid w:val="00EF0CB4"/>
    <w:rsid w:val="00EF0E89"/>
    <w:rsid w:val="00EF1E3F"/>
    <w:rsid w:val="00EF392E"/>
    <w:rsid w:val="00EF3AEF"/>
    <w:rsid w:val="00EF3E0F"/>
    <w:rsid w:val="00EF4485"/>
    <w:rsid w:val="00EF45FC"/>
    <w:rsid w:val="00EF4EBE"/>
    <w:rsid w:val="00EF541B"/>
    <w:rsid w:val="00EF5C0D"/>
    <w:rsid w:val="00EF60E3"/>
    <w:rsid w:val="00EF62D1"/>
    <w:rsid w:val="00EF6F9A"/>
    <w:rsid w:val="00EF74B8"/>
    <w:rsid w:val="00EF7852"/>
    <w:rsid w:val="00EF7E16"/>
    <w:rsid w:val="00F01478"/>
    <w:rsid w:val="00F01C62"/>
    <w:rsid w:val="00F01EAE"/>
    <w:rsid w:val="00F02A72"/>
    <w:rsid w:val="00F0342F"/>
    <w:rsid w:val="00F03692"/>
    <w:rsid w:val="00F03A68"/>
    <w:rsid w:val="00F03FC5"/>
    <w:rsid w:val="00F04206"/>
    <w:rsid w:val="00F04A77"/>
    <w:rsid w:val="00F0508C"/>
    <w:rsid w:val="00F05ECD"/>
    <w:rsid w:val="00F06809"/>
    <w:rsid w:val="00F06EF7"/>
    <w:rsid w:val="00F07AF5"/>
    <w:rsid w:val="00F07E7D"/>
    <w:rsid w:val="00F1023D"/>
    <w:rsid w:val="00F1089D"/>
    <w:rsid w:val="00F10BB0"/>
    <w:rsid w:val="00F115EE"/>
    <w:rsid w:val="00F11B1B"/>
    <w:rsid w:val="00F11DDC"/>
    <w:rsid w:val="00F1227B"/>
    <w:rsid w:val="00F12818"/>
    <w:rsid w:val="00F12E6C"/>
    <w:rsid w:val="00F131DD"/>
    <w:rsid w:val="00F1361E"/>
    <w:rsid w:val="00F13A3B"/>
    <w:rsid w:val="00F13BB8"/>
    <w:rsid w:val="00F13EBE"/>
    <w:rsid w:val="00F1483D"/>
    <w:rsid w:val="00F14A14"/>
    <w:rsid w:val="00F14AD8"/>
    <w:rsid w:val="00F14DFD"/>
    <w:rsid w:val="00F1566D"/>
    <w:rsid w:val="00F15980"/>
    <w:rsid w:val="00F15A66"/>
    <w:rsid w:val="00F164BD"/>
    <w:rsid w:val="00F16EF7"/>
    <w:rsid w:val="00F172BE"/>
    <w:rsid w:val="00F17638"/>
    <w:rsid w:val="00F17648"/>
    <w:rsid w:val="00F17D55"/>
    <w:rsid w:val="00F17E9E"/>
    <w:rsid w:val="00F200FC"/>
    <w:rsid w:val="00F2043C"/>
    <w:rsid w:val="00F2046C"/>
    <w:rsid w:val="00F20935"/>
    <w:rsid w:val="00F21294"/>
    <w:rsid w:val="00F215A8"/>
    <w:rsid w:val="00F215D5"/>
    <w:rsid w:val="00F21D01"/>
    <w:rsid w:val="00F22678"/>
    <w:rsid w:val="00F227DF"/>
    <w:rsid w:val="00F22F86"/>
    <w:rsid w:val="00F23346"/>
    <w:rsid w:val="00F247CE"/>
    <w:rsid w:val="00F253AA"/>
    <w:rsid w:val="00F26103"/>
    <w:rsid w:val="00F26194"/>
    <w:rsid w:val="00F26528"/>
    <w:rsid w:val="00F265D4"/>
    <w:rsid w:val="00F2695A"/>
    <w:rsid w:val="00F26F65"/>
    <w:rsid w:val="00F27606"/>
    <w:rsid w:val="00F27D4A"/>
    <w:rsid w:val="00F305BA"/>
    <w:rsid w:val="00F30758"/>
    <w:rsid w:val="00F30CE3"/>
    <w:rsid w:val="00F30D37"/>
    <w:rsid w:val="00F3124A"/>
    <w:rsid w:val="00F31358"/>
    <w:rsid w:val="00F31BC2"/>
    <w:rsid w:val="00F31D88"/>
    <w:rsid w:val="00F31E09"/>
    <w:rsid w:val="00F31EA0"/>
    <w:rsid w:val="00F32884"/>
    <w:rsid w:val="00F32F95"/>
    <w:rsid w:val="00F32FBA"/>
    <w:rsid w:val="00F330FD"/>
    <w:rsid w:val="00F331B7"/>
    <w:rsid w:val="00F3349F"/>
    <w:rsid w:val="00F33DB0"/>
    <w:rsid w:val="00F341D7"/>
    <w:rsid w:val="00F3429B"/>
    <w:rsid w:val="00F347FD"/>
    <w:rsid w:val="00F3497F"/>
    <w:rsid w:val="00F356EC"/>
    <w:rsid w:val="00F356F8"/>
    <w:rsid w:val="00F36713"/>
    <w:rsid w:val="00F36E77"/>
    <w:rsid w:val="00F374A3"/>
    <w:rsid w:val="00F379F5"/>
    <w:rsid w:val="00F409AA"/>
    <w:rsid w:val="00F40CC2"/>
    <w:rsid w:val="00F41575"/>
    <w:rsid w:val="00F429AE"/>
    <w:rsid w:val="00F430E8"/>
    <w:rsid w:val="00F43C07"/>
    <w:rsid w:val="00F43D56"/>
    <w:rsid w:val="00F43F89"/>
    <w:rsid w:val="00F43FCA"/>
    <w:rsid w:val="00F44472"/>
    <w:rsid w:val="00F44989"/>
    <w:rsid w:val="00F4513E"/>
    <w:rsid w:val="00F45598"/>
    <w:rsid w:val="00F45CBA"/>
    <w:rsid w:val="00F46BCA"/>
    <w:rsid w:val="00F46EC9"/>
    <w:rsid w:val="00F472AA"/>
    <w:rsid w:val="00F47390"/>
    <w:rsid w:val="00F50A3C"/>
    <w:rsid w:val="00F50CF7"/>
    <w:rsid w:val="00F512D3"/>
    <w:rsid w:val="00F51369"/>
    <w:rsid w:val="00F51A7E"/>
    <w:rsid w:val="00F51BEC"/>
    <w:rsid w:val="00F51D01"/>
    <w:rsid w:val="00F52425"/>
    <w:rsid w:val="00F52891"/>
    <w:rsid w:val="00F53CD6"/>
    <w:rsid w:val="00F54100"/>
    <w:rsid w:val="00F54469"/>
    <w:rsid w:val="00F54C4F"/>
    <w:rsid w:val="00F5546B"/>
    <w:rsid w:val="00F5548B"/>
    <w:rsid w:val="00F55C64"/>
    <w:rsid w:val="00F560FE"/>
    <w:rsid w:val="00F5622A"/>
    <w:rsid w:val="00F56E1B"/>
    <w:rsid w:val="00F5734A"/>
    <w:rsid w:val="00F57A8B"/>
    <w:rsid w:val="00F57C40"/>
    <w:rsid w:val="00F6012B"/>
    <w:rsid w:val="00F60F50"/>
    <w:rsid w:val="00F60F8C"/>
    <w:rsid w:val="00F615EC"/>
    <w:rsid w:val="00F61916"/>
    <w:rsid w:val="00F623D9"/>
    <w:rsid w:val="00F62505"/>
    <w:rsid w:val="00F6291A"/>
    <w:rsid w:val="00F62F4E"/>
    <w:rsid w:val="00F6415E"/>
    <w:rsid w:val="00F64ADF"/>
    <w:rsid w:val="00F64F35"/>
    <w:rsid w:val="00F653E0"/>
    <w:rsid w:val="00F654A2"/>
    <w:rsid w:val="00F65C49"/>
    <w:rsid w:val="00F65DAE"/>
    <w:rsid w:val="00F65F44"/>
    <w:rsid w:val="00F66084"/>
    <w:rsid w:val="00F662C3"/>
    <w:rsid w:val="00F663D4"/>
    <w:rsid w:val="00F67A31"/>
    <w:rsid w:val="00F70569"/>
    <w:rsid w:val="00F70654"/>
    <w:rsid w:val="00F706A6"/>
    <w:rsid w:val="00F72768"/>
    <w:rsid w:val="00F737E8"/>
    <w:rsid w:val="00F73BF9"/>
    <w:rsid w:val="00F73FA5"/>
    <w:rsid w:val="00F73FF6"/>
    <w:rsid w:val="00F74045"/>
    <w:rsid w:val="00F7404C"/>
    <w:rsid w:val="00F7440B"/>
    <w:rsid w:val="00F7484C"/>
    <w:rsid w:val="00F74D73"/>
    <w:rsid w:val="00F74E4C"/>
    <w:rsid w:val="00F760B2"/>
    <w:rsid w:val="00F76520"/>
    <w:rsid w:val="00F76595"/>
    <w:rsid w:val="00F765FD"/>
    <w:rsid w:val="00F77DEF"/>
    <w:rsid w:val="00F80108"/>
    <w:rsid w:val="00F801E9"/>
    <w:rsid w:val="00F80522"/>
    <w:rsid w:val="00F8056D"/>
    <w:rsid w:val="00F80CC3"/>
    <w:rsid w:val="00F81221"/>
    <w:rsid w:val="00F813E2"/>
    <w:rsid w:val="00F81403"/>
    <w:rsid w:val="00F817DB"/>
    <w:rsid w:val="00F82071"/>
    <w:rsid w:val="00F825DE"/>
    <w:rsid w:val="00F82BED"/>
    <w:rsid w:val="00F83911"/>
    <w:rsid w:val="00F83B5F"/>
    <w:rsid w:val="00F84C39"/>
    <w:rsid w:val="00F85626"/>
    <w:rsid w:val="00F857DB"/>
    <w:rsid w:val="00F858A0"/>
    <w:rsid w:val="00F85B40"/>
    <w:rsid w:val="00F85F6B"/>
    <w:rsid w:val="00F865DB"/>
    <w:rsid w:val="00F87E86"/>
    <w:rsid w:val="00F902CF"/>
    <w:rsid w:val="00F90D1A"/>
    <w:rsid w:val="00F90EA0"/>
    <w:rsid w:val="00F910B5"/>
    <w:rsid w:val="00F91B47"/>
    <w:rsid w:val="00F92D34"/>
    <w:rsid w:val="00F930EE"/>
    <w:rsid w:val="00F9346B"/>
    <w:rsid w:val="00F94455"/>
    <w:rsid w:val="00F94EF4"/>
    <w:rsid w:val="00F94FF0"/>
    <w:rsid w:val="00F95167"/>
    <w:rsid w:val="00F954F4"/>
    <w:rsid w:val="00F96A2A"/>
    <w:rsid w:val="00F96B89"/>
    <w:rsid w:val="00F97036"/>
    <w:rsid w:val="00F974C8"/>
    <w:rsid w:val="00F97DC4"/>
    <w:rsid w:val="00FA05AF"/>
    <w:rsid w:val="00FA06B0"/>
    <w:rsid w:val="00FA0855"/>
    <w:rsid w:val="00FA0E41"/>
    <w:rsid w:val="00FA13C0"/>
    <w:rsid w:val="00FA15E8"/>
    <w:rsid w:val="00FA1B5F"/>
    <w:rsid w:val="00FA2857"/>
    <w:rsid w:val="00FA419A"/>
    <w:rsid w:val="00FA4B0B"/>
    <w:rsid w:val="00FA508E"/>
    <w:rsid w:val="00FA67F2"/>
    <w:rsid w:val="00FA68CB"/>
    <w:rsid w:val="00FA79A7"/>
    <w:rsid w:val="00FB012C"/>
    <w:rsid w:val="00FB1808"/>
    <w:rsid w:val="00FB23B5"/>
    <w:rsid w:val="00FB28D3"/>
    <w:rsid w:val="00FB296C"/>
    <w:rsid w:val="00FB2983"/>
    <w:rsid w:val="00FB2C6C"/>
    <w:rsid w:val="00FB3496"/>
    <w:rsid w:val="00FB381F"/>
    <w:rsid w:val="00FB3EC7"/>
    <w:rsid w:val="00FB482C"/>
    <w:rsid w:val="00FB491F"/>
    <w:rsid w:val="00FB4A6C"/>
    <w:rsid w:val="00FB51EE"/>
    <w:rsid w:val="00FB59B2"/>
    <w:rsid w:val="00FB5E9B"/>
    <w:rsid w:val="00FB671C"/>
    <w:rsid w:val="00FB67A9"/>
    <w:rsid w:val="00FB67B0"/>
    <w:rsid w:val="00FB70FF"/>
    <w:rsid w:val="00FB7628"/>
    <w:rsid w:val="00FB7976"/>
    <w:rsid w:val="00FC050C"/>
    <w:rsid w:val="00FC0786"/>
    <w:rsid w:val="00FC10AF"/>
    <w:rsid w:val="00FC1622"/>
    <w:rsid w:val="00FC1826"/>
    <w:rsid w:val="00FC1DEF"/>
    <w:rsid w:val="00FC20E4"/>
    <w:rsid w:val="00FC2F1B"/>
    <w:rsid w:val="00FC3019"/>
    <w:rsid w:val="00FC442F"/>
    <w:rsid w:val="00FC480B"/>
    <w:rsid w:val="00FC4C9D"/>
    <w:rsid w:val="00FC5557"/>
    <w:rsid w:val="00FC5AD1"/>
    <w:rsid w:val="00FC5EB8"/>
    <w:rsid w:val="00FC645B"/>
    <w:rsid w:val="00FC75A3"/>
    <w:rsid w:val="00FC7D8B"/>
    <w:rsid w:val="00FD070D"/>
    <w:rsid w:val="00FD0B98"/>
    <w:rsid w:val="00FD1328"/>
    <w:rsid w:val="00FD1576"/>
    <w:rsid w:val="00FD15A0"/>
    <w:rsid w:val="00FD2077"/>
    <w:rsid w:val="00FD20DE"/>
    <w:rsid w:val="00FD2128"/>
    <w:rsid w:val="00FD2E05"/>
    <w:rsid w:val="00FD32A3"/>
    <w:rsid w:val="00FD40C3"/>
    <w:rsid w:val="00FD4CC6"/>
    <w:rsid w:val="00FD4FD6"/>
    <w:rsid w:val="00FD528C"/>
    <w:rsid w:val="00FD5A5F"/>
    <w:rsid w:val="00FD64D3"/>
    <w:rsid w:val="00FD6B88"/>
    <w:rsid w:val="00FD6E04"/>
    <w:rsid w:val="00FD6F92"/>
    <w:rsid w:val="00FD74B2"/>
    <w:rsid w:val="00FD7A7F"/>
    <w:rsid w:val="00FD7A8B"/>
    <w:rsid w:val="00FE00D8"/>
    <w:rsid w:val="00FE02B2"/>
    <w:rsid w:val="00FE0608"/>
    <w:rsid w:val="00FE0934"/>
    <w:rsid w:val="00FE0FE6"/>
    <w:rsid w:val="00FE14AD"/>
    <w:rsid w:val="00FE1615"/>
    <w:rsid w:val="00FE1EB1"/>
    <w:rsid w:val="00FE239A"/>
    <w:rsid w:val="00FE27F3"/>
    <w:rsid w:val="00FE2DF7"/>
    <w:rsid w:val="00FE2F16"/>
    <w:rsid w:val="00FE37CB"/>
    <w:rsid w:val="00FE3A96"/>
    <w:rsid w:val="00FE3D25"/>
    <w:rsid w:val="00FE40E4"/>
    <w:rsid w:val="00FE52BA"/>
    <w:rsid w:val="00FE55C6"/>
    <w:rsid w:val="00FE6143"/>
    <w:rsid w:val="00FE61D6"/>
    <w:rsid w:val="00FE63E7"/>
    <w:rsid w:val="00FE6476"/>
    <w:rsid w:val="00FE6834"/>
    <w:rsid w:val="00FE6843"/>
    <w:rsid w:val="00FE6BF3"/>
    <w:rsid w:val="00FE6E23"/>
    <w:rsid w:val="00FE6EAE"/>
    <w:rsid w:val="00FF03C4"/>
    <w:rsid w:val="00FF0B40"/>
    <w:rsid w:val="00FF0D0C"/>
    <w:rsid w:val="00FF13AA"/>
    <w:rsid w:val="00FF1768"/>
    <w:rsid w:val="00FF25D0"/>
    <w:rsid w:val="00FF2F5A"/>
    <w:rsid w:val="00FF2FDA"/>
    <w:rsid w:val="00FF3518"/>
    <w:rsid w:val="00FF3C35"/>
    <w:rsid w:val="00FF4B04"/>
    <w:rsid w:val="00FF5C9E"/>
    <w:rsid w:val="00FF5CF0"/>
    <w:rsid w:val="00FF5F08"/>
    <w:rsid w:val="00FF6149"/>
    <w:rsid w:val="00FF64ED"/>
    <w:rsid w:val="00FF6B3B"/>
    <w:rsid w:val="00FF704E"/>
    <w:rsid w:val="00FF74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2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C35"/>
    <w:pPr>
      <w:spacing w:after="200" w:line="276" w:lineRule="auto"/>
    </w:pPr>
    <w:rPr>
      <w:sz w:val="22"/>
      <w:szCs w:val="22"/>
    </w:rPr>
  </w:style>
  <w:style w:type="paragraph" w:styleId="1">
    <w:name w:val="heading 1"/>
    <w:aliases w:val="Überschrift 0 ohne Numerierung Char"/>
    <w:basedOn w:val="a"/>
    <w:next w:val="a"/>
    <w:link w:val="10"/>
    <w:qFormat/>
    <w:rsid w:val="00E37634"/>
    <w:pPr>
      <w:keepNext/>
      <w:spacing w:before="240" w:after="60" w:line="240" w:lineRule="auto"/>
      <w:outlineLvl w:val="0"/>
    </w:pPr>
    <w:rPr>
      <w:rFonts w:ascii="Arial" w:hAnsi="Arial"/>
      <w:b/>
      <w:bCs/>
      <w:kern w:val="32"/>
      <w:sz w:val="32"/>
      <w:szCs w:val="32"/>
      <w:lang w:val="en-GB"/>
    </w:rPr>
  </w:style>
  <w:style w:type="paragraph" w:styleId="2">
    <w:name w:val="heading 2"/>
    <w:basedOn w:val="a"/>
    <w:next w:val="a"/>
    <w:link w:val="20"/>
    <w:qFormat/>
    <w:rsid w:val="00133EB4"/>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76760A"/>
    <w:pPr>
      <w:keepNext/>
      <w:keepLines/>
      <w:spacing w:before="200" w:after="0"/>
      <w:outlineLvl w:val="2"/>
    </w:pPr>
    <w:rPr>
      <w:rFonts w:ascii="Cambria" w:hAnsi="Cambria"/>
      <w:b/>
      <w:bCs/>
      <w:color w:val="4F81BD"/>
      <w:sz w:val="20"/>
      <w:szCs w:val="20"/>
    </w:rPr>
  </w:style>
  <w:style w:type="paragraph" w:styleId="4">
    <w:name w:val="heading 4"/>
    <w:basedOn w:val="a"/>
    <w:next w:val="a"/>
    <w:link w:val="40"/>
    <w:qFormat/>
    <w:rsid w:val="00FE6BF3"/>
    <w:pPr>
      <w:keepNext/>
      <w:spacing w:before="240" w:after="60"/>
      <w:outlineLvl w:val="3"/>
    </w:pPr>
    <w:rPr>
      <w:b/>
      <w:bCs/>
      <w:sz w:val="28"/>
      <w:szCs w:val="28"/>
    </w:rPr>
  </w:style>
  <w:style w:type="paragraph" w:styleId="7">
    <w:name w:val="heading 7"/>
    <w:basedOn w:val="a"/>
    <w:next w:val="a"/>
    <w:link w:val="70"/>
    <w:qFormat/>
    <w:rsid w:val="00FB671C"/>
    <w:pPr>
      <w:spacing w:before="240" w:after="60" w:line="240" w:lineRule="auto"/>
      <w:outlineLvl w:val="6"/>
    </w:pPr>
    <w:rPr>
      <w:rFonts w:ascii="Times New Roman" w:hAnsi="Times New Roman"/>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Überschrift 0 ohne Numerierung Char Знак"/>
    <w:link w:val="1"/>
    <w:rsid w:val="00E37634"/>
    <w:rPr>
      <w:rFonts w:ascii="Arial" w:eastAsia="Times New Roman" w:hAnsi="Arial" w:cs="Arial"/>
      <w:b/>
      <w:bCs/>
      <w:kern w:val="32"/>
      <w:sz w:val="32"/>
      <w:szCs w:val="32"/>
      <w:lang w:val="en-GB"/>
    </w:rPr>
  </w:style>
  <w:style w:type="character" w:customStyle="1" w:styleId="20">
    <w:name w:val="Заглавие 2 Знак"/>
    <w:link w:val="2"/>
    <w:rsid w:val="00133EB4"/>
    <w:rPr>
      <w:rFonts w:ascii="Cambria" w:eastAsia="Times New Roman" w:hAnsi="Cambria" w:cs="Times New Roman"/>
      <w:b/>
      <w:bCs/>
      <w:i/>
      <w:iCs/>
      <w:sz w:val="28"/>
      <w:szCs w:val="28"/>
      <w:lang w:val="bg-BG" w:eastAsia="bg-BG"/>
    </w:rPr>
  </w:style>
  <w:style w:type="character" w:customStyle="1" w:styleId="30">
    <w:name w:val="Заглавие 3 Знак"/>
    <w:link w:val="3"/>
    <w:uiPriority w:val="9"/>
    <w:rsid w:val="0076760A"/>
    <w:rPr>
      <w:rFonts w:ascii="Cambria" w:eastAsia="Times New Roman" w:hAnsi="Cambria" w:cs="Times New Roman"/>
      <w:b/>
      <w:bCs/>
      <w:color w:val="4F81BD"/>
    </w:rPr>
  </w:style>
  <w:style w:type="character" w:customStyle="1" w:styleId="70">
    <w:name w:val="Заглавие 7 Знак"/>
    <w:link w:val="7"/>
    <w:rsid w:val="00FB671C"/>
    <w:rPr>
      <w:rFonts w:ascii="Times New Roman" w:eastAsia="Times New Roman" w:hAnsi="Times New Roman" w:cs="Times New Roman"/>
      <w:sz w:val="24"/>
      <w:szCs w:val="24"/>
      <w:lang w:val="en-GB"/>
    </w:rPr>
  </w:style>
  <w:style w:type="paragraph" w:customStyle="1" w:styleId="ListParagraph1">
    <w:name w:val="List Paragraph1"/>
    <w:aliases w:val="1.,Гл точки,текст Върбица,List Paragraph11"/>
    <w:basedOn w:val="a"/>
    <w:link w:val="ListParagraphChar"/>
    <w:uiPriority w:val="34"/>
    <w:qFormat/>
    <w:rsid w:val="00093E16"/>
    <w:pPr>
      <w:ind w:left="720"/>
      <w:contextualSpacing/>
    </w:pPr>
  </w:style>
  <w:style w:type="character" w:customStyle="1" w:styleId="ListParagraphChar">
    <w:name w:val="List Paragraph Char"/>
    <w:aliases w:val="Гл точки Char,текст Върбица Char,List Paragraph1 Char,CAPTION Char,Lettre d'introduction Char,1st level - Bullet List Paragraph Char,Table of contents numbered Char,Bullet Points Char,Liste Paragraf Char,Llista Nivell1 Char"/>
    <w:link w:val="ListParagraph1"/>
    <w:uiPriority w:val="99"/>
    <w:locked/>
    <w:rsid w:val="00133EB4"/>
    <w:rPr>
      <w:sz w:val="22"/>
      <w:szCs w:val="22"/>
      <w:lang w:val="bg-BG" w:eastAsia="bg-BG"/>
    </w:rPr>
  </w:style>
  <w:style w:type="table" w:styleId="a3">
    <w:name w:val="Table Grid"/>
    <w:basedOn w:val="a1"/>
    <w:uiPriority w:val="39"/>
    <w:rsid w:val="00093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aliases w:val="Основной текст Знак,Main text,Body Text Char2 Char,Body Text Char1 Char Char,Body Text Char Char Char Char,TabelTekst Char Char Char Char,text Char Char Char Char,Body Text2 Char Char Char Char,TabelTekst Char1 Char Char,Normal2,Body"/>
    <w:basedOn w:val="a"/>
    <w:link w:val="a5"/>
    <w:rsid w:val="00E37634"/>
    <w:pPr>
      <w:spacing w:after="0" w:line="240" w:lineRule="auto"/>
      <w:jc w:val="both"/>
    </w:pPr>
    <w:rPr>
      <w:rFonts w:ascii="Times New Roman" w:hAnsi="Times New Roman"/>
      <w:b/>
      <w:bCs/>
      <w:sz w:val="32"/>
      <w:szCs w:val="24"/>
    </w:rPr>
  </w:style>
  <w:style w:type="character" w:customStyle="1" w:styleId="a5">
    <w:name w:val="Основен текст Знак"/>
    <w:aliases w:val="Основной текст Знак Знак,Main text Знак,Body Text Char2 Char Знак,Body Text Char1 Char Char Знак,Body Text Char Char Char Char Знак,TabelTekst Char Char Char Char Знак,text Char Char Char Char Знак,Body Text2 Char Char Char Char Знак"/>
    <w:link w:val="a4"/>
    <w:rsid w:val="00E37634"/>
    <w:rPr>
      <w:rFonts w:ascii="Times New Roman" w:eastAsia="Times New Roman" w:hAnsi="Times New Roman" w:cs="Times New Roman"/>
      <w:b/>
      <w:bCs/>
      <w:sz w:val="32"/>
      <w:szCs w:val="24"/>
    </w:rPr>
  </w:style>
  <w:style w:type="paragraph" w:styleId="a6">
    <w:name w:val="Body Text Indent"/>
    <w:basedOn w:val="a"/>
    <w:link w:val="a7"/>
    <w:rsid w:val="00E37634"/>
    <w:pPr>
      <w:spacing w:after="0" w:line="240" w:lineRule="auto"/>
      <w:ind w:left="427"/>
      <w:jc w:val="both"/>
    </w:pPr>
    <w:rPr>
      <w:rFonts w:ascii="Times New Roman" w:hAnsi="Times New Roman"/>
      <w:sz w:val="24"/>
      <w:szCs w:val="24"/>
    </w:rPr>
  </w:style>
  <w:style w:type="character" w:customStyle="1" w:styleId="a7">
    <w:name w:val="Основен текст с отстъп Знак"/>
    <w:link w:val="a6"/>
    <w:rsid w:val="00E37634"/>
    <w:rPr>
      <w:rFonts w:ascii="Times New Roman" w:eastAsia="Times New Roman" w:hAnsi="Times New Roman" w:cs="Times New Roman"/>
      <w:sz w:val="24"/>
      <w:szCs w:val="24"/>
    </w:rPr>
  </w:style>
  <w:style w:type="paragraph" w:styleId="21">
    <w:name w:val="Body Text 2"/>
    <w:basedOn w:val="a"/>
    <w:link w:val="22"/>
    <w:unhideWhenUsed/>
    <w:rsid w:val="00E37634"/>
    <w:pPr>
      <w:spacing w:after="120" w:line="480" w:lineRule="auto"/>
    </w:pPr>
  </w:style>
  <w:style w:type="character" w:customStyle="1" w:styleId="22">
    <w:name w:val="Основен текст 2 Знак"/>
    <w:basedOn w:val="a0"/>
    <w:link w:val="21"/>
    <w:rsid w:val="00E37634"/>
  </w:style>
  <w:style w:type="paragraph" w:styleId="a8">
    <w:name w:val="header"/>
    <w:aliases w:val="En-tête client,Header1,header protocols"/>
    <w:basedOn w:val="a"/>
    <w:link w:val="a9"/>
    <w:rsid w:val="0011763E"/>
    <w:pPr>
      <w:tabs>
        <w:tab w:val="center" w:pos="4153"/>
        <w:tab w:val="right" w:pos="8306"/>
      </w:tabs>
      <w:spacing w:after="0" w:line="240" w:lineRule="auto"/>
    </w:pPr>
    <w:rPr>
      <w:rFonts w:ascii="Times New Roman" w:hAnsi="Times New Roman"/>
      <w:sz w:val="28"/>
      <w:szCs w:val="24"/>
      <w:lang w:val="en-GB"/>
    </w:rPr>
  </w:style>
  <w:style w:type="character" w:customStyle="1" w:styleId="a9">
    <w:name w:val="Горен колонтитул Знак"/>
    <w:aliases w:val="En-tête client Знак,Header1 Знак,header protocols Знак"/>
    <w:link w:val="a8"/>
    <w:rsid w:val="0011763E"/>
    <w:rPr>
      <w:rFonts w:ascii="Times New Roman" w:eastAsia="Times New Roman" w:hAnsi="Times New Roman" w:cs="Times New Roman"/>
      <w:sz w:val="28"/>
      <w:szCs w:val="24"/>
      <w:lang w:val="en-GB"/>
    </w:rPr>
  </w:style>
  <w:style w:type="paragraph" w:styleId="31">
    <w:name w:val="Body Text Indent 3"/>
    <w:basedOn w:val="a"/>
    <w:link w:val="32"/>
    <w:rsid w:val="00FB671C"/>
    <w:pPr>
      <w:spacing w:after="120" w:line="240" w:lineRule="auto"/>
      <w:ind w:left="283"/>
    </w:pPr>
    <w:rPr>
      <w:rFonts w:ascii="Times New Roman" w:hAnsi="Times New Roman"/>
      <w:sz w:val="16"/>
      <w:szCs w:val="16"/>
      <w:lang w:val="en-GB"/>
    </w:rPr>
  </w:style>
  <w:style w:type="character" w:customStyle="1" w:styleId="32">
    <w:name w:val="Основен текст с отстъп 3 Знак"/>
    <w:link w:val="31"/>
    <w:rsid w:val="00FB671C"/>
    <w:rPr>
      <w:rFonts w:ascii="Times New Roman" w:eastAsia="Times New Roman" w:hAnsi="Times New Roman" w:cs="Times New Roman"/>
      <w:sz w:val="16"/>
      <w:szCs w:val="16"/>
      <w:lang w:val="en-GB"/>
    </w:rPr>
  </w:style>
  <w:style w:type="paragraph" w:customStyle="1" w:styleId="ASCharCharCharCharCharCharCharCharCharCharCharCharCharCharCharChar">
    <w:name w:val="AS Char Char Char Char Char Char Char Char Char Char Char Char Char Char Char Char"/>
    <w:basedOn w:val="a"/>
    <w:rsid w:val="0076760A"/>
    <w:pPr>
      <w:spacing w:after="240" w:line="360" w:lineRule="atLeast"/>
      <w:jc w:val="both"/>
    </w:pPr>
    <w:rPr>
      <w:rFonts w:ascii="Arial" w:hAnsi="Arial" w:cs="Arial"/>
      <w:szCs w:val="24"/>
      <w:lang w:val="de-DE" w:eastAsia="de-DE"/>
    </w:rPr>
  </w:style>
  <w:style w:type="paragraph" w:styleId="aa">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b"/>
    <w:qFormat/>
    <w:rsid w:val="0076760A"/>
    <w:pPr>
      <w:spacing w:after="0" w:line="240" w:lineRule="auto"/>
    </w:pPr>
    <w:rPr>
      <w:rFonts w:ascii="Times New Roman" w:hAnsi="Times New Roman"/>
      <w:sz w:val="20"/>
      <w:szCs w:val="20"/>
      <w:lang w:val="en-GB"/>
    </w:rPr>
  </w:style>
  <w:style w:type="character" w:customStyle="1" w:styleId="ab">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link w:val="aa"/>
    <w:rsid w:val="0076760A"/>
    <w:rPr>
      <w:rFonts w:ascii="Times New Roman" w:eastAsia="Times New Roman" w:hAnsi="Times New Roman" w:cs="Times New Roman"/>
      <w:sz w:val="20"/>
      <w:szCs w:val="20"/>
      <w:lang w:val="en-GB" w:eastAsia="bg-BG"/>
    </w:rPr>
  </w:style>
  <w:style w:type="paragraph" w:customStyle="1" w:styleId="ASCharCharCharCharCharCharCharCharCharCharCharCharCharCharChar">
    <w:name w:val="AS Char Char Char Char Char Char Char Char Char Char Char Char Char Char Char"/>
    <w:basedOn w:val="a"/>
    <w:rsid w:val="0076760A"/>
    <w:pPr>
      <w:spacing w:after="240" w:line="360" w:lineRule="atLeast"/>
      <w:jc w:val="both"/>
    </w:pPr>
    <w:rPr>
      <w:rFonts w:ascii="Arial" w:hAnsi="Arial" w:cs="Arial"/>
      <w:szCs w:val="24"/>
      <w:lang w:val="de-DE" w:eastAsia="de-DE"/>
    </w:rPr>
  </w:style>
  <w:style w:type="character" w:styleId="ac">
    <w:name w:val="footnote reference"/>
    <w:aliases w:val="SUPERS,Footnote symbol,Footnote,-E Fußnotenzeichen,Heading 6 Char1,Footnote Reference Superscript,BVI fnr,Footnote call,(Footnote Reference),Voetnootverwijzing,Times 10 Point,Exposant 3 Point,Footnote reference number,ftr"/>
    <w:link w:val="CharCharCharCharCarChar"/>
    <w:uiPriority w:val="99"/>
    <w:rsid w:val="0076760A"/>
    <w:rPr>
      <w:vertAlign w:val="superscript"/>
    </w:rPr>
  </w:style>
  <w:style w:type="paragraph" w:styleId="ad">
    <w:name w:val="caption"/>
    <w:aliases w:val="Tabellen,Beschriftung_tab,tab_überschrift,unten,(U) Char,Caption1,Beschriftung_tab1,tab_überschrift1,unten1 Char Char Char"/>
    <w:basedOn w:val="a"/>
    <w:next w:val="a"/>
    <w:link w:val="ae"/>
    <w:qFormat/>
    <w:rsid w:val="0076760A"/>
    <w:pPr>
      <w:spacing w:before="240" w:after="240" w:line="240" w:lineRule="auto"/>
      <w:jc w:val="center"/>
    </w:pPr>
    <w:rPr>
      <w:rFonts w:ascii="Arial" w:hAnsi="Arial"/>
      <w:b/>
      <w:bCs/>
      <w:szCs w:val="20"/>
      <w:lang w:val="de-DE" w:eastAsia="de-DE"/>
    </w:rPr>
  </w:style>
  <w:style w:type="paragraph" w:styleId="af">
    <w:name w:val="Balloon Text"/>
    <w:aliases w:val=" Char"/>
    <w:basedOn w:val="a"/>
    <w:link w:val="af0"/>
    <w:uiPriority w:val="99"/>
    <w:semiHidden/>
    <w:unhideWhenUsed/>
    <w:rsid w:val="00FC1622"/>
    <w:pPr>
      <w:spacing w:after="0" w:line="240" w:lineRule="auto"/>
    </w:pPr>
    <w:rPr>
      <w:rFonts w:ascii="Tahoma" w:hAnsi="Tahoma"/>
      <w:sz w:val="16"/>
      <w:szCs w:val="16"/>
    </w:rPr>
  </w:style>
  <w:style w:type="character" w:customStyle="1" w:styleId="af0">
    <w:name w:val="Изнесен текст Знак"/>
    <w:aliases w:val=" Char Знак"/>
    <w:link w:val="af"/>
    <w:uiPriority w:val="99"/>
    <w:semiHidden/>
    <w:rsid w:val="00FC1622"/>
    <w:rPr>
      <w:rFonts w:ascii="Tahoma" w:hAnsi="Tahoma" w:cs="Tahoma"/>
      <w:sz w:val="16"/>
      <w:szCs w:val="16"/>
    </w:rPr>
  </w:style>
  <w:style w:type="paragraph" w:styleId="af1">
    <w:name w:val="footer"/>
    <w:basedOn w:val="a"/>
    <w:link w:val="af2"/>
    <w:rsid w:val="00161D0F"/>
    <w:pPr>
      <w:tabs>
        <w:tab w:val="center" w:pos="4536"/>
        <w:tab w:val="right" w:pos="9072"/>
      </w:tabs>
    </w:pPr>
  </w:style>
  <w:style w:type="character" w:customStyle="1" w:styleId="af2">
    <w:name w:val="Долен колонтитул Знак"/>
    <w:link w:val="af1"/>
    <w:rsid w:val="00052B11"/>
    <w:rPr>
      <w:sz w:val="22"/>
      <w:szCs w:val="22"/>
      <w:lang w:val="bg-BG" w:eastAsia="bg-BG"/>
    </w:rPr>
  </w:style>
  <w:style w:type="character" w:styleId="af3">
    <w:name w:val="page number"/>
    <w:basedOn w:val="a0"/>
    <w:rsid w:val="00161D0F"/>
  </w:style>
  <w:style w:type="character" w:customStyle="1" w:styleId="newdocreference">
    <w:name w:val="newdocreference"/>
    <w:rsid w:val="00B46C1C"/>
  </w:style>
  <w:style w:type="paragraph" w:customStyle="1" w:styleId="CharCharCharChar">
    <w:name w:val="Char Char Char Char"/>
    <w:basedOn w:val="a"/>
    <w:rsid w:val="00F8056D"/>
    <w:pPr>
      <w:tabs>
        <w:tab w:val="left" w:pos="709"/>
      </w:tabs>
      <w:spacing w:after="0" w:line="240" w:lineRule="auto"/>
    </w:pPr>
    <w:rPr>
      <w:rFonts w:ascii="Tahoma" w:hAnsi="Tahoma"/>
      <w:sz w:val="24"/>
      <w:szCs w:val="24"/>
      <w:lang w:val="pl-PL" w:eastAsia="pl-PL"/>
    </w:rPr>
  </w:style>
  <w:style w:type="paragraph" w:styleId="af4">
    <w:name w:val="Note Heading"/>
    <w:basedOn w:val="a"/>
    <w:next w:val="a"/>
    <w:link w:val="af5"/>
    <w:rsid w:val="00CB749E"/>
  </w:style>
  <w:style w:type="paragraph" w:styleId="af6">
    <w:name w:val="Normal (Web)"/>
    <w:aliases w:val=" Char Char Char Char Char Char, Char Char Char,Char Char Char,Char Char Char Char Char,Знак3,Char Char Char Char Char Char Char"/>
    <w:basedOn w:val="a"/>
    <w:link w:val="af7"/>
    <w:uiPriority w:val="99"/>
    <w:qFormat/>
    <w:rsid w:val="00F17D55"/>
    <w:rPr>
      <w:rFonts w:ascii="Times New Roman" w:hAnsi="Times New Roman"/>
      <w:sz w:val="24"/>
      <w:szCs w:val="24"/>
    </w:rPr>
  </w:style>
  <w:style w:type="paragraph" w:styleId="af8">
    <w:name w:val="List Paragraph"/>
    <w:aliases w:val="CAPTION,Lettre d'introduction,1st level - Bullet List Paragraph,Table of contents numbered,Bullet Points,Liste Paragraf,Llista Nivell1,Lista de nivel 1,Paragraphe de liste PBLH,En tête 1,List Paragraph in table,Akapit z listą,List1,-"/>
    <w:basedOn w:val="a"/>
    <w:link w:val="af9"/>
    <w:uiPriority w:val="99"/>
    <w:qFormat/>
    <w:rsid w:val="00133EB4"/>
    <w:pPr>
      <w:ind w:left="720"/>
    </w:pPr>
    <w:rPr>
      <w:rFonts w:eastAsia="Calibri" w:cs="Calibri"/>
      <w:lang w:val="en-US" w:eastAsia="en-US"/>
    </w:rPr>
  </w:style>
  <w:style w:type="paragraph" w:customStyle="1" w:styleId="afa">
    <w:name w:val="ТЕКСТ"/>
    <w:basedOn w:val="a"/>
    <w:link w:val="Char"/>
    <w:qFormat/>
    <w:rsid w:val="00133EB4"/>
    <w:pPr>
      <w:suppressAutoHyphens/>
      <w:spacing w:after="0" w:line="288" w:lineRule="auto"/>
      <w:ind w:firstLine="851"/>
      <w:jc w:val="both"/>
      <w:outlineLvl w:val="0"/>
    </w:pPr>
    <w:rPr>
      <w:rFonts w:ascii="Times New Roman" w:hAnsi="Times New Roman"/>
      <w:bCs/>
      <w:iCs/>
      <w:color w:val="000000"/>
      <w:sz w:val="26"/>
      <w:szCs w:val="28"/>
      <w:lang w:eastAsia="ar-SA"/>
    </w:rPr>
  </w:style>
  <w:style w:type="character" w:customStyle="1" w:styleId="Char">
    <w:name w:val="ТЕКСТ Char"/>
    <w:link w:val="afa"/>
    <w:rsid w:val="00133EB4"/>
    <w:rPr>
      <w:rFonts w:ascii="Times New Roman" w:hAnsi="Times New Roman"/>
      <w:bCs/>
      <w:iCs/>
      <w:color w:val="000000"/>
      <w:sz w:val="26"/>
      <w:szCs w:val="28"/>
      <w:lang w:eastAsia="ar-SA"/>
    </w:rPr>
  </w:style>
  <w:style w:type="paragraph" w:customStyle="1" w:styleId="-1">
    <w:name w:val="Булети-1"/>
    <w:basedOn w:val="a"/>
    <w:next w:val="a"/>
    <w:link w:val="-1Char"/>
    <w:qFormat/>
    <w:rsid w:val="00133EB4"/>
    <w:pPr>
      <w:numPr>
        <w:numId w:val="3"/>
      </w:numPr>
      <w:spacing w:after="0" w:line="288" w:lineRule="auto"/>
      <w:ind w:left="1378" w:hanging="357"/>
      <w:jc w:val="both"/>
    </w:pPr>
    <w:rPr>
      <w:rFonts w:ascii="Times New Roman Bold" w:eastAsia="MS Mincho" w:hAnsi="Times New Roman Bold"/>
      <w:b/>
      <w:i/>
      <w:noProof/>
      <w:color w:val="943634"/>
      <w:sz w:val="26"/>
      <w:szCs w:val="28"/>
    </w:rPr>
  </w:style>
  <w:style w:type="character" w:customStyle="1" w:styleId="-1Char">
    <w:name w:val="Булети-1 Char"/>
    <w:link w:val="-1"/>
    <w:rsid w:val="00133EB4"/>
    <w:rPr>
      <w:rFonts w:ascii="Times New Roman Bold" w:eastAsia="MS Mincho" w:hAnsi="Times New Roman Bold"/>
      <w:b/>
      <w:i/>
      <w:noProof/>
      <w:color w:val="943634"/>
      <w:sz w:val="26"/>
      <w:szCs w:val="28"/>
    </w:rPr>
  </w:style>
  <w:style w:type="paragraph" w:customStyle="1" w:styleId="Default">
    <w:name w:val="Default"/>
    <w:qFormat/>
    <w:rsid w:val="00B02A40"/>
    <w:pPr>
      <w:autoSpaceDE w:val="0"/>
      <w:autoSpaceDN w:val="0"/>
      <w:adjustRightInd w:val="0"/>
    </w:pPr>
    <w:rPr>
      <w:rFonts w:ascii="Times New Roman" w:hAnsi="Times New Roman"/>
      <w:color w:val="000000"/>
      <w:sz w:val="24"/>
      <w:szCs w:val="24"/>
      <w:lang w:val="en-GB" w:eastAsia="en-GB"/>
    </w:rPr>
  </w:style>
  <w:style w:type="character" w:customStyle="1" w:styleId="apple-converted-space">
    <w:name w:val="apple-converted-space"/>
    <w:basedOn w:val="a0"/>
    <w:rsid w:val="000E3ED2"/>
  </w:style>
  <w:style w:type="character" w:customStyle="1" w:styleId="FontStyle35">
    <w:name w:val="Font Style35"/>
    <w:uiPriority w:val="99"/>
    <w:rsid w:val="00052B11"/>
    <w:rPr>
      <w:rFonts w:ascii="Times New Roman" w:hAnsi="Times New Roman" w:cs="Times New Roman"/>
      <w:sz w:val="20"/>
      <w:szCs w:val="20"/>
    </w:rPr>
  </w:style>
  <w:style w:type="paragraph" w:customStyle="1" w:styleId="Style24">
    <w:name w:val="Style24"/>
    <w:basedOn w:val="a"/>
    <w:uiPriority w:val="99"/>
    <w:rsid w:val="00052B11"/>
    <w:pPr>
      <w:widowControl w:val="0"/>
      <w:autoSpaceDE w:val="0"/>
      <w:autoSpaceDN w:val="0"/>
      <w:adjustRightInd w:val="0"/>
      <w:spacing w:after="0" w:line="259" w:lineRule="exact"/>
      <w:ind w:firstLine="154"/>
    </w:pPr>
    <w:rPr>
      <w:rFonts w:cs="Calibri"/>
      <w:sz w:val="24"/>
      <w:szCs w:val="24"/>
    </w:rPr>
  </w:style>
  <w:style w:type="character" w:customStyle="1" w:styleId="FontStyle37">
    <w:name w:val="Font Style37"/>
    <w:uiPriority w:val="99"/>
    <w:rsid w:val="00052B11"/>
    <w:rPr>
      <w:rFonts w:ascii="Calibri" w:hAnsi="Calibri" w:cs="Calibri"/>
      <w:sz w:val="20"/>
      <w:szCs w:val="20"/>
    </w:rPr>
  </w:style>
  <w:style w:type="paragraph" w:customStyle="1" w:styleId="Style21">
    <w:name w:val="Style21"/>
    <w:basedOn w:val="a"/>
    <w:rsid w:val="00052B11"/>
    <w:pPr>
      <w:widowControl w:val="0"/>
      <w:autoSpaceDE w:val="0"/>
      <w:autoSpaceDN w:val="0"/>
      <w:adjustRightInd w:val="0"/>
      <w:spacing w:after="0" w:line="240" w:lineRule="auto"/>
      <w:jc w:val="center"/>
    </w:pPr>
    <w:rPr>
      <w:rFonts w:cs="Calibri"/>
      <w:sz w:val="24"/>
      <w:szCs w:val="24"/>
    </w:rPr>
  </w:style>
  <w:style w:type="paragraph" w:customStyle="1" w:styleId="Style13">
    <w:name w:val="Style13"/>
    <w:basedOn w:val="a"/>
    <w:uiPriority w:val="99"/>
    <w:rsid w:val="00052B11"/>
    <w:pPr>
      <w:widowControl w:val="0"/>
      <w:autoSpaceDE w:val="0"/>
      <w:autoSpaceDN w:val="0"/>
      <w:adjustRightInd w:val="0"/>
      <w:spacing w:after="0" w:line="250" w:lineRule="exact"/>
    </w:pPr>
    <w:rPr>
      <w:rFonts w:cs="Calibri"/>
      <w:sz w:val="24"/>
      <w:szCs w:val="24"/>
    </w:rPr>
  </w:style>
  <w:style w:type="character" w:customStyle="1" w:styleId="FontStyle36">
    <w:name w:val="Font Style36"/>
    <w:uiPriority w:val="99"/>
    <w:rsid w:val="00052B11"/>
    <w:rPr>
      <w:rFonts w:ascii="Calibri" w:hAnsi="Calibri" w:cs="Calibri"/>
      <w:b/>
      <w:bCs/>
      <w:sz w:val="20"/>
      <w:szCs w:val="20"/>
    </w:rPr>
  </w:style>
  <w:style w:type="paragraph" w:customStyle="1" w:styleId="Style25">
    <w:name w:val="Style25"/>
    <w:basedOn w:val="a"/>
    <w:uiPriority w:val="99"/>
    <w:rsid w:val="00052B11"/>
    <w:pPr>
      <w:widowControl w:val="0"/>
      <w:autoSpaceDE w:val="0"/>
      <w:autoSpaceDN w:val="0"/>
      <w:adjustRightInd w:val="0"/>
      <w:spacing w:after="0" w:line="240" w:lineRule="auto"/>
    </w:pPr>
    <w:rPr>
      <w:rFonts w:cs="Calibri"/>
      <w:sz w:val="24"/>
      <w:szCs w:val="24"/>
    </w:rPr>
  </w:style>
  <w:style w:type="paragraph" w:customStyle="1" w:styleId="Style4">
    <w:name w:val="Style4"/>
    <w:basedOn w:val="a"/>
    <w:uiPriority w:val="99"/>
    <w:rsid w:val="00052B11"/>
    <w:pPr>
      <w:widowControl w:val="0"/>
      <w:autoSpaceDE w:val="0"/>
      <w:autoSpaceDN w:val="0"/>
      <w:adjustRightInd w:val="0"/>
      <w:spacing w:after="0" w:line="240" w:lineRule="auto"/>
    </w:pPr>
    <w:rPr>
      <w:rFonts w:cs="Calibri"/>
      <w:sz w:val="24"/>
      <w:szCs w:val="24"/>
    </w:rPr>
  </w:style>
  <w:style w:type="character" w:customStyle="1" w:styleId="FontStyle33">
    <w:name w:val="Font Style33"/>
    <w:uiPriority w:val="99"/>
    <w:rsid w:val="007C3753"/>
    <w:rPr>
      <w:rFonts w:ascii="Calibri" w:hAnsi="Calibri" w:cs="Calibri"/>
      <w:b/>
      <w:bCs/>
      <w:sz w:val="24"/>
      <w:szCs w:val="24"/>
    </w:rPr>
  </w:style>
  <w:style w:type="paragraph" w:customStyle="1" w:styleId="Style16">
    <w:name w:val="Style16"/>
    <w:basedOn w:val="a"/>
    <w:uiPriority w:val="99"/>
    <w:rsid w:val="007C3753"/>
    <w:pPr>
      <w:widowControl w:val="0"/>
      <w:autoSpaceDE w:val="0"/>
      <w:autoSpaceDN w:val="0"/>
      <w:adjustRightInd w:val="0"/>
      <w:spacing w:after="0" w:line="365" w:lineRule="exact"/>
      <w:ind w:hanging="802"/>
    </w:pPr>
    <w:rPr>
      <w:rFonts w:cs="Calibri"/>
      <w:sz w:val="24"/>
      <w:szCs w:val="24"/>
    </w:rPr>
  </w:style>
  <w:style w:type="character" w:customStyle="1" w:styleId="FontStyle34">
    <w:name w:val="Font Style34"/>
    <w:uiPriority w:val="99"/>
    <w:rsid w:val="007C3753"/>
    <w:rPr>
      <w:rFonts w:ascii="Calibri" w:hAnsi="Calibri" w:cs="Calibri"/>
      <w:sz w:val="26"/>
      <w:szCs w:val="26"/>
    </w:rPr>
  </w:style>
  <w:style w:type="paragraph" w:customStyle="1" w:styleId="Style23">
    <w:name w:val="Style23"/>
    <w:basedOn w:val="a"/>
    <w:uiPriority w:val="99"/>
    <w:rsid w:val="007C3753"/>
    <w:pPr>
      <w:widowControl w:val="0"/>
      <w:autoSpaceDE w:val="0"/>
      <w:autoSpaceDN w:val="0"/>
      <w:adjustRightInd w:val="0"/>
      <w:spacing w:after="0" w:line="240" w:lineRule="auto"/>
    </w:pPr>
    <w:rPr>
      <w:rFonts w:cs="Calibri"/>
      <w:sz w:val="24"/>
      <w:szCs w:val="24"/>
    </w:rPr>
  </w:style>
  <w:style w:type="paragraph" w:customStyle="1" w:styleId="Style20">
    <w:name w:val="Style20"/>
    <w:basedOn w:val="a"/>
    <w:uiPriority w:val="99"/>
    <w:rsid w:val="007C3753"/>
    <w:pPr>
      <w:widowControl w:val="0"/>
      <w:autoSpaceDE w:val="0"/>
      <w:autoSpaceDN w:val="0"/>
      <w:adjustRightInd w:val="0"/>
      <w:spacing w:after="0" w:line="290" w:lineRule="exact"/>
      <w:jc w:val="center"/>
    </w:pPr>
    <w:rPr>
      <w:rFonts w:cs="Calibri"/>
      <w:sz w:val="24"/>
      <w:szCs w:val="24"/>
    </w:rPr>
  </w:style>
  <w:style w:type="paragraph" w:customStyle="1" w:styleId="Style14">
    <w:name w:val="Style14"/>
    <w:basedOn w:val="a"/>
    <w:uiPriority w:val="99"/>
    <w:rsid w:val="007C3753"/>
    <w:pPr>
      <w:widowControl w:val="0"/>
      <w:autoSpaceDE w:val="0"/>
      <w:autoSpaceDN w:val="0"/>
      <w:adjustRightInd w:val="0"/>
      <w:spacing w:after="0" w:line="293" w:lineRule="exact"/>
      <w:ind w:firstLine="158"/>
    </w:pPr>
    <w:rPr>
      <w:rFonts w:cs="Calibri"/>
      <w:sz w:val="24"/>
      <w:szCs w:val="24"/>
    </w:rPr>
  </w:style>
  <w:style w:type="paragraph" w:customStyle="1" w:styleId="FR1">
    <w:name w:val="FR1"/>
    <w:rsid w:val="00FE6E23"/>
    <w:pPr>
      <w:widowControl w:val="0"/>
      <w:jc w:val="center"/>
    </w:pPr>
    <w:rPr>
      <w:rFonts w:ascii="Times New Roman" w:hAnsi="Times New Roman"/>
      <w:b/>
      <w:snapToGrid w:val="0"/>
      <w:sz w:val="32"/>
      <w:lang w:eastAsia="en-US"/>
    </w:rPr>
  </w:style>
  <w:style w:type="character" w:styleId="afb">
    <w:name w:val="Hyperlink"/>
    <w:aliases w:val="Lien hypertexte Seureca"/>
    <w:uiPriority w:val="99"/>
    <w:rsid w:val="00FE6E23"/>
    <w:rPr>
      <w:color w:val="0000FF"/>
      <w:u w:val="single"/>
    </w:rPr>
  </w:style>
  <w:style w:type="character" w:styleId="afc">
    <w:name w:val="Strong"/>
    <w:uiPriority w:val="22"/>
    <w:qFormat/>
    <w:rsid w:val="00FE6E23"/>
    <w:rPr>
      <w:b/>
      <w:bCs/>
    </w:rPr>
  </w:style>
  <w:style w:type="paragraph" w:styleId="afd">
    <w:name w:val="Title"/>
    <w:basedOn w:val="a"/>
    <w:link w:val="afe"/>
    <w:qFormat/>
    <w:rsid w:val="00ED7418"/>
    <w:pPr>
      <w:spacing w:after="0" w:line="240" w:lineRule="auto"/>
      <w:jc w:val="center"/>
    </w:pPr>
    <w:rPr>
      <w:rFonts w:ascii="Times New Roman" w:hAnsi="Times New Roman"/>
      <w:sz w:val="28"/>
      <w:szCs w:val="20"/>
      <w:lang w:eastAsia="en-US"/>
    </w:rPr>
  </w:style>
  <w:style w:type="character" w:customStyle="1" w:styleId="afe">
    <w:name w:val="Заглавие Знак"/>
    <w:link w:val="afd"/>
    <w:rsid w:val="00ED7418"/>
    <w:rPr>
      <w:rFonts w:ascii="Times New Roman" w:hAnsi="Times New Roman"/>
      <w:sz w:val="28"/>
      <w:lang w:val="bg-BG" w:eastAsia="en-US"/>
    </w:rPr>
  </w:style>
  <w:style w:type="character" w:customStyle="1" w:styleId="40">
    <w:name w:val="Заглавие 4 Знак"/>
    <w:link w:val="4"/>
    <w:rsid w:val="00FE6BF3"/>
    <w:rPr>
      <w:rFonts w:ascii="Calibri" w:eastAsia="Times New Roman" w:hAnsi="Calibri" w:cs="Times New Roman"/>
      <w:b/>
      <w:bCs/>
      <w:sz w:val="28"/>
      <w:szCs w:val="28"/>
      <w:lang w:val="bg-BG" w:eastAsia="bg-BG"/>
    </w:rPr>
  </w:style>
  <w:style w:type="paragraph" w:customStyle="1" w:styleId="Bulet">
    <w:name w:val="Bulet"/>
    <w:basedOn w:val="a"/>
    <w:rsid w:val="00E338DD"/>
    <w:pPr>
      <w:widowControl w:val="0"/>
      <w:numPr>
        <w:numId w:val="5"/>
      </w:numPr>
      <w:spacing w:after="0" w:line="240" w:lineRule="auto"/>
      <w:jc w:val="both"/>
    </w:pPr>
    <w:rPr>
      <w:rFonts w:ascii="Times New Roman" w:hAnsi="Times New Roman"/>
      <w:snapToGrid w:val="0"/>
      <w:color w:val="000000"/>
      <w:sz w:val="24"/>
      <w:szCs w:val="20"/>
      <w:lang w:val="en-US"/>
    </w:rPr>
  </w:style>
  <w:style w:type="paragraph" w:styleId="aff">
    <w:name w:val="Plain Text"/>
    <w:basedOn w:val="a"/>
    <w:link w:val="aff0"/>
    <w:rsid w:val="00E338DD"/>
    <w:pPr>
      <w:spacing w:after="0" w:line="240" w:lineRule="auto"/>
    </w:pPr>
    <w:rPr>
      <w:rFonts w:ascii="Courier New" w:hAnsi="Courier New"/>
      <w:sz w:val="20"/>
      <w:szCs w:val="20"/>
    </w:rPr>
  </w:style>
  <w:style w:type="character" w:customStyle="1" w:styleId="aff0">
    <w:name w:val="Обикновен текст Знак"/>
    <w:link w:val="aff"/>
    <w:rsid w:val="00E338DD"/>
    <w:rPr>
      <w:rFonts w:ascii="Courier New" w:hAnsi="Courier New" w:cs="Courier New"/>
    </w:rPr>
  </w:style>
  <w:style w:type="paragraph" w:styleId="33">
    <w:name w:val="Body Text 3"/>
    <w:basedOn w:val="a"/>
    <w:link w:val="34"/>
    <w:rsid w:val="004555D1"/>
    <w:pPr>
      <w:spacing w:after="0" w:line="240" w:lineRule="auto"/>
      <w:jc w:val="both"/>
    </w:pPr>
    <w:rPr>
      <w:rFonts w:ascii="Times New Roman" w:hAnsi="Times New Roman"/>
      <w:sz w:val="20"/>
      <w:szCs w:val="20"/>
      <w:lang w:eastAsia="en-US"/>
    </w:rPr>
  </w:style>
  <w:style w:type="character" w:customStyle="1" w:styleId="34">
    <w:name w:val="Основен текст 3 Знак"/>
    <w:link w:val="33"/>
    <w:rsid w:val="004555D1"/>
    <w:rPr>
      <w:rFonts w:ascii="Times New Roman" w:hAnsi="Times New Roman"/>
      <w:lang w:eastAsia="en-US"/>
    </w:rPr>
  </w:style>
  <w:style w:type="paragraph" w:styleId="11">
    <w:name w:val="toc 1"/>
    <w:basedOn w:val="a"/>
    <w:next w:val="a"/>
    <w:autoRedefine/>
    <w:rsid w:val="004555D1"/>
    <w:pPr>
      <w:tabs>
        <w:tab w:val="right" w:leader="dot" w:pos="9732"/>
      </w:tabs>
      <w:spacing w:after="0" w:line="240" w:lineRule="auto"/>
    </w:pPr>
    <w:rPr>
      <w:rFonts w:ascii="Times New Roman" w:hAnsi="Times New Roman"/>
      <w:bCs/>
      <w:caps/>
      <w:snapToGrid w:val="0"/>
      <w:sz w:val="20"/>
      <w:szCs w:val="20"/>
    </w:rPr>
  </w:style>
  <w:style w:type="paragraph" w:customStyle="1" w:styleId="12">
    <w:name w:val="Основен текст1"/>
    <w:rsid w:val="00B37DFC"/>
    <w:pPr>
      <w:widowControl w:val="0"/>
      <w:spacing w:after="85"/>
      <w:jc w:val="both"/>
    </w:pPr>
    <w:rPr>
      <w:rFonts w:ascii="SP_Helicon-Thin" w:hAnsi="SP_Helicon-Thin"/>
      <w:b/>
      <w:snapToGrid w:val="0"/>
      <w:color w:val="000000"/>
      <w:lang w:val="en-AU" w:eastAsia="en-US"/>
    </w:rPr>
  </w:style>
  <w:style w:type="character" w:customStyle="1" w:styleId="ae">
    <w:name w:val="Надпис Знак"/>
    <w:aliases w:val="Tabellen Знак,Beschriftung_tab Знак,tab_überschrift Знак,unten Знак,(U) Char Знак,Caption1 Знак,Beschriftung_tab1 Знак,tab_überschrift1 Знак,unten1 Char Char Char Знак"/>
    <w:link w:val="ad"/>
    <w:rsid w:val="00B37DFC"/>
    <w:rPr>
      <w:rFonts w:ascii="Arial" w:hAnsi="Arial"/>
      <w:b/>
      <w:bCs/>
      <w:sz w:val="22"/>
      <w:lang w:val="de-DE" w:eastAsia="de-DE"/>
    </w:rPr>
  </w:style>
  <w:style w:type="paragraph" w:styleId="23">
    <w:name w:val="Body Text Indent 2"/>
    <w:basedOn w:val="a"/>
    <w:link w:val="24"/>
    <w:rsid w:val="00CB6ADD"/>
    <w:pPr>
      <w:spacing w:after="120" w:line="480" w:lineRule="auto"/>
      <w:ind w:left="283"/>
    </w:pPr>
  </w:style>
  <w:style w:type="character" w:customStyle="1" w:styleId="24">
    <w:name w:val="Основен текст с отстъп 2 Знак"/>
    <w:link w:val="23"/>
    <w:rsid w:val="00CB6ADD"/>
    <w:rPr>
      <w:sz w:val="22"/>
      <w:szCs w:val="22"/>
      <w:lang w:val="bg-BG" w:eastAsia="bg-BG"/>
    </w:rPr>
  </w:style>
  <w:style w:type="character" w:customStyle="1" w:styleId="FootnoteTextChar1">
    <w:name w:val="Footnote Text Char1"/>
    <w:aliases w:val="Footnote Text Char Char Char1,Footnote Text Char Char Char Char Char,Footnote Text1 Char,Footnote Text Char Char Char Char1,Footnote Text Char Char1,Lábjegyzetszöveg Char Char,Lábjegyzetszöveg Char1 Char Char,single spa Char"/>
    <w:rsid w:val="00700E67"/>
    <w:rPr>
      <w:sz w:val="18"/>
      <w:lang w:val="en-US" w:eastAsia="en-US" w:bidi="ar-SA"/>
    </w:rPr>
  </w:style>
  <w:style w:type="character" w:styleId="aff1">
    <w:name w:val="Emphasis"/>
    <w:uiPriority w:val="20"/>
    <w:qFormat/>
    <w:rsid w:val="007F0675"/>
    <w:rPr>
      <w:i/>
      <w:iCs/>
    </w:rPr>
  </w:style>
  <w:style w:type="paragraph" w:customStyle="1" w:styleId="CharChar">
    <w:name w:val="Знак Знак Char Char"/>
    <w:basedOn w:val="a"/>
    <w:semiHidden/>
    <w:rsid w:val="001E239F"/>
    <w:pPr>
      <w:tabs>
        <w:tab w:val="left" w:pos="709"/>
      </w:tabs>
      <w:spacing w:after="0" w:line="240" w:lineRule="auto"/>
    </w:pPr>
    <w:rPr>
      <w:rFonts w:ascii="Futura Bk" w:hAnsi="Futura Bk"/>
      <w:sz w:val="24"/>
      <w:szCs w:val="24"/>
      <w:lang w:val="pl-PL" w:eastAsia="pl-PL"/>
    </w:rPr>
  </w:style>
  <w:style w:type="paragraph" w:customStyle="1" w:styleId="CharCharCharCharCharCharCharCharCharCharCharChar1CharCharCharCharCharCharCharChar">
    <w:name w:val="Char Знак Char Char Знак Char Знак Char Char Char Char Знак Char Знак Char Знак Char Char1 Знак Char Знак Char Char Знак Знак Char Знак Char Char Char Char Знак Знак Знак Знак"/>
    <w:basedOn w:val="a"/>
    <w:rsid w:val="00B73D76"/>
    <w:pPr>
      <w:tabs>
        <w:tab w:val="left" w:pos="709"/>
      </w:tabs>
      <w:spacing w:after="0" w:line="240" w:lineRule="auto"/>
    </w:pPr>
    <w:rPr>
      <w:rFonts w:ascii="Tahoma" w:hAnsi="Tahoma"/>
      <w:sz w:val="24"/>
      <w:szCs w:val="24"/>
      <w:lang w:val="pl-PL" w:eastAsia="pl-PL"/>
    </w:rPr>
  </w:style>
  <w:style w:type="paragraph" w:styleId="aff2">
    <w:name w:val="Normal Indent"/>
    <w:basedOn w:val="a"/>
    <w:rsid w:val="005A278D"/>
    <w:pPr>
      <w:spacing w:after="0" w:line="360" w:lineRule="auto"/>
      <w:ind w:firstLine="680"/>
    </w:pPr>
    <w:rPr>
      <w:rFonts w:ascii="Times New Roman" w:hAnsi="Times New Roman"/>
      <w:sz w:val="24"/>
      <w:lang w:val="en-AU" w:eastAsia="ar-SA"/>
    </w:rPr>
  </w:style>
  <w:style w:type="paragraph" w:customStyle="1" w:styleId="CharChar1Char">
    <w:name w:val="Char Char1 Char"/>
    <w:basedOn w:val="a"/>
    <w:rsid w:val="007770EA"/>
    <w:pPr>
      <w:tabs>
        <w:tab w:val="left" w:pos="709"/>
      </w:tabs>
      <w:spacing w:after="0" w:line="240" w:lineRule="auto"/>
    </w:pPr>
    <w:rPr>
      <w:rFonts w:ascii="Tahoma" w:hAnsi="Tahoma"/>
      <w:sz w:val="24"/>
      <w:szCs w:val="24"/>
      <w:lang w:val="pl-PL" w:eastAsia="pl-PL"/>
    </w:rPr>
  </w:style>
  <w:style w:type="paragraph" w:customStyle="1" w:styleId="CharCharCharCharCharCharCharCharChar">
    <w:name w:val="Char Char Знак Char Char Знак Знак Char Char Знак Знак Char Char Char"/>
    <w:basedOn w:val="a"/>
    <w:rsid w:val="007770EA"/>
    <w:pPr>
      <w:tabs>
        <w:tab w:val="left" w:pos="709"/>
      </w:tabs>
      <w:spacing w:after="0" w:line="240" w:lineRule="auto"/>
    </w:pPr>
    <w:rPr>
      <w:rFonts w:ascii="Tahoma" w:hAnsi="Tahoma"/>
      <w:sz w:val="24"/>
      <w:szCs w:val="24"/>
      <w:lang w:val="pl-PL" w:eastAsia="pl-PL"/>
    </w:rPr>
  </w:style>
  <w:style w:type="paragraph" w:customStyle="1" w:styleId="StyleHeading1Left">
    <w:name w:val="Style Heading 1 + Left"/>
    <w:basedOn w:val="1"/>
    <w:rsid w:val="001756B6"/>
    <w:pPr>
      <w:numPr>
        <w:numId w:val="10"/>
      </w:numPr>
      <w:tabs>
        <w:tab w:val="clear" w:pos="864"/>
        <w:tab w:val="num" w:pos="432"/>
      </w:tabs>
      <w:overflowPunct w:val="0"/>
      <w:autoSpaceDE w:val="0"/>
      <w:autoSpaceDN w:val="0"/>
      <w:adjustRightInd w:val="0"/>
      <w:spacing w:before="0" w:after="0"/>
      <w:ind w:left="432"/>
      <w:textAlignment w:val="baseline"/>
    </w:pPr>
    <w:rPr>
      <w:rFonts w:ascii="All Times New Roman" w:eastAsia="Calibri" w:hAnsi="All Times New Roman"/>
      <w:kern w:val="0"/>
      <w:sz w:val="24"/>
      <w:szCs w:val="20"/>
      <w:lang w:val="de-DE" w:eastAsia="de-DE"/>
    </w:rPr>
  </w:style>
  <w:style w:type="paragraph" w:customStyle="1" w:styleId="25">
    <w:name w:val="Списък на абзаци2"/>
    <w:basedOn w:val="a"/>
    <w:qFormat/>
    <w:rsid w:val="001756B6"/>
    <w:pPr>
      <w:suppressAutoHyphens/>
      <w:spacing w:after="0" w:line="240" w:lineRule="auto"/>
      <w:ind w:left="720"/>
      <w:contextualSpacing/>
    </w:pPr>
    <w:rPr>
      <w:rFonts w:ascii="Times New Roman" w:eastAsia="SimSun" w:hAnsi="Times New Roman"/>
      <w:sz w:val="24"/>
      <w:szCs w:val="24"/>
      <w:lang w:eastAsia="ar-SA"/>
    </w:rPr>
  </w:style>
  <w:style w:type="character" w:customStyle="1" w:styleId="FootnoteTextQuoteChar">
    <w:name w:val="Footnote Text Quote Char"/>
    <w:aliases w:val="f Char,single space Char,Podrozdział Char,Fußnotentext arial Char,stile 1 Char,Footnote1 Char,Footnote2 Char,Footnote3 Char,Footnote4 Char,Footnote5 Char,Footnote6 Char,Footnote7 Char,Footnote8 Char,Footnote9 Char"/>
    <w:rsid w:val="009C70B1"/>
    <w:rPr>
      <w:rFonts w:ascii="Times New Roman" w:eastAsia="Times New Roman" w:hAnsi="Times New Roman" w:cs="Times New Roman"/>
      <w:sz w:val="20"/>
      <w:szCs w:val="20"/>
      <w:lang w:val="en-GB" w:eastAsia="en-GB"/>
    </w:rPr>
  </w:style>
  <w:style w:type="character" w:customStyle="1" w:styleId="Bodytext97">
    <w:name w:val="Body text (97)_"/>
    <w:link w:val="Bodytext970"/>
    <w:rsid w:val="00B64E92"/>
    <w:rPr>
      <w:sz w:val="25"/>
      <w:szCs w:val="25"/>
      <w:shd w:val="clear" w:color="auto" w:fill="FFFFFF"/>
      <w:lang w:bidi="ar-SA"/>
    </w:rPr>
  </w:style>
  <w:style w:type="paragraph" w:customStyle="1" w:styleId="Bodytext970">
    <w:name w:val="Body text (97)"/>
    <w:basedOn w:val="a"/>
    <w:link w:val="Bodytext97"/>
    <w:rsid w:val="00B64E92"/>
    <w:pPr>
      <w:shd w:val="clear" w:color="auto" w:fill="FFFFFF"/>
      <w:spacing w:after="0" w:line="0" w:lineRule="atLeast"/>
      <w:ind w:hanging="780"/>
    </w:pPr>
    <w:rPr>
      <w:sz w:val="25"/>
      <w:szCs w:val="25"/>
      <w:shd w:val="clear" w:color="auto" w:fill="FFFFFF"/>
    </w:rPr>
  </w:style>
  <w:style w:type="paragraph" w:customStyle="1" w:styleId="msonormalcxspmiddle">
    <w:name w:val="msonormalcxspmiddle"/>
    <w:basedOn w:val="a"/>
    <w:rsid w:val="00BF0980"/>
    <w:pPr>
      <w:spacing w:before="100" w:beforeAutospacing="1" w:after="100" w:afterAutospacing="1" w:line="240" w:lineRule="auto"/>
    </w:pPr>
    <w:rPr>
      <w:rFonts w:ascii="Times New Roman" w:hAnsi="Times New Roman"/>
      <w:sz w:val="24"/>
      <w:szCs w:val="24"/>
      <w:lang w:val="en-US" w:eastAsia="en-US"/>
    </w:rPr>
  </w:style>
  <w:style w:type="character" w:customStyle="1" w:styleId="BodytextItalic">
    <w:name w:val="Body text + Italic"/>
    <w:rsid w:val="000C566C"/>
    <w:rPr>
      <w:rFonts w:ascii="Times New Roman" w:eastAsia="Times New Roman" w:hAnsi="Times New Roman" w:cs="Times New Roman"/>
      <w:i/>
      <w:iCs/>
      <w:color w:val="000000"/>
      <w:spacing w:val="0"/>
      <w:sz w:val="25"/>
      <w:szCs w:val="25"/>
      <w:shd w:val="clear" w:color="auto" w:fill="FFFFFF"/>
      <w:lang w:val="en-US"/>
    </w:rPr>
  </w:style>
  <w:style w:type="paragraph" w:customStyle="1" w:styleId="13">
    <w:name w:val="Списък на абзаци1"/>
    <w:basedOn w:val="a"/>
    <w:uiPriority w:val="99"/>
    <w:qFormat/>
    <w:rsid w:val="00424BD0"/>
    <w:pPr>
      <w:suppressAutoHyphens/>
      <w:spacing w:after="0" w:line="240" w:lineRule="auto"/>
      <w:ind w:left="720"/>
      <w:contextualSpacing/>
    </w:pPr>
    <w:rPr>
      <w:rFonts w:ascii="Times New Roman" w:eastAsia="SimSun" w:hAnsi="Times New Roman"/>
      <w:sz w:val="24"/>
      <w:szCs w:val="24"/>
      <w:lang w:eastAsia="ar-SA"/>
    </w:rPr>
  </w:style>
  <w:style w:type="paragraph" w:customStyle="1" w:styleId="p">
    <w:name w:val="p"/>
    <w:basedOn w:val="a"/>
    <w:rsid w:val="00796DAA"/>
    <w:pPr>
      <w:spacing w:after="0" w:line="240" w:lineRule="auto"/>
      <w:jc w:val="both"/>
    </w:pPr>
    <w:rPr>
      <w:rFonts w:ascii="Times New Roman" w:hAnsi="Times New Roman"/>
      <w:sz w:val="24"/>
      <w:szCs w:val="24"/>
      <w:lang w:val="en-US"/>
    </w:rPr>
  </w:style>
  <w:style w:type="paragraph" w:customStyle="1" w:styleId="CM26">
    <w:name w:val="CM26"/>
    <w:basedOn w:val="a"/>
    <w:next w:val="a"/>
    <w:rsid w:val="00AD4E4D"/>
    <w:pPr>
      <w:autoSpaceDE w:val="0"/>
      <w:autoSpaceDN w:val="0"/>
      <w:adjustRightInd w:val="0"/>
      <w:spacing w:after="0" w:line="240" w:lineRule="auto"/>
    </w:pPr>
    <w:rPr>
      <w:rFonts w:ascii="Arial" w:eastAsia="Calibri" w:hAnsi="Arial" w:cs="Arial"/>
      <w:sz w:val="24"/>
      <w:szCs w:val="24"/>
      <w:lang w:eastAsia="en-US"/>
    </w:rPr>
  </w:style>
  <w:style w:type="character" w:customStyle="1" w:styleId="file-enrichments">
    <w:name w:val="file-enrichments"/>
    <w:basedOn w:val="a0"/>
    <w:rsid w:val="00150051"/>
  </w:style>
  <w:style w:type="paragraph" w:customStyle="1" w:styleId="Style31">
    <w:name w:val="Style31"/>
    <w:basedOn w:val="a"/>
    <w:rsid w:val="004B6295"/>
    <w:pPr>
      <w:widowControl w:val="0"/>
      <w:autoSpaceDE w:val="0"/>
      <w:autoSpaceDN w:val="0"/>
      <w:adjustRightInd w:val="0"/>
      <w:spacing w:after="0" w:line="270" w:lineRule="exact"/>
      <w:jc w:val="both"/>
    </w:pPr>
    <w:rPr>
      <w:rFonts w:ascii="Arial" w:hAnsi="Arial" w:cs="Arial"/>
      <w:sz w:val="24"/>
      <w:szCs w:val="24"/>
    </w:rPr>
  </w:style>
  <w:style w:type="paragraph" w:customStyle="1" w:styleId="14">
    <w:name w:val="Заглавие1"/>
    <w:basedOn w:val="a"/>
    <w:rsid w:val="009D16C9"/>
    <w:pPr>
      <w:spacing w:before="100" w:beforeAutospacing="1" w:after="100" w:afterAutospacing="1" w:line="240" w:lineRule="auto"/>
    </w:pPr>
    <w:rPr>
      <w:rFonts w:ascii="Times New Roman" w:hAnsi="Times New Roman"/>
      <w:sz w:val="24"/>
      <w:szCs w:val="24"/>
      <w:lang w:val="en-US" w:eastAsia="en-US"/>
    </w:rPr>
  </w:style>
  <w:style w:type="character" w:customStyle="1" w:styleId="historyitem">
    <w:name w:val="historyitem"/>
    <w:basedOn w:val="a0"/>
    <w:rsid w:val="009D16C9"/>
  </w:style>
  <w:style w:type="paragraph" w:customStyle="1" w:styleId="41">
    <w:name w:val="Знак Знак4"/>
    <w:basedOn w:val="a"/>
    <w:rsid w:val="00DB4B2B"/>
    <w:pPr>
      <w:tabs>
        <w:tab w:val="left" w:pos="709"/>
      </w:tabs>
      <w:spacing w:after="0" w:line="240" w:lineRule="auto"/>
    </w:pPr>
    <w:rPr>
      <w:rFonts w:ascii="Tahoma" w:hAnsi="Tahoma"/>
      <w:sz w:val="24"/>
      <w:szCs w:val="24"/>
      <w:lang w:val="pl-PL" w:eastAsia="pl-PL"/>
    </w:rPr>
  </w:style>
  <w:style w:type="character" w:customStyle="1" w:styleId="Bodytext2">
    <w:name w:val="Body text (2)_"/>
    <w:link w:val="Bodytext20"/>
    <w:rsid w:val="00DB4B2B"/>
    <w:rPr>
      <w:shd w:val="clear" w:color="auto" w:fill="FFFFFF"/>
    </w:rPr>
  </w:style>
  <w:style w:type="paragraph" w:customStyle="1" w:styleId="Bodytext20">
    <w:name w:val="Body text (2)"/>
    <w:basedOn w:val="a"/>
    <w:link w:val="Bodytext2"/>
    <w:rsid w:val="00DB4B2B"/>
    <w:pPr>
      <w:widowControl w:val="0"/>
      <w:shd w:val="clear" w:color="auto" w:fill="FFFFFF"/>
      <w:spacing w:before="240" w:after="0" w:line="278" w:lineRule="exact"/>
      <w:ind w:hanging="2080"/>
      <w:jc w:val="both"/>
    </w:pPr>
    <w:rPr>
      <w:sz w:val="20"/>
      <w:szCs w:val="20"/>
    </w:rPr>
  </w:style>
  <w:style w:type="paragraph" w:customStyle="1" w:styleId="15">
    <w:name w:val="Нормална таблица1"/>
    <w:basedOn w:val="a"/>
    <w:next w:val="a"/>
    <w:rsid w:val="00DB4B2B"/>
    <w:pPr>
      <w:spacing w:before="20" w:after="20" w:line="240" w:lineRule="auto"/>
      <w:jc w:val="center"/>
    </w:pPr>
    <w:rPr>
      <w:rFonts w:ascii="Times New Roman" w:hAnsi="Times New Roman"/>
      <w:szCs w:val="20"/>
      <w:lang w:eastAsia="en-US"/>
    </w:rPr>
  </w:style>
  <w:style w:type="character" w:customStyle="1" w:styleId="26">
    <w:name w:val="Основен текст (2)_"/>
    <w:link w:val="27"/>
    <w:locked/>
    <w:rsid w:val="00DB4B2B"/>
    <w:rPr>
      <w:sz w:val="22"/>
      <w:szCs w:val="22"/>
      <w:shd w:val="clear" w:color="auto" w:fill="FFFFFF"/>
    </w:rPr>
  </w:style>
  <w:style w:type="paragraph" w:customStyle="1" w:styleId="27">
    <w:name w:val="Основен текст (2)"/>
    <w:basedOn w:val="a"/>
    <w:link w:val="26"/>
    <w:rsid w:val="00DB4B2B"/>
    <w:pPr>
      <w:widowControl w:val="0"/>
      <w:shd w:val="clear" w:color="auto" w:fill="FFFFFF"/>
      <w:spacing w:before="60" w:after="0" w:line="293" w:lineRule="exact"/>
      <w:ind w:hanging="420"/>
      <w:jc w:val="both"/>
    </w:pPr>
    <w:rPr>
      <w:shd w:val="clear" w:color="auto" w:fill="FFFFFF"/>
    </w:rPr>
  </w:style>
  <w:style w:type="paragraph" w:customStyle="1" w:styleId="RamBullet1">
    <w:name w:val="Ram Bullet 1"/>
    <w:basedOn w:val="a"/>
    <w:rsid w:val="00DB4B2B"/>
    <w:pPr>
      <w:tabs>
        <w:tab w:val="num" w:pos="425"/>
      </w:tabs>
      <w:spacing w:after="0" w:line="288" w:lineRule="auto"/>
      <w:ind w:left="425" w:hanging="425"/>
    </w:pPr>
    <w:rPr>
      <w:rFonts w:ascii="Verdana" w:hAnsi="Verdana"/>
      <w:sz w:val="18"/>
      <w:szCs w:val="20"/>
      <w:lang w:val="en-GB" w:eastAsia="en-US"/>
    </w:rPr>
  </w:style>
  <w:style w:type="paragraph" w:customStyle="1" w:styleId="RamBullet2">
    <w:name w:val="Ram Bullet 2"/>
    <w:basedOn w:val="a"/>
    <w:rsid w:val="00DB4B2B"/>
    <w:pPr>
      <w:tabs>
        <w:tab w:val="num" w:pos="850"/>
      </w:tabs>
      <w:spacing w:after="0" w:line="288" w:lineRule="auto"/>
      <w:ind w:left="850" w:hanging="425"/>
    </w:pPr>
    <w:rPr>
      <w:rFonts w:ascii="Verdana" w:hAnsi="Verdana"/>
      <w:sz w:val="18"/>
      <w:szCs w:val="20"/>
      <w:lang w:val="en-GB" w:eastAsia="en-US"/>
    </w:rPr>
  </w:style>
  <w:style w:type="paragraph" w:customStyle="1" w:styleId="RamBullet3">
    <w:name w:val="Ram Bullet 3"/>
    <w:basedOn w:val="a"/>
    <w:rsid w:val="00DB4B2B"/>
    <w:pPr>
      <w:tabs>
        <w:tab w:val="num" w:pos="1276"/>
      </w:tabs>
      <w:spacing w:after="0" w:line="288" w:lineRule="auto"/>
      <w:ind w:left="1276" w:hanging="426"/>
    </w:pPr>
    <w:rPr>
      <w:rFonts w:ascii="Verdana" w:hAnsi="Verdana"/>
      <w:sz w:val="18"/>
      <w:szCs w:val="20"/>
      <w:lang w:val="en-GB" w:eastAsia="en-US"/>
    </w:rPr>
  </w:style>
  <w:style w:type="paragraph" w:customStyle="1" w:styleId="RamBullet4">
    <w:name w:val="Ram Bullet 4"/>
    <w:basedOn w:val="a"/>
    <w:rsid w:val="00DB4B2B"/>
    <w:pPr>
      <w:tabs>
        <w:tab w:val="num" w:pos="1701"/>
      </w:tabs>
      <w:spacing w:after="0" w:line="288" w:lineRule="auto"/>
      <w:ind w:left="1701" w:hanging="425"/>
    </w:pPr>
    <w:rPr>
      <w:rFonts w:ascii="Verdana" w:hAnsi="Verdana"/>
      <w:sz w:val="18"/>
      <w:szCs w:val="20"/>
      <w:lang w:val="en-GB" w:eastAsia="en-US"/>
    </w:rPr>
  </w:style>
  <w:style w:type="paragraph" w:customStyle="1" w:styleId="RamBullet5">
    <w:name w:val="Ram Bullet 5"/>
    <w:basedOn w:val="a"/>
    <w:rsid w:val="00DB4B2B"/>
    <w:pPr>
      <w:tabs>
        <w:tab w:val="num" w:pos="2126"/>
      </w:tabs>
      <w:spacing w:after="0" w:line="288" w:lineRule="auto"/>
      <w:ind w:left="2126" w:hanging="425"/>
    </w:pPr>
    <w:rPr>
      <w:rFonts w:ascii="Verdana" w:hAnsi="Verdana"/>
      <w:sz w:val="18"/>
      <w:szCs w:val="20"/>
      <w:lang w:val="en-GB" w:eastAsia="en-US"/>
    </w:rPr>
  </w:style>
  <w:style w:type="paragraph" w:customStyle="1" w:styleId="RamBullet6">
    <w:name w:val="Ram Bullet 6"/>
    <w:basedOn w:val="a"/>
    <w:rsid w:val="00DB4B2B"/>
    <w:pPr>
      <w:tabs>
        <w:tab w:val="num" w:pos="2551"/>
      </w:tabs>
      <w:spacing w:after="0" w:line="288" w:lineRule="auto"/>
      <w:ind w:left="2551" w:hanging="425"/>
    </w:pPr>
    <w:rPr>
      <w:rFonts w:ascii="Verdana" w:hAnsi="Verdana"/>
      <w:sz w:val="18"/>
      <w:szCs w:val="20"/>
      <w:lang w:val="en-GB" w:eastAsia="en-US"/>
    </w:rPr>
  </w:style>
  <w:style w:type="character" w:customStyle="1" w:styleId="Bodytext104">
    <w:name w:val="Body text (104)_"/>
    <w:link w:val="Bodytext1040"/>
    <w:rsid w:val="00D01535"/>
    <w:rPr>
      <w:rFonts w:ascii="Bookman Old Style" w:eastAsia="Bookman Old Style" w:hAnsi="Bookman Old Style"/>
      <w:sz w:val="21"/>
      <w:szCs w:val="21"/>
      <w:shd w:val="clear" w:color="auto" w:fill="FFFFFF"/>
    </w:rPr>
  </w:style>
  <w:style w:type="paragraph" w:customStyle="1" w:styleId="Bodytext1040">
    <w:name w:val="Body text (104)"/>
    <w:basedOn w:val="a"/>
    <w:link w:val="Bodytext104"/>
    <w:rsid w:val="00D01535"/>
    <w:pPr>
      <w:shd w:val="clear" w:color="auto" w:fill="FFFFFF"/>
      <w:spacing w:after="0" w:line="0" w:lineRule="atLeast"/>
    </w:pPr>
    <w:rPr>
      <w:rFonts w:ascii="Bookman Old Style" w:eastAsia="Bookman Old Style" w:hAnsi="Bookman Old Style"/>
      <w:sz w:val="21"/>
      <w:szCs w:val="21"/>
      <w:shd w:val="clear" w:color="auto" w:fill="FFFFFF"/>
    </w:rPr>
  </w:style>
  <w:style w:type="paragraph" w:styleId="aff3">
    <w:name w:val="endnote text"/>
    <w:basedOn w:val="a"/>
    <w:link w:val="aff4"/>
    <w:rsid w:val="00A43DE8"/>
    <w:rPr>
      <w:sz w:val="20"/>
      <w:szCs w:val="20"/>
    </w:rPr>
  </w:style>
  <w:style w:type="character" w:customStyle="1" w:styleId="aff4">
    <w:name w:val="Текст на бележка в края Знак"/>
    <w:basedOn w:val="a0"/>
    <w:link w:val="aff3"/>
    <w:rsid w:val="00A43DE8"/>
  </w:style>
  <w:style w:type="character" w:styleId="aff5">
    <w:name w:val="endnote reference"/>
    <w:rsid w:val="00A43DE8"/>
    <w:rPr>
      <w:vertAlign w:val="superscript"/>
    </w:rPr>
  </w:style>
  <w:style w:type="character" w:styleId="aff6">
    <w:name w:val="annotation reference"/>
    <w:rsid w:val="00A43DE8"/>
    <w:rPr>
      <w:sz w:val="16"/>
      <w:szCs w:val="16"/>
    </w:rPr>
  </w:style>
  <w:style w:type="paragraph" w:styleId="aff7">
    <w:name w:val="annotation text"/>
    <w:basedOn w:val="a"/>
    <w:link w:val="aff8"/>
    <w:rsid w:val="00A43DE8"/>
    <w:rPr>
      <w:sz w:val="20"/>
      <w:szCs w:val="20"/>
    </w:rPr>
  </w:style>
  <w:style w:type="character" w:customStyle="1" w:styleId="aff8">
    <w:name w:val="Текст на коментар Знак"/>
    <w:basedOn w:val="a0"/>
    <w:link w:val="aff7"/>
    <w:rsid w:val="00A43DE8"/>
  </w:style>
  <w:style w:type="paragraph" w:styleId="aff9">
    <w:name w:val="annotation subject"/>
    <w:basedOn w:val="aff7"/>
    <w:next w:val="aff7"/>
    <w:link w:val="affa"/>
    <w:rsid w:val="00A43DE8"/>
    <w:rPr>
      <w:b/>
      <w:bCs/>
    </w:rPr>
  </w:style>
  <w:style w:type="character" w:customStyle="1" w:styleId="affa">
    <w:name w:val="Предмет на коментар Знак"/>
    <w:link w:val="aff9"/>
    <w:rsid w:val="00A43DE8"/>
    <w:rPr>
      <w:b/>
      <w:bCs/>
    </w:rPr>
  </w:style>
  <w:style w:type="character" w:customStyle="1" w:styleId="historyreference">
    <w:name w:val="historyreference"/>
    <w:basedOn w:val="a0"/>
    <w:rsid w:val="00FE3D25"/>
  </w:style>
  <w:style w:type="character" w:customStyle="1" w:styleId="af7">
    <w:name w:val="Нормален (уеб) Знак"/>
    <w:aliases w:val=" Char Char Char Char Char Char Знак, Char Char Char Знак,Char Char Char Знак,Char Char Char Char Char Знак,Знак3 Знак,Char Char Char Char Char Char Char Знак"/>
    <w:link w:val="af6"/>
    <w:uiPriority w:val="99"/>
    <w:rsid w:val="00D86E10"/>
    <w:rPr>
      <w:rFonts w:ascii="Times New Roman" w:hAnsi="Times New Roman"/>
      <w:sz w:val="24"/>
      <w:szCs w:val="24"/>
      <w:lang w:val="bg-BG" w:eastAsia="bg-BG"/>
    </w:rPr>
  </w:style>
  <w:style w:type="paragraph" w:customStyle="1" w:styleId="Style3">
    <w:name w:val="Style3"/>
    <w:basedOn w:val="a"/>
    <w:uiPriority w:val="99"/>
    <w:rsid w:val="00F90D1A"/>
    <w:pPr>
      <w:widowControl w:val="0"/>
      <w:autoSpaceDE w:val="0"/>
      <w:autoSpaceDN w:val="0"/>
      <w:adjustRightInd w:val="0"/>
      <w:spacing w:after="0" w:line="317" w:lineRule="exact"/>
      <w:jc w:val="both"/>
    </w:pPr>
    <w:rPr>
      <w:rFonts w:ascii="Times New Roman" w:hAnsi="Times New Roman"/>
      <w:sz w:val="24"/>
      <w:szCs w:val="24"/>
    </w:rPr>
  </w:style>
  <w:style w:type="character" w:customStyle="1" w:styleId="FontStyle15">
    <w:name w:val="Font Style15"/>
    <w:uiPriority w:val="99"/>
    <w:rsid w:val="00F90D1A"/>
    <w:rPr>
      <w:rFonts w:ascii="Palatino Linotype" w:hAnsi="Palatino Linotype" w:cs="Palatino Linotype"/>
      <w:sz w:val="24"/>
      <w:szCs w:val="24"/>
    </w:rPr>
  </w:style>
  <w:style w:type="character" w:customStyle="1" w:styleId="FontStyle46">
    <w:name w:val="Font Style46"/>
    <w:uiPriority w:val="99"/>
    <w:rsid w:val="00747AA6"/>
    <w:rPr>
      <w:rFonts w:ascii="Times New Roman" w:hAnsi="Times New Roman" w:cs="Times New Roman"/>
      <w:sz w:val="24"/>
      <w:szCs w:val="24"/>
    </w:rPr>
  </w:style>
  <w:style w:type="paragraph" w:customStyle="1" w:styleId="Style27">
    <w:name w:val="Style27"/>
    <w:basedOn w:val="a"/>
    <w:uiPriority w:val="99"/>
    <w:rsid w:val="00747AA6"/>
    <w:pPr>
      <w:widowControl w:val="0"/>
      <w:autoSpaceDE w:val="0"/>
      <w:autoSpaceDN w:val="0"/>
      <w:adjustRightInd w:val="0"/>
      <w:spacing w:after="0" w:line="319" w:lineRule="exact"/>
      <w:ind w:firstLine="511"/>
    </w:pPr>
    <w:rPr>
      <w:rFonts w:ascii="Times New Roman" w:hAnsi="Times New Roman"/>
      <w:sz w:val="24"/>
      <w:szCs w:val="24"/>
    </w:rPr>
  </w:style>
  <w:style w:type="character" w:customStyle="1" w:styleId="Bodytext2CourierNew">
    <w:name w:val="Body text (2) + Courier New"/>
    <w:aliases w:val="11 pt,6.5 pt,Body text (2) + Franklin Gothic Heavy,Spacing 0 pt,Body text (8) + Not Italic"/>
    <w:rsid w:val="00812AD2"/>
    <w:rPr>
      <w:rFonts w:ascii="Courier New" w:eastAsia="Courier New" w:hAnsi="Courier New" w:cs="Courier New"/>
      <w:b w:val="0"/>
      <w:bCs w:val="0"/>
      <w:i w:val="0"/>
      <w:iCs w:val="0"/>
      <w:smallCaps w:val="0"/>
      <w:strike w:val="0"/>
      <w:color w:val="000000"/>
      <w:spacing w:val="0"/>
      <w:w w:val="100"/>
      <w:position w:val="0"/>
      <w:sz w:val="22"/>
      <w:szCs w:val="22"/>
      <w:u w:val="none"/>
      <w:lang w:val="bg-BG" w:eastAsia="bg-BG" w:bidi="bg-BG"/>
    </w:rPr>
  </w:style>
  <w:style w:type="character" w:customStyle="1" w:styleId="Bodytext29pt">
    <w:name w:val="Body text (2) + 9 pt"/>
    <w:aliases w:val="Bold,Body text (2) + Times New Roman,10 pt,Body text (2) + 8.5 pt,Body text (2) + 10.5 pt,Header or footer + Verdana,10.5 pt,Small Caps,Spacing -1 pt,Body text (2) + Calibri,12 pt,7 pt,4 pt,Body text (2) + 9.5 pt"/>
    <w:uiPriority w:val="99"/>
    <w:rsid w:val="009C2156"/>
    <w:rPr>
      <w:rFonts w:ascii="Arial Narrow" w:eastAsia="Arial Narrow" w:hAnsi="Arial Narrow" w:cs="Arial Narrow"/>
      <w:b/>
      <w:bCs/>
      <w:i w:val="0"/>
      <w:iCs w:val="0"/>
      <w:smallCaps w:val="0"/>
      <w:strike w:val="0"/>
      <w:color w:val="000000"/>
      <w:spacing w:val="0"/>
      <w:w w:val="100"/>
      <w:position w:val="0"/>
      <w:sz w:val="18"/>
      <w:szCs w:val="18"/>
      <w:u w:val="none"/>
      <w:lang w:val="bg-BG" w:eastAsia="bg-BG" w:bidi="bg-BG"/>
    </w:rPr>
  </w:style>
  <w:style w:type="character" w:customStyle="1" w:styleId="Bodytext12">
    <w:name w:val="Body text (12)_"/>
    <w:link w:val="Bodytext120"/>
    <w:uiPriority w:val="99"/>
    <w:rsid w:val="009C2156"/>
    <w:rPr>
      <w:shd w:val="clear" w:color="auto" w:fill="FFFFFF"/>
    </w:rPr>
  </w:style>
  <w:style w:type="paragraph" w:customStyle="1" w:styleId="Bodytext120">
    <w:name w:val="Body text (12)"/>
    <w:basedOn w:val="a"/>
    <w:link w:val="Bodytext12"/>
    <w:uiPriority w:val="99"/>
    <w:rsid w:val="009C2156"/>
    <w:pPr>
      <w:widowControl w:val="0"/>
      <w:shd w:val="clear" w:color="auto" w:fill="FFFFFF"/>
      <w:spacing w:after="0" w:line="274" w:lineRule="exact"/>
      <w:ind w:hanging="400"/>
    </w:pPr>
    <w:rPr>
      <w:sz w:val="20"/>
      <w:szCs w:val="20"/>
    </w:rPr>
  </w:style>
  <w:style w:type="paragraph" w:customStyle="1" w:styleId="Style7">
    <w:name w:val="Style7"/>
    <w:basedOn w:val="a"/>
    <w:uiPriority w:val="99"/>
    <w:rsid w:val="00A451BF"/>
    <w:pPr>
      <w:widowControl w:val="0"/>
      <w:autoSpaceDE w:val="0"/>
      <w:autoSpaceDN w:val="0"/>
      <w:adjustRightInd w:val="0"/>
      <w:spacing w:after="0" w:line="317" w:lineRule="exact"/>
      <w:ind w:firstLine="547"/>
      <w:jc w:val="both"/>
    </w:pPr>
    <w:rPr>
      <w:rFonts w:ascii="Times New Roman" w:hAnsi="Times New Roman"/>
      <w:sz w:val="24"/>
      <w:szCs w:val="24"/>
    </w:rPr>
  </w:style>
  <w:style w:type="paragraph" w:customStyle="1" w:styleId="Style2">
    <w:name w:val="Style2"/>
    <w:basedOn w:val="a"/>
    <w:uiPriority w:val="99"/>
    <w:rsid w:val="00C23344"/>
    <w:pPr>
      <w:widowControl w:val="0"/>
      <w:autoSpaceDE w:val="0"/>
      <w:autoSpaceDN w:val="0"/>
      <w:adjustRightInd w:val="0"/>
      <w:spacing w:after="0" w:line="278" w:lineRule="exact"/>
      <w:ind w:hanging="518"/>
      <w:jc w:val="both"/>
    </w:pPr>
    <w:rPr>
      <w:rFonts w:ascii="Microsoft Sans Serif" w:hAnsi="Microsoft Sans Serif" w:cs="Microsoft Sans Serif"/>
      <w:noProof/>
      <w:sz w:val="24"/>
      <w:szCs w:val="24"/>
    </w:rPr>
  </w:style>
  <w:style w:type="character" w:customStyle="1" w:styleId="FontStyle16">
    <w:name w:val="Font Style16"/>
    <w:uiPriority w:val="99"/>
    <w:rsid w:val="00426F80"/>
    <w:rPr>
      <w:rFonts w:ascii="Palatino Linotype" w:hAnsi="Palatino Linotype" w:cs="Palatino Linotype"/>
      <w:sz w:val="10"/>
      <w:szCs w:val="10"/>
    </w:rPr>
  </w:style>
  <w:style w:type="character" w:customStyle="1" w:styleId="FontStyle20">
    <w:name w:val="Font Style20"/>
    <w:uiPriority w:val="99"/>
    <w:rsid w:val="00426F80"/>
    <w:rPr>
      <w:rFonts w:ascii="Palatino Linotype" w:hAnsi="Palatino Linotype" w:cs="Palatino Linotype"/>
      <w:b/>
      <w:bCs/>
      <w:sz w:val="10"/>
      <w:szCs w:val="10"/>
    </w:rPr>
  </w:style>
  <w:style w:type="character" w:customStyle="1" w:styleId="FontStyle19">
    <w:name w:val="Font Style19"/>
    <w:uiPriority w:val="99"/>
    <w:rsid w:val="00426F80"/>
    <w:rPr>
      <w:rFonts w:ascii="Palatino Linotype" w:hAnsi="Palatino Linotype" w:cs="Palatino Linotype"/>
      <w:b/>
      <w:bCs/>
      <w:sz w:val="10"/>
      <w:szCs w:val="10"/>
    </w:rPr>
  </w:style>
  <w:style w:type="paragraph" w:customStyle="1" w:styleId="Style44">
    <w:name w:val="Style44"/>
    <w:basedOn w:val="a"/>
    <w:rsid w:val="0036705E"/>
    <w:pPr>
      <w:widowControl w:val="0"/>
      <w:autoSpaceDE w:val="0"/>
      <w:autoSpaceDN w:val="0"/>
      <w:adjustRightInd w:val="0"/>
      <w:spacing w:after="0" w:line="322" w:lineRule="exact"/>
      <w:ind w:firstLine="710"/>
      <w:jc w:val="both"/>
    </w:pPr>
    <w:rPr>
      <w:rFonts w:ascii="Times New Roman" w:hAnsi="Times New Roman"/>
      <w:sz w:val="24"/>
      <w:szCs w:val="24"/>
    </w:rPr>
  </w:style>
  <w:style w:type="paragraph" w:customStyle="1" w:styleId="TableNormal2">
    <w:name w:val="Table Normal2"/>
    <w:basedOn w:val="a"/>
    <w:next w:val="a"/>
    <w:uiPriority w:val="99"/>
    <w:rsid w:val="0073245C"/>
    <w:pPr>
      <w:spacing w:before="20" w:after="20" w:line="240" w:lineRule="auto"/>
      <w:jc w:val="center"/>
    </w:pPr>
    <w:rPr>
      <w:rFonts w:ascii="Times New Roman" w:hAnsi="Times New Roman"/>
      <w:lang w:eastAsia="en-US"/>
    </w:rPr>
  </w:style>
  <w:style w:type="paragraph" w:customStyle="1" w:styleId="28">
    <w:name w:val="Нормален2"/>
    <w:rsid w:val="00422FB4"/>
    <w:pPr>
      <w:suppressAutoHyphens/>
      <w:autoSpaceDN w:val="0"/>
      <w:spacing w:after="200" w:line="276" w:lineRule="auto"/>
      <w:textAlignment w:val="baseline"/>
    </w:pPr>
    <w:rPr>
      <w:rFonts w:eastAsia="Calibri" w:cs="Calibri"/>
      <w:sz w:val="22"/>
      <w:szCs w:val="22"/>
      <w:lang w:eastAsia="en-US"/>
    </w:rPr>
  </w:style>
  <w:style w:type="paragraph" w:customStyle="1" w:styleId="35">
    <w:name w:val="Списък на абзаци3"/>
    <w:basedOn w:val="a"/>
    <w:uiPriority w:val="99"/>
    <w:rsid w:val="002C7B63"/>
    <w:pPr>
      <w:ind w:left="720"/>
    </w:pPr>
    <w:rPr>
      <w:rFonts w:eastAsia="Calibri" w:cs="Calibri"/>
      <w:lang w:val="en-US" w:eastAsia="en-US"/>
    </w:rPr>
  </w:style>
  <w:style w:type="paragraph" w:styleId="HTML">
    <w:name w:val="HTML Preformatted"/>
    <w:basedOn w:val="a"/>
    <w:link w:val="HTML0"/>
    <w:uiPriority w:val="99"/>
    <w:unhideWhenUsed/>
    <w:rsid w:val="003C4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0">
    <w:name w:val="HTML стандартен Знак"/>
    <w:basedOn w:val="a0"/>
    <w:link w:val="HTML"/>
    <w:uiPriority w:val="99"/>
    <w:rsid w:val="003C4DCF"/>
    <w:rPr>
      <w:rFonts w:ascii="Courier New" w:hAnsi="Courier New" w:cs="Courier New"/>
      <w:lang w:val="en-US" w:eastAsia="en-US"/>
    </w:rPr>
  </w:style>
  <w:style w:type="paragraph" w:customStyle="1" w:styleId="CharCharCharCharCharCharCharCharChar0">
    <w:name w:val="Char Char Знак Char Char Знак Знак Char Char Знак Знак Char Char Char"/>
    <w:basedOn w:val="a"/>
    <w:rsid w:val="00B65542"/>
    <w:pPr>
      <w:tabs>
        <w:tab w:val="left" w:pos="709"/>
      </w:tabs>
      <w:spacing w:after="0" w:line="240" w:lineRule="auto"/>
    </w:pPr>
    <w:rPr>
      <w:rFonts w:ascii="Tahoma" w:hAnsi="Tahoma"/>
      <w:sz w:val="24"/>
      <w:szCs w:val="24"/>
      <w:lang w:val="pl-PL" w:eastAsia="pl-PL"/>
    </w:rPr>
  </w:style>
  <w:style w:type="paragraph" w:customStyle="1" w:styleId="CharChar0">
    <w:name w:val="Знак Знак Знак Знак Знак Знак Char Char Знак Знак"/>
    <w:basedOn w:val="a"/>
    <w:rsid w:val="008A166A"/>
    <w:pPr>
      <w:tabs>
        <w:tab w:val="left" w:pos="709"/>
      </w:tabs>
      <w:spacing w:after="0" w:line="240" w:lineRule="auto"/>
    </w:pPr>
    <w:rPr>
      <w:rFonts w:ascii="Tahoma" w:hAnsi="Tahoma"/>
      <w:sz w:val="24"/>
      <w:szCs w:val="24"/>
      <w:lang w:val="pl-PL" w:eastAsia="pl-PL"/>
    </w:rPr>
  </w:style>
  <w:style w:type="paragraph" w:customStyle="1" w:styleId="TableNormal1">
    <w:name w:val="Table Normal1"/>
    <w:basedOn w:val="a"/>
    <w:next w:val="a"/>
    <w:rsid w:val="00BD06FD"/>
    <w:pPr>
      <w:spacing w:before="20" w:after="20" w:line="240" w:lineRule="auto"/>
      <w:jc w:val="center"/>
    </w:pPr>
    <w:rPr>
      <w:rFonts w:ascii="Times New Roman" w:hAnsi="Times New Roman"/>
      <w:szCs w:val="20"/>
      <w:lang w:eastAsia="en-US"/>
    </w:rPr>
  </w:style>
  <w:style w:type="paragraph" w:customStyle="1" w:styleId="16">
    <w:name w:val="Знак Знак1"/>
    <w:basedOn w:val="a"/>
    <w:rsid w:val="000F682A"/>
    <w:pPr>
      <w:tabs>
        <w:tab w:val="left" w:pos="709"/>
      </w:tabs>
      <w:spacing w:after="0" w:line="240" w:lineRule="auto"/>
    </w:pPr>
    <w:rPr>
      <w:rFonts w:ascii="Tahoma" w:hAnsi="Tahoma"/>
      <w:sz w:val="24"/>
      <w:szCs w:val="24"/>
      <w:lang w:val="pl-PL" w:eastAsia="pl-PL"/>
    </w:rPr>
  </w:style>
  <w:style w:type="paragraph" w:customStyle="1" w:styleId="CharCharCharCharCarChar">
    <w:name w:val="Char Char Char Char Car Char"/>
    <w:aliases w:val="Char Char Char Char Car Char Char1,Char Char Char1,16 Point Char1,Superscript 6 Point Char1,ftref Char1,Char Char Char1 Char Char Char"/>
    <w:basedOn w:val="a"/>
    <w:next w:val="a"/>
    <w:link w:val="ac"/>
    <w:uiPriority w:val="99"/>
    <w:rsid w:val="00BE262B"/>
    <w:pPr>
      <w:spacing w:after="160" w:line="240" w:lineRule="exact"/>
    </w:pPr>
    <w:rPr>
      <w:sz w:val="20"/>
      <w:szCs w:val="20"/>
      <w:vertAlign w:val="superscript"/>
    </w:rPr>
  </w:style>
  <w:style w:type="paragraph" w:customStyle="1" w:styleId="CharCharCharCharCharCharCharCharChar1">
    <w:name w:val="Char Char Знак Char Char Знак Знак Char Char Знак Знак Char Char Char"/>
    <w:basedOn w:val="a"/>
    <w:rsid w:val="003D6B7B"/>
    <w:pPr>
      <w:tabs>
        <w:tab w:val="left" w:pos="709"/>
      </w:tabs>
      <w:spacing w:after="0" w:line="240" w:lineRule="auto"/>
    </w:pPr>
    <w:rPr>
      <w:rFonts w:ascii="Tahoma" w:hAnsi="Tahoma"/>
      <w:sz w:val="24"/>
      <w:szCs w:val="24"/>
      <w:lang w:val="pl-PL" w:eastAsia="pl-PL"/>
    </w:rPr>
  </w:style>
  <w:style w:type="paragraph" w:customStyle="1" w:styleId="TableParagraph">
    <w:name w:val="Table Paragraph"/>
    <w:basedOn w:val="a"/>
    <w:uiPriority w:val="1"/>
    <w:qFormat/>
    <w:rsid w:val="00E57C15"/>
    <w:pPr>
      <w:widowControl w:val="0"/>
      <w:autoSpaceDE w:val="0"/>
      <w:autoSpaceDN w:val="0"/>
      <w:spacing w:after="0" w:line="240" w:lineRule="auto"/>
    </w:pPr>
    <w:rPr>
      <w:rFonts w:ascii="Times New Roman" w:hAnsi="Times New Roman"/>
      <w:lang w:eastAsia="en-US"/>
    </w:rPr>
  </w:style>
  <w:style w:type="character" w:customStyle="1" w:styleId="FontStyle225">
    <w:name w:val="Font Style225"/>
    <w:basedOn w:val="a0"/>
    <w:rsid w:val="00D0336C"/>
    <w:rPr>
      <w:rFonts w:ascii="Times New Roman" w:hAnsi="Times New Roman" w:cs="Times New Roman"/>
      <w:sz w:val="26"/>
      <w:szCs w:val="26"/>
    </w:rPr>
  </w:style>
  <w:style w:type="paragraph" w:customStyle="1" w:styleId="Style">
    <w:name w:val="Style"/>
    <w:rsid w:val="004715E0"/>
    <w:pPr>
      <w:widowControl w:val="0"/>
      <w:autoSpaceDE w:val="0"/>
      <w:autoSpaceDN w:val="0"/>
      <w:adjustRightInd w:val="0"/>
      <w:ind w:left="140" w:right="140" w:firstLine="840"/>
      <w:jc w:val="both"/>
    </w:pPr>
    <w:rPr>
      <w:rFonts w:ascii="Times New Roman" w:hAnsi="Times New Roman"/>
      <w:sz w:val="24"/>
      <w:szCs w:val="24"/>
    </w:rPr>
  </w:style>
  <w:style w:type="paragraph" w:customStyle="1" w:styleId="NoSpacing1">
    <w:name w:val="No Spacing1"/>
    <w:qFormat/>
    <w:rsid w:val="004715E0"/>
    <w:rPr>
      <w:rFonts w:eastAsia="Calibri" w:cs="Calibri"/>
      <w:sz w:val="22"/>
      <w:szCs w:val="22"/>
      <w:lang w:val="en-US" w:eastAsia="en-US"/>
    </w:rPr>
  </w:style>
  <w:style w:type="character" w:customStyle="1" w:styleId="af5">
    <w:name w:val="Заглавие на бележка Знак"/>
    <w:basedOn w:val="a0"/>
    <w:link w:val="af4"/>
    <w:rsid w:val="009753AB"/>
    <w:rPr>
      <w:sz w:val="22"/>
      <w:szCs w:val="22"/>
    </w:rPr>
  </w:style>
  <w:style w:type="character" w:customStyle="1" w:styleId="af9">
    <w:name w:val="Списък на абзаци Знак"/>
    <w:aliases w:val="CAPTION Знак,Lettre d'introduction Знак,1st level - Bullet List Paragraph Знак,Table of contents numbered Знак,Bullet Points Знак,Liste Paragraf Знак,Llista Nivell1 Знак,Lista de nivel 1 Знак,Paragraphe de liste PBLH Знак,- Знак"/>
    <w:link w:val="af8"/>
    <w:uiPriority w:val="34"/>
    <w:rsid w:val="001B7AD5"/>
    <w:rPr>
      <w:rFonts w:eastAsia="Calibri" w:cs="Calibri"/>
      <w:sz w:val="22"/>
      <w:szCs w:val="22"/>
      <w:lang w:val="en-US" w:eastAsia="en-US"/>
    </w:rPr>
  </w:style>
  <w:style w:type="character" w:customStyle="1" w:styleId="Bodytext2Bold">
    <w:name w:val="Body text (2) + Bold"/>
    <w:basedOn w:val="Bodytext2"/>
    <w:rsid w:val="00FE55C6"/>
    <w:rPr>
      <w:rFonts w:ascii="Times New Roman" w:hAnsi="Times New Roman" w:cs="Times New Roman"/>
      <w:b/>
      <w:bCs/>
      <w:color w:val="000000"/>
      <w:spacing w:val="0"/>
      <w:w w:val="100"/>
      <w:position w:val="0"/>
      <w:sz w:val="24"/>
      <w:szCs w:val="24"/>
      <w:u w:val="none"/>
      <w:shd w:val="clear" w:color="auto" w:fill="FFFFFF"/>
      <w:lang w:val="bg-BG" w:eastAsia="bg-BG"/>
    </w:rPr>
  </w:style>
  <w:style w:type="character" w:customStyle="1" w:styleId="CharChar1">
    <w:name w:val="Char Char1"/>
    <w:uiPriority w:val="99"/>
    <w:locked/>
    <w:rsid w:val="00FE55C6"/>
    <w:rPr>
      <w:sz w:val="28"/>
      <w:szCs w:val="28"/>
      <w:lang w:val="bg-BG" w:eastAsia="en-US"/>
    </w:rPr>
  </w:style>
  <w:style w:type="paragraph" w:customStyle="1" w:styleId="Style17">
    <w:name w:val="Style17"/>
    <w:basedOn w:val="a"/>
    <w:qFormat/>
    <w:rsid w:val="00F31358"/>
    <w:pPr>
      <w:widowControl w:val="0"/>
      <w:autoSpaceDE w:val="0"/>
      <w:autoSpaceDN w:val="0"/>
      <w:adjustRightInd w:val="0"/>
      <w:spacing w:after="0" w:line="230" w:lineRule="exact"/>
      <w:jc w:val="center"/>
    </w:pPr>
    <w:rPr>
      <w:rFonts w:ascii="Sylfaen" w:hAnsi="Sylfaen"/>
      <w:sz w:val="24"/>
      <w:szCs w:val="24"/>
    </w:rPr>
  </w:style>
  <w:style w:type="paragraph" w:customStyle="1" w:styleId="Style18">
    <w:name w:val="Style18"/>
    <w:basedOn w:val="a"/>
    <w:rsid w:val="00F31358"/>
    <w:pPr>
      <w:widowControl w:val="0"/>
      <w:autoSpaceDE w:val="0"/>
      <w:autoSpaceDN w:val="0"/>
      <w:adjustRightInd w:val="0"/>
      <w:spacing w:after="0" w:line="240" w:lineRule="auto"/>
    </w:pPr>
    <w:rPr>
      <w:rFonts w:ascii="Sylfaen" w:hAnsi="Sylfaen"/>
      <w:sz w:val="24"/>
      <w:szCs w:val="24"/>
    </w:rPr>
  </w:style>
  <w:style w:type="character" w:customStyle="1" w:styleId="FontStyle54">
    <w:name w:val="Font Style54"/>
    <w:rsid w:val="00F31358"/>
    <w:rPr>
      <w:rFonts w:ascii="Arial" w:hAnsi="Arial" w:cs="Arial"/>
      <w:b/>
      <w:bCs/>
      <w:sz w:val="16"/>
      <w:szCs w:val="16"/>
    </w:rPr>
  </w:style>
  <w:style w:type="character" w:customStyle="1" w:styleId="FontStyle55">
    <w:name w:val="Font Style55"/>
    <w:rsid w:val="00F31358"/>
    <w:rPr>
      <w:rFonts w:ascii="Arial" w:hAnsi="Arial" w:cs="Arial"/>
      <w:b/>
      <w:bCs/>
      <w:smallCaps/>
      <w:sz w:val="16"/>
      <w:szCs w:val="16"/>
    </w:rPr>
  </w:style>
  <w:style w:type="paragraph" w:customStyle="1" w:styleId="5">
    <w:name w:val="Основен текст5"/>
    <w:basedOn w:val="a"/>
    <w:rsid w:val="00103778"/>
    <w:pPr>
      <w:widowControl w:val="0"/>
      <w:shd w:val="clear" w:color="auto" w:fill="FFFFFF"/>
      <w:spacing w:before="480" w:after="0" w:line="254" w:lineRule="exact"/>
      <w:ind w:hanging="440"/>
      <w:jc w:val="both"/>
    </w:pPr>
    <w:rPr>
      <w:rFonts w:ascii="Courier New" w:eastAsia="Courier New" w:hAnsi="Courier New" w:cs="Courier New"/>
      <w:color w:val="000000"/>
      <w:sz w:val="23"/>
      <w:szCs w:val="23"/>
      <w:lang w:bidi="bg-BG"/>
    </w:rPr>
  </w:style>
  <w:style w:type="paragraph" w:customStyle="1" w:styleId="affb">
    <w:name w:val="Знак"/>
    <w:basedOn w:val="a"/>
    <w:semiHidden/>
    <w:rsid w:val="00C919D0"/>
    <w:pPr>
      <w:spacing w:before="120" w:after="240" w:line="240" w:lineRule="auto"/>
    </w:pPr>
    <w:rPr>
      <w:rFonts w:ascii="Times New Roman" w:hAnsi="Times New Roman"/>
      <w:i/>
      <w:sz w:val="20"/>
      <w:szCs w:val="20"/>
      <w:lang w:val="pt-PT" w:eastAsia="en-US"/>
    </w:rPr>
  </w:style>
  <w:style w:type="character" w:customStyle="1" w:styleId="FontStyle49">
    <w:name w:val="Font Style49"/>
    <w:rsid w:val="007B56CA"/>
    <w:rPr>
      <w:rFonts w:ascii="Tahoma" w:hAnsi="Tahoma" w:cs="Tahoma"/>
      <w:b/>
      <w:bCs/>
      <w:sz w:val="30"/>
      <w:szCs w:val="30"/>
    </w:rPr>
  </w:style>
  <w:style w:type="paragraph" w:customStyle="1" w:styleId="affc">
    <w:name w:val="Знак Знак Знак Знак Знак Знак Знак Знак Знак Знак Знак Знак Знак Знак"/>
    <w:basedOn w:val="a"/>
    <w:rsid w:val="008C0FD7"/>
    <w:pPr>
      <w:tabs>
        <w:tab w:val="left" w:pos="709"/>
      </w:tabs>
      <w:spacing w:after="0" w:line="240" w:lineRule="auto"/>
    </w:pPr>
    <w:rPr>
      <w:rFonts w:ascii="Tahoma" w:hAnsi="Tahoma"/>
      <w:sz w:val="24"/>
      <w:szCs w:val="24"/>
      <w:lang w:val="pl-PL" w:eastAsia="pl-PL"/>
    </w:rPr>
  </w:style>
  <w:style w:type="character" w:customStyle="1" w:styleId="Bodytext211pt">
    <w:name w:val="Body text (2) + 11 pt"/>
    <w:aliases w:val="Italic"/>
    <w:basedOn w:val="Bodytext2"/>
    <w:rsid w:val="00D941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bg-BG" w:eastAsia="bg-BG" w:bidi="bg-BG"/>
    </w:rPr>
  </w:style>
  <w:style w:type="paragraph" w:customStyle="1" w:styleId="paragraph">
    <w:name w:val="paragraph"/>
    <w:basedOn w:val="a"/>
    <w:rsid w:val="00852873"/>
    <w:pPr>
      <w:spacing w:before="100" w:beforeAutospacing="1" w:after="100" w:afterAutospacing="1" w:line="240" w:lineRule="auto"/>
    </w:pPr>
    <w:rPr>
      <w:rFonts w:ascii="Times New Roman" w:hAnsi="Times New Roman"/>
      <w:sz w:val="24"/>
      <w:szCs w:val="24"/>
    </w:rPr>
  </w:style>
  <w:style w:type="character" w:customStyle="1" w:styleId="normaltextrun">
    <w:name w:val="normaltextrun"/>
    <w:rsid w:val="00852873"/>
  </w:style>
  <w:style w:type="character" w:customStyle="1" w:styleId="eop">
    <w:name w:val="eop"/>
    <w:rsid w:val="00852873"/>
  </w:style>
  <w:style w:type="table" w:customStyle="1" w:styleId="29">
    <w:name w:val="Мрежа в таблица2"/>
    <w:basedOn w:val="a1"/>
    <w:next w:val="a3"/>
    <w:rsid w:val="00B9098E"/>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_"/>
    <w:basedOn w:val="a0"/>
    <w:rsid w:val="00265C5E"/>
    <w:rPr>
      <w:rFonts w:ascii="Times New Roman" w:eastAsia="Times New Roman" w:hAnsi="Times New Roman" w:cs="Times New Roman"/>
      <w:b/>
      <w:bCs/>
      <w:i w:val="0"/>
      <w:iCs w:val="0"/>
      <w:smallCaps w:val="0"/>
      <w:strike w:val="0"/>
      <w:u w:val="none"/>
    </w:rPr>
  </w:style>
  <w:style w:type="character" w:customStyle="1" w:styleId="Bodytext70">
    <w:name w:val="Body text (7)"/>
    <w:basedOn w:val="Bodytext7"/>
    <w:rsid w:val="00265C5E"/>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character" w:customStyle="1" w:styleId="Bodytext6">
    <w:name w:val="Body text (6)_"/>
    <w:basedOn w:val="a0"/>
    <w:link w:val="Bodytext60"/>
    <w:rsid w:val="00265C5E"/>
    <w:rPr>
      <w:rFonts w:ascii="Times New Roman" w:hAnsi="Times New Roman"/>
      <w:shd w:val="clear" w:color="auto" w:fill="FFFFFF"/>
    </w:rPr>
  </w:style>
  <w:style w:type="character" w:customStyle="1" w:styleId="Bodytext6SmallCaps">
    <w:name w:val="Body text (6) + Small Caps"/>
    <w:basedOn w:val="Bodytext6"/>
    <w:rsid w:val="00265C5E"/>
    <w:rPr>
      <w:rFonts w:ascii="Times New Roman" w:hAnsi="Times New Roman"/>
      <w:smallCaps/>
      <w:color w:val="000000"/>
      <w:spacing w:val="0"/>
      <w:w w:val="100"/>
      <w:position w:val="0"/>
      <w:sz w:val="24"/>
      <w:szCs w:val="24"/>
      <w:shd w:val="clear" w:color="auto" w:fill="FFFFFF"/>
      <w:lang w:val="en-US" w:eastAsia="en-US" w:bidi="en-US"/>
    </w:rPr>
  </w:style>
  <w:style w:type="paragraph" w:customStyle="1" w:styleId="Bodytext60">
    <w:name w:val="Body text (6)"/>
    <w:basedOn w:val="a"/>
    <w:link w:val="Bodytext6"/>
    <w:rsid w:val="00265C5E"/>
    <w:pPr>
      <w:widowControl w:val="0"/>
      <w:shd w:val="clear" w:color="auto" w:fill="FFFFFF"/>
      <w:spacing w:after="0" w:line="274" w:lineRule="exact"/>
      <w:jc w:val="both"/>
    </w:pPr>
    <w:rPr>
      <w:rFonts w:ascii="Times New Roman" w:hAnsi="Times New Roman"/>
      <w:sz w:val="20"/>
      <w:szCs w:val="20"/>
    </w:rPr>
  </w:style>
  <w:style w:type="character" w:customStyle="1" w:styleId="Bodytext2Italic">
    <w:name w:val="Body text (2) + Italic"/>
    <w:basedOn w:val="Bodytext2"/>
    <w:rsid w:val="00BE6E54"/>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Heading4">
    <w:name w:val="Heading #4_"/>
    <w:basedOn w:val="a0"/>
    <w:link w:val="Heading40"/>
    <w:rsid w:val="00334415"/>
    <w:rPr>
      <w:rFonts w:ascii="Times New Roman" w:hAnsi="Times New Roman"/>
      <w:sz w:val="22"/>
      <w:szCs w:val="22"/>
      <w:shd w:val="clear" w:color="auto" w:fill="FFFFFF"/>
    </w:rPr>
  </w:style>
  <w:style w:type="paragraph" w:customStyle="1" w:styleId="Heading40">
    <w:name w:val="Heading #4"/>
    <w:basedOn w:val="a"/>
    <w:link w:val="Heading4"/>
    <w:rsid w:val="00334415"/>
    <w:pPr>
      <w:widowControl w:val="0"/>
      <w:shd w:val="clear" w:color="auto" w:fill="FFFFFF"/>
      <w:spacing w:before="60" w:after="0" w:line="307" w:lineRule="exact"/>
      <w:jc w:val="both"/>
      <w:outlineLvl w:val="3"/>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7569">
      <w:bodyDiv w:val="1"/>
      <w:marLeft w:val="0"/>
      <w:marRight w:val="0"/>
      <w:marTop w:val="0"/>
      <w:marBottom w:val="0"/>
      <w:divBdr>
        <w:top w:val="none" w:sz="0" w:space="0" w:color="auto"/>
        <w:left w:val="none" w:sz="0" w:space="0" w:color="auto"/>
        <w:bottom w:val="none" w:sz="0" w:space="0" w:color="auto"/>
        <w:right w:val="none" w:sz="0" w:space="0" w:color="auto"/>
      </w:divBdr>
    </w:div>
    <w:div w:id="50427100">
      <w:bodyDiv w:val="1"/>
      <w:marLeft w:val="0"/>
      <w:marRight w:val="0"/>
      <w:marTop w:val="0"/>
      <w:marBottom w:val="0"/>
      <w:divBdr>
        <w:top w:val="none" w:sz="0" w:space="0" w:color="auto"/>
        <w:left w:val="none" w:sz="0" w:space="0" w:color="auto"/>
        <w:bottom w:val="none" w:sz="0" w:space="0" w:color="auto"/>
        <w:right w:val="none" w:sz="0" w:space="0" w:color="auto"/>
      </w:divBdr>
    </w:div>
    <w:div w:id="142737968">
      <w:bodyDiv w:val="1"/>
      <w:marLeft w:val="0"/>
      <w:marRight w:val="0"/>
      <w:marTop w:val="0"/>
      <w:marBottom w:val="0"/>
      <w:divBdr>
        <w:top w:val="none" w:sz="0" w:space="0" w:color="auto"/>
        <w:left w:val="none" w:sz="0" w:space="0" w:color="auto"/>
        <w:bottom w:val="none" w:sz="0" w:space="0" w:color="auto"/>
        <w:right w:val="none" w:sz="0" w:space="0" w:color="auto"/>
      </w:divBdr>
    </w:div>
    <w:div w:id="158813089">
      <w:bodyDiv w:val="1"/>
      <w:marLeft w:val="0"/>
      <w:marRight w:val="0"/>
      <w:marTop w:val="0"/>
      <w:marBottom w:val="0"/>
      <w:divBdr>
        <w:top w:val="none" w:sz="0" w:space="0" w:color="auto"/>
        <w:left w:val="none" w:sz="0" w:space="0" w:color="auto"/>
        <w:bottom w:val="none" w:sz="0" w:space="0" w:color="auto"/>
        <w:right w:val="none" w:sz="0" w:space="0" w:color="auto"/>
      </w:divBdr>
    </w:div>
    <w:div w:id="260533601">
      <w:bodyDiv w:val="1"/>
      <w:marLeft w:val="0"/>
      <w:marRight w:val="0"/>
      <w:marTop w:val="0"/>
      <w:marBottom w:val="0"/>
      <w:divBdr>
        <w:top w:val="none" w:sz="0" w:space="0" w:color="auto"/>
        <w:left w:val="none" w:sz="0" w:space="0" w:color="auto"/>
        <w:bottom w:val="none" w:sz="0" w:space="0" w:color="auto"/>
        <w:right w:val="none" w:sz="0" w:space="0" w:color="auto"/>
      </w:divBdr>
    </w:div>
    <w:div w:id="357237828">
      <w:bodyDiv w:val="1"/>
      <w:marLeft w:val="0"/>
      <w:marRight w:val="0"/>
      <w:marTop w:val="0"/>
      <w:marBottom w:val="0"/>
      <w:divBdr>
        <w:top w:val="none" w:sz="0" w:space="0" w:color="auto"/>
        <w:left w:val="none" w:sz="0" w:space="0" w:color="auto"/>
        <w:bottom w:val="none" w:sz="0" w:space="0" w:color="auto"/>
        <w:right w:val="none" w:sz="0" w:space="0" w:color="auto"/>
      </w:divBdr>
    </w:div>
    <w:div w:id="361175660">
      <w:bodyDiv w:val="1"/>
      <w:marLeft w:val="0"/>
      <w:marRight w:val="0"/>
      <w:marTop w:val="0"/>
      <w:marBottom w:val="0"/>
      <w:divBdr>
        <w:top w:val="none" w:sz="0" w:space="0" w:color="auto"/>
        <w:left w:val="none" w:sz="0" w:space="0" w:color="auto"/>
        <w:bottom w:val="none" w:sz="0" w:space="0" w:color="auto"/>
        <w:right w:val="none" w:sz="0" w:space="0" w:color="auto"/>
      </w:divBdr>
    </w:div>
    <w:div w:id="382758126">
      <w:bodyDiv w:val="1"/>
      <w:marLeft w:val="0"/>
      <w:marRight w:val="0"/>
      <w:marTop w:val="0"/>
      <w:marBottom w:val="0"/>
      <w:divBdr>
        <w:top w:val="none" w:sz="0" w:space="0" w:color="auto"/>
        <w:left w:val="none" w:sz="0" w:space="0" w:color="auto"/>
        <w:bottom w:val="none" w:sz="0" w:space="0" w:color="auto"/>
        <w:right w:val="none" w:sz="0" w:space="0" w:color="auto"/>
      </w:divBdr>
    </w:div>
    <w:div w:id="423304564">
      <w:bodyDiv w:val="1"/>
      <w:marLeft w:val="0"/>
      <w:marRight w:val="0"/>
      <w:marTop w:val="0"/>
      <w:marBottom w:val="0"/>
      <w:divBdr>
        <w:top w:val="none" w:sz="0" w:space="0" w:color="auto"/>
        <w:left w:val="none" w:sz="0" w:space="0" w:color="auto"/>
        <w:bottom w:val="none" w:sz="0" w:space="0" w:color="auto"/>
        <w:right w:val="none" w:sz="0" w:space="0" w:color="auto"/>
      </w:divBdr>
    </w:div>
    <w:div w:id="475338010">
      <w:bodyDiv w:val="1"/>
      <w:marLeft w:val="0"/>
      <w:marRight w:val="0"/>
      <w:marTop w:val="0"/>
      <w:marBottom w:val="0"/>
      <w:divBdr>
        <w:top w:val="none" w:sz="0" w:space="0" w:color="auto"/>
        <w:left w:val="none" w:sz="0" w:space="0" w:color="auto"/>
        <w:bottom w:val="none" w:sz="0" w:space="0" w:color="auto"/>
        <w:right w:val="none" w:sz="0" w:space="0" w:color="auto"/>
      </w:divBdr>
    </w:div>
    <w:div w:id="553083824">
      <w:bodyDiv w:val="1"/>
      <w:marLeft w:val="0"/>
      <w:marRight w:val="0"/>
      <w:marTop w:val="0"/>
      <w:marBottom w:val="0"/>
      <w:divBdr>
        <w:top w:val="none" w:sz="0" w:space="0" w:color="auto"/>
        <w:left w:val="none" w:sz="0" w:space="0" w:color="auto"/>
        <w:bottom w:val="none" w:sz="0" w:space="0" w:color="auto"/>
        <w:right w:val="none" w:sz="0" w:space="0" w:color="auto"/>
      </w:divBdr>
    </w:div>
    <w:div w:id="655259256">
      <w:bodyDiv w:val="1"/>
      <w:marLeft w:val="0"/>
      <w:marRight w:val="0"/>
      <w:marTop w:val="0"/>
      <w:marBottom w:val="0"/>
      <w:divBdr>
        <w:top w:val="none" w:sz="0" w:space="0" w:color="auto"/>
        <w:left w:val="none" w:sz="0" w:space="0" w:color="auto"/>
        <w:bottom w:val="none" w:sz="0" w:space="0" w:color="auto"/>
        <w:right w:val="none" w:sz="0" w:space="0" w:color="auto"/>
      </w:divBdr>
    </w:div>
    <w:div w:id="659114132">
      <w:bodyDiv w:val="1"/>
      <w:marLeft w:val="0"/>
      <w:marRight w:val="0"/>
      <w:marTop w:val="0"/>
      <w:marBottom w:val="0"/>
      <w:divBdr>
        <w:top w:val="none" w:sz="0" w:space="0" w:color="auto"/>
        <w:left w:val="none" w:sz="0" w:space="0" w:color="auto"/>
        <w:bottom w:val="none" w:sz="0" w:space="0" w:color="auto"/>
        <w:right w:val="none" w:sz="0" w:space="0" w:color="auto"/>
      </w:divBdr>
    </w:div>
    <w:div w:id="690031871">
      <w:bodyDiv w:val="1"/>
      <w:marLeft w:val="0"/>
      <w:marRight w:val="0"/>
      <w:marTop w:val="0"/>
      <w:marBottom w:val="0"/>
      <w:divBdr>
        <w:top w:val="none" w:sz="0" w:space="0" w:color="auto"/>
        <w:left w:val="none" w:sz="0" w:space="0" w:color="auto"/>
        <w:bottom w:val="none" w:sz="0" w:space="0" w:color="auto"/>
        <w:right w:val="none" w:sz="0" w:space="0" w:color="auto"/>
      </w:divBdr>
    </w:div>
    <w:div w:id="702706219">
      <w:bodyDiv w:val="1"/>
      <w:marLeft w:val="0"/>
      <w:marRight w:val="0"/>
      <w:marTop w:val="0"/>
      <w:marBottom w:val="0"/>
      <w:divBdr>
        <w:top w:val="none" w:sz="0" w:space="0" w:color="auto"/>
        <w:left w:val="none" w:sz="0" w:space="0" w:color="auto"/>
        <w:bottom w:val="none" w:sz="0" w:space="0" w:color="auto"/>
        <w:right w:val="none" w:sz="0" w:space="0" w:color="auto"/>
      </w:divBdr>
    </w:div>
    <w:div w:id="758213570">
      <w:bodyDiv w:val="1"/>
      <w:marLeft w:val="0"/>
      <w:marRight w:val="0"/>
      <w:marTop w:val="0"/>
      <w:marBottom w:val="0"/>
      <w:divBdr>
        <w:top w:val="none" w:sz="0" w:space="0" w:color="auto"/>
        <w:left w:val="none" w:sz="0" w:space="0" w:color="auto"/>
        <w:bottom w:val="none" w:sz="0" w:space="0" w:color="auto"/>
        <w:right w:val="none" w:sz="0" w:space="0" w:color="auto"/>
      </w:divBdr>
    </w:div>
    <w:div w:id="769550943">
      <w:bodyDiv w:val="1"/>
      <w:marLeft w:val="0"/>
      <w:marRight w:val="0"/>
      <w:marTop w:val="0"/>
      <w:marBottom w:val="0"/>
      <w:divBdr>
        <w:top w:val="none" w:sz="0" w:space="0" w:color="auto"/>
        <w:left w:val="none" w:sz="0" w:space="0" w:color="auto"/>
        <w:bottom w:val="none" w:sz="0" w:space="0" w:color="auto"/>
        <w:right w:val="none" w:sz="0" w:space="0" w:color="auto"/>
      </w:divBdr>
    </w:div>
    <w:div w:id="771359610">
      <w:bodyDiv w:val="1"/>
      <w:marLeft w:val="0"/>
      <w:marRight w:val="0"/>
      <w:marTop w:val="0"/>
      <w:marBottom w:val="0"/>
      <w:divBdr>
        <w:top w:val="none" w:sz="0" w:space="0" w:color="auto"/>
        <w:left w:val="none" w:sz="0" w:space="0" w:color="auto"/>
        <w:bottom w:val="none" w:sz="0" w:space="0" w:color="auto"/>
        <w:right w:val="none" w:sz="0" w:space="0" w:color="auto"/>
      </w:divBdr>
    </w:div>
    <w:div w:id="826937597">
      <w:bodyDiv w:val="1"/>
      <w:marLeft w:val="0"/>
      <w:marRight w:val="0"/>
      <w:marTop w:val="0"/>
      <w:marBottom w:val="0"/>
      <w:divBdr>
        <w:top w:val="none" w:sz="0" w:space="0" w:color="auto"/>
        <w:left w:val="none" w:sz="0" w:space="0" w:color="auto"/>
        <w:bottom w:val="none" w:sz="0" w:space="0" w:color="auto"/>
        <w:right w:val="none" w:sz="0" w:space="0" w:color="auto"/>
      </w:divBdr>
    </w:div>
    <w:div w:id="870922670">
      <w:bodyDiv w:val="1"/>
      <w:marLeft w:val="0"/>
      <w:marRight w:val="0"/>
      <w:marTop w:val="0"/>
      <w:marBottom w:val="0"/>
      <w:divBdr>
        <w:top w:val="none" w:sz="0" w:space="0" w:color="auto"/>
        <w:left w:val="none" w:sz="0" w:space="0" w:color="auto"/>
        <w:bottom w:val="none" w:sz="0" w:space="0" w:color="auto"/>
        <w:right w:val="none" w:sz="0" w:space="0" w:color="auto"/>
      </w:divBdr>
    </w:div>
    <w:div w:id="886799822">
      <w:bodyDiv w:val="1"/>
      <w:marLeft w:val="0"/>
      <w:marRight w:val="0"/>
      <w:marTop w:val="0"/>
      <w:marBottom w:val="0"/>
      <w:divBdr>
        <w:top w:val="none" w:sz="0" w:space="0" w:color="auto"/>
        <w:left w:val="none" w:sz="0" w:space="0" w:color="auto"/>
        <w:bottom w:val="none" w:sz="0" w:space="0" w:color="auto"/>
        <w:right w:val="none" w:sz="0" w:space="0" w:color="auto"/>
      </w:divBdr>
    </w:div>
    <w:div w:id="992567342">
      <w:bodyDiv w:val="1"/>
      <w:marLeft w:val="0"/>
      <w:marRight w:val="0"/>
      <w:marTop w:val="0"/>
      <w:marBottom w:val="0"/>
      <w:divBdr>
        <w:top w:val="none" w:sz="0" w:space="0" w:color="auto"/>
        <w:left w:val="none" w:sz="0" w:space="0" w:color="auto"/>
        <w:bottom w:val="none" w:sz="0" w:space="0" w:color="auto"/>
        <w:right w:val="none" w:sz="0" w:space="0" w:color="auto"/>
      </w:divBdr>
    </w:div>
    <w:div w:id="1087265170">
      <w:bodyDiv w:val="1"/>
      <w:marLeft w:val="0"/>
      <w:marRight w:val="0"/>
      <w:marTop w:val="0"/>
      <w:marBottom w:val="0"/>
      <w:divBdr>
        <w:top w:val="none" w:sz="0" w:space="0" w:color="auto"/>
        <w:left w:val="none" w:sz="0" w:space="0" w:color="auto"/>
        <w:bottom w:val="none" w:sz="0" w:space="0" w:color="auto"/>
        <w:right w:val="none" w:sz="0" w:space="0" w:color="auto"/>
      </w:divBdr>
    </w:div>
    <w:div w:id="1088573328">
      <w:bodyDiv w:val="1"/>
      <w:marLeft w:val="0"/>
      <w:marRight w:val="0"/>
      <w:marTop w:val="0"/>
      <w:marBottom w:val="0"/>
      <w:divBdr>
        <w:top w:val="none" w:sz="0" w:space="0" w:color="auto"/>
        <w:left w:val="none" w:sz="0" w:space="0" w:color="auto"/>
        <w:bottom w:val="none" w:sz="0" w:space="0" w:color="auto"/>
        <w:right w:val="none" w:sz="0" w:space="0" w:color="auto"/>
      </w:divBdr>
    </w:div>
    <w:div w:id="1168129903">
      <w:bodyDiv w:val="1"/>
      <w:marLeft w:val="0"/>
      <w:marRight w:val="0"/>
      <w:marTop w:val="0"/>
      <w:marBottom w:val="0"/>
      <w:divBdr>
        <w:top w:val="none" w:sz="0" w:space="0" w:color="auto"/>
        <w:left w:val="none" w:sz="0" w:space="0" w:color="auto"/>
        <w:bottom w:val="none" w:sz="0" w:space="0" w:color="auto"/>
        <w:right w:val="none" w:sz="0" w:space="0" w:color="auto"/>
      </w:divBdr>
    </w:div>
    <w:div w:id="1216040046">
      <w:bodyDiv w:val="1"/>
      <w:marLeft w:val="0"/>
      <w:marRight w:val="0"/>
      <w:marTop w:val="0"/>
      <w:marBottom w:val="0"/>
      <w:divBdr>
        <w:top w:val="none" w:sz="0" w:space="0" w:color="auto"/>
        <w:left w:val="none" w:sz="0" w:space="0" w:color="auto"/>
        <w:bottom w:val="none" w:sz="0" w:space="0" w:color="auto"/>
        <w:right w:val="none" w:sz="0" w:space="0" w:color="auto"/>
      </w:divBdr>
    </w:div>
    <w:div w:id="1232689319">
      <w:bodyDiv w:val="1"/>
      <w:marLeft w:val="0"/>
      <w:marRight w:val="0"/>
      <w:marTop w:val="0"/>
      <w:marBottom w:val="0"/>
      <w:divBdr>
        <w:top w:val="none" w:sz="0" w:space="0" w:color="auto"/>
        <w:left w:val="none" w:sz="0" w:space="0" w:color="auto"/>
        <w:bottom w:val="none" w:sz="0" w:space="0" w:color="auto"/>
        <w:right w:val="none" w:sz="0" w:space="0" w:color="auto"/>
      </w:divBdr>
    </w:div>
    <w:div w:id="1281955010">
      <w:bodyDiv w:val="1"/>
      <w:marLeft w:val="0"/>
      <w:marRight w:val="0"/>
      <w:marTop w:val="0"/>
      <w:marBottom w:val="0"/>
      <w:divBdr>
        <w:top w:val="none" w:sz="0" w:space="0" w:color="auto"/>
        <w:left w:val="none" w:sz="0" w:space="0" w:color="auto"/>
        <w:bottom w:val="none" w:sz="0" w:space="0" w:color="auto"/>
        <w:right w:val="none" w:sz="0" w:space="0" w:color="auto"/>
      </w:divBdr>
    </w:div>
    <w:div w:id="1321345875">
      <w:bodyDiv w:val="1"/>
      <w:marLeft w:val="0"/>
      <w:marRight w:val="0"/>
      <w:marTop w:val="0"/>
      <w:marBottom w:val="0"/>
      <w:divBdr>
        <w:top w:val="none" w:sz="0" w:space="0" w:color="auto"/>
        <w:left w:val="none" w:sz="0" w:space="0" w:color="auto"/>
        <w:bottom w:val="none" w:sz="0" w:space="0" w:color="auto"/>
        <w:right w:val="none" w:sz="0" w:space="0" w:color="auto"/>
      </w:divBdr>
    </w:div>
    <w:div w:id="1408697220">
      <w:bodyDiv w:val="1"/>
      <w:marLeft w:val="0"/>
      <w:marRight w:val="0"/>
      <w:marTop w:val="0"/>
      <w:marBottom w:val="0"/>
      <w:divBdr>
        <w:top w:val="none" w:sz="0" w:space="0" w:color="auto"/>
        <w:left w:val="none" w:sz="0" w:space="0" w:color="auto"/>
        <w:bottom w:val="none" w:sz="0" w:space="0" w:color="auto"/>
        <w:right w:val="none" w:sz="0" w:space="0" w:color="auto"/>
      </w:divBdr>
    </w:div>
    <w:div w:id="1480266344">
      <w:bodyDiv w:val="1"/>
      <w:marLeft w:val="0"/>
      <w:marRight w:val="0"/>
      <w:marTop w:val="0"/>
      <w:marBottom w:val="0"/>
      <w:divBdr>
        <w:top w:val="none" w:sz="0" w:space="0" w:color="auto"/>
        <w:left w:val="none" w:sz="0" w:space="0" w:color="auto"/>
        <w:bottom w:val="none" w:sz="0" w:space="0" w:color="auto"/>
        <w:right w:val="none" w:sz="0" w:space="0" w:color="auto"/>
      </w:divBdr>
    </w:div>
    <w:div w:id="1509519165">
      <w:bodyDiv w:val="1"/>
      <w:marLeft w:val="0"/>
      <w:marRight w:val="0"/>
      <w:marTop w:val="0"/>
      <w:marBottom w:val="0"/>
      <w:divBdr>
        <w:top w:val="none" w:sz="0" w:space="0" w:color="auto"/>
        <w:left w:val="none" w:sz="0" w:space="0" w:color="auto"/>
        <w:bottom w:val="none" w:sz="0" w:space="0" w:color="auto"/>
        <w:right w:val="none" w:sz="0" w:space="0" w:color="auto"/>
      </w:divBdr>
    </w:div>
    <w:div w:id="1544519597">
      <w:bodyDiv w:val="1"/>
      <w:marLeft w:val="0"/>
      <w:marRight w:val="0"/>
      <w:marTop w:val="0"/>
      <w:marBottom w:val="0"/>
      <w:divBdr>
        <w:top w:val="none" w:sz="0" w:space="0" w:color="auto"/>
        <w:left w:val="none" w:sz="0" w:space="0" w:color="auto"/>
        <w:bottom w:val="none" w:sz="0" w:space="0" w:color="auto"/>
        <w:right w:val="none" w:sz="0" w:space="0" w:color="auto"/>
      </w:divBdr>
    </w:div>
    <w:div w:id="1563565188">
      <w:bodyDiv w:val="1"/>
      <w:marLeft w:val="0"/>
      <w:marRight w:val="0"/>
      <w:marTop w:val="0"/>
      <w:marBottom w:val="0"/>
      <w:divBdr>
        <w:top w:val="none" w:sz="0" w:space="0" w:color="auto"/>
        <w:left w:val="none" w:sz="0" w:space="0" w:color="auto"/>
        <w:bottom w:val="none" w:sz="0" w:space="0" w:color="auto"/>
        <w:right w:val="none" w:sz="0" w:space="0" w:color="auto"/>
      </w:divBdr>
    </w:div>
    <w:div w:id="1596817353">
      <w:bodyDiv w:val="1"/>
      <w:marLeft w:val="0"/>
      <w:marRight w:val="0"/>
      <w:marTop w:val="0"/>
      <w:marBottom w:val="0"/>
      <w:divBdr>
        <w:top w:val="none" w:sz="0" w:space="0" w:color="auto"/>
        <w:left w:val="none" w:sz="0" w:space="0" w:color="auto"/>
        <w:bottom w:val="none" w:sz="0" w:space="0" w:color="auto"/>
        <w:right w:val="none" w:sz="0" w:space="0" w:color="auto"/>
      </w:divBdr>
    </w:div>
    <w:div w:id="1648703550">
      <w:bodyDiv w:val="1"/>
      <w:marLeft w:val="0"/>
      <w:marRight w:val="0"/>
      <w:marTop w:val="0"/>
      <w:marBottom w:val="0"/>
      <w:divBdr>
        <w:top w:val="none" w:sz="0" w:space="0" w:color="auto"/>
        <w:left w:val="none" w:sz="0" w:space="0" w:color="auto"/>
        <w:bottom w:val="none" w:sz="0" w:space="0" w:color="auto"/>
        <w:right w:val="none" w:sz="0" w:space="0" w:color="auto"/>
      </w:divBdr>
    </w:div>
    <w:div w:id="1697272382">
      <w:bodyDiv w:val="1"/>
      <w:marLeft w:val="0"/>
      <w:marRight w:val="0"/>
      <w:marTop w:val="0"/>
      <w:marBottom w:val="0"/>
      <w:divBdr>
        <w:top w:val="none" w:sz="0" w:space="0" w:color="auto"/>
        <w:left w:val="none" w:sz="0" w:space="0" w:color="auto"/>
        <w:bottom w:val="none" w:sz="0" w:space="0" w:color="auto"/>
        <w:right w:val="none" w:sz="0" w:space="0" w:color="auto"/>
      </w:divBdr>
      <w:divsChild>
        <w:div w:id="1180461595">
          <w:marLeft w:val="0"/>
          <w:marRight w:val="0"/>
          <w:marTop w:val="0"/>
          <w:marBottom w:val="0"/>
          <w:divBdr>
            <w:top w:val="none" w:sz="0" w:space="0" w:color="auto"/>
            <w:left w:val="none" w:sz="0" w:space="0" w:color="auto"/>
            <w:bottom w:val="none" w:sz="0" w:space="0" w:color="auto"/>
            <w:right w:val="none" w:sz="0" w:space="0" w:color="auto"/>
          </w:divBdr>
        </w:div>
        <w:div w:id="868106377">
          <w:marLeft w:val="0"/>
          <w:marRight w:val="0"/>
          <w:marTop w:val="0"/>
          <w:marBottom w:val="0"/>
          <w:divBdr>
            <w:top w:val="none" w:sz="0" w:space="0" w:color="auto"/>
            <w:left w:val="none" w:sz="0" w:space="0" w:color="auto"/>
            <w:bottom w:val="none" w:sz="0" w:space="0" w:color="auto"/>
            <w:right w:val="none" w:sz="0" w:space="0" w:color="auto"/>
          </w:divBdr>
        </w:div>
        <w:div w:id="1371222751">
          <w:marLeft w:val="0"/>
          <w:marRight w:val="0"/>
          <w:marTop w:val="0"/>
          <w:marBottom w:val="0"/>
          <w:divBdr>
            <w:top w:val="none" w:sz="0" w:space="0" w:color="auto"/>
            <w:left w:val="none" w:sz="0" w:space="0" w:color="auto"/>
            <w:bottom w:val="none" w:sz="0" w:space="0" w:color="auto"/>
            <w:right w:val="none" w:sz="0" w:space="0" w:color="auto"/>
          </w:divBdr>
        </w:div>
        <w:div w:id="923958355">
          <w:marLeft w:val="0"/>
          <w:marRight w:val="0"/>
          <w:marTop w:val="0"/>
          <w:marBottom w:val="0"/>
          <w:divBdr>
            <w:top w:val="none" w:sz="0" w:space="0" w:color="auto"/>
            <w:left w:val="none" w:sz="0" w:space="0" w:color="auto"/>
            <w:bottom w:val="none" w:sz="0" w:space="0" w:color="auto"/>
            <w:right w:val="none" w:sz="0" w:space="0" w:color="auto"/>
          </w:divBdr>
        </w:div>
        <w:div w:id="775175515">
          <w:marLeft w:val="0"/>
          <w:marRight w:val="0"/>
          <w:marTop w:val="0"/>
          <w:marBottom w:val="0"/>
          <w:divBdr>
            <w:top w:val="none" w:sz="0" w:space="0" w:color="auto"/>
            <w:left w:val="none" w:sz="0" w:space="0" w:color="auto"/>
            <w:bottom w:val="none" w:sz="0" w:space="0" w:color="auto"/>
            <w:right w:val="none" w:sz="0" w:space="0" w:color="auto"/>
          </w:divBdr>
        </w:div>
      </w:divsChild>
    </w:div>
    <w:div w:id="1736200703">
      <w:bodyDiv w:val="1"/>
      <w:marLeft w:val="0"/>
      <w:marRight w:val="0"/>
      <w:marTop w:val="0"/>
      <w:marBottom w:val="0"/>
      <w:divBdr>
        <w:top w:val="none" w:sz="0" w:space="0" w:color="auto"/>
        <w:left w:val="none" w:sz="0" w:space="0" w:color="auto"/>
        <w:bottom w:val="none" w:sz="0" w:space="0" w:color="auto"/>
        <w:right w:val="none" w:sz="0" w:space="0" w:color="auto"/>
      </w:divBdr>
    </w:div>
    <w:div w:id="1759062237">
      <w:bodyDiv w:val="1"/>
      <w:marLeft w:val="0"/>
      <w:marRight w:val="0"/>
      <w:marTop w:val="0"/>
      <w:marBottom w:val="0"/>
      <w:divBdr>
        <w:top w:val="none" w:sz="0" w:space="0" w:color="auto"/>
        <w:left w:val="none" w:sz="0" w:space="0" w:color="auto"/>
        <w:bottom w:val="none" w:sz="0" w:space="0" w:color="auto"/>
        <w:right w:val="none" w:sz="0" w:space="0" w:color="auto"/>
      </w:divBdr>
    </w:div>
    <w:div w:id="1787846119">
      <w:bodyDiv w:val="1"/>
      <w:marLeft w:val="0"/>
      <w:marRight w:val="0"/>
      <w:marTop w:val="0"/>
      <w:marBottom w:val="0"/>
      <w:divBdr>
        <w:top w:val="none" w:sz="0" w:space="0" w:color="auto"/>
        <w:left w:val="none" w:sz="0" w:space="0" w:color="auto"/>
        <w:bottom w:val="none" w:sz="0" w:space="0" w:color="auto"/>
        <w:right w:val="none" w:sz="0" w:space="0" w:color="auto"/>
      </w:divBdr>
    </w:div>
    <w:div w:id="1807354180">
      <w:bodyDiv w:val="1"/>
      <w:marLeft w:val="0"/>
      <w:marRight w:val="0"/>
      <w:marTop w:val="0"/>
      <w:marBottom w:val="0"/>
      <w:divBdr>
        <w:top w:val="none" w:sz="0" w:space="0" w:color="auto"/>
        <w:left w:val="none" w:sz="0" w:space="0" w:color="auto"/>
        <w:bottom w:val="none" w:sz="0" w:space="0" w:color="auto"/>
        <w:right w:val="none" w:sz="0" w:space="0" w:color="auto"/>
      </w:divBdr>
    </w:div>
    <w:div w:id="1809931153">
      <w:bodyDiv w:val="1"/>
      <w:marLeft w:val="0"/>
      <w:marRight w:val="0"/>
      <w:marTop w:val="0"/>
      <w:marBottom w:val="0"/>
      <w:divBdr>
        <w:top w:val="none" w:sz="0" w:space="0" w:color="auto"/>
        <w:left w:val="none" w:sz="0" w:space="0" w:color="auto"/>
        <w:bottom w:val="none" w:sz="0" w:space="0" w:color="auto"/>
        <w:right w:val="none" w:sz="0" w:space="0" w:color="auto"/>
      </w:divBdr>
    </w:div>
    <w:div w:id="1821996684">
      <w:bodyDiv w:val="1"/>
      <w:marLeft w:val="0"/>
      <w:marRight w:val="0"/>
      <w:marTop w:val="0"/>
      <w:marBottom w:val="0"/>
      <w:divBdr>
        <w:top w:val="none" w:sz="0" w:space="0" w:color="auto"/>
        <w:left w:val="none" w:sz="0" w:space="0" w:color="auto"/>
        <w:bottom w:val="none" w:sz="0" w:space="0" w:color="auto"/>
        <w:right w:val="none" w:sz="0" w:space="0" w:color="auto"/>
      </w:divBdr>
    </w:div>
    <w:div w:id="1928616393">
      <w:bodyDiv w:val="1"/>
      <w:marLeft w:val="0"/>
      <w:marRight w:val="0"/>
      <w:marTop w:val="0"/>
      <w:marBottom w:val="0"/>
      <w:divBdr>
        <w:top w:val="none" w:sz="0" w:space="0" w:color="auto"/>
        <w:left w:val="none" w:sz="0" w:space="0" w:color="auto"/>
        <w:bottom w:val="none" w:sz="0" w:space="0" w:color="auto"/>
        <w:right w:val="none" w:sz="0" w:space="0" w:color="auto"/>
      </w:divBdr>
    </w:div>
    <w:div w:id="1970043823">
      <w:bodyDiv w:val="1"/>
      <w:marLeft w:val="0"/>
      <w:marRight w:val="0"/>
      <w:marTop w:val="0"/>
      <w:marBottom w:val="0"/>
      <w:divBdr>
        <w:top w:val="none" w:sz="0" w:space="0" w:color="auto"/>
        <w:left w:val="none" w:sz="0" w:space="0" w:color="auto"/>
        <w:bottom w:val="none" w:sz="0" w:space="0" w:color="auto"/>
        <w:right w:val="none" w:sz="0" w:space="0" w:color="auto"/>
      </w:divBdr>
    </w:div>
    <w:div w:id="1974091563">
      <w:bodyDiv w:val="1"/>
      <w:marLeft w:val="0"/>
      <w:marRight w:val="0"/>
      <w:marTop w:val="0"/>
      <w:marBottom w:val="0"/>
      <w:divBdr>
        <w:top w:val="none" w:sz="0" w:space="0" w:color="auto"/>
        <w:left w:val="none" w:sz="0" w:space="0" w:color="auto"/>
        <w:bottom w:val="none" w:sz="0" w:space="0" w:color="auto"/>
        <w:right w:val="none" w:sz="0" w:space="0" w:color="auto"/>
      </w:divBdr>
    </w:div>
    <w:div w:id="2067609571">
      <w:bodyDiv w:val="1"/>
      <w:marLeft w:val="0"/>
      <w:marRight w:val="0"/>
      <w:marTop w:val="0"/>
      <w:marBottom w:val="0"/>
      <w:divBdr>
        <w:top w:val="none" w:sz="0" w:space="0" w:color="auto"/>
        <w:left w:val="none" w:sz="0" w:space="0" w:color="auto"/>
        <w:bottom w:val="none" w:sz="0" w:space="0" w:color="auto"/>
        <w:right w:val="none" w:sz="0" w:space="0" w:color="auto"/>
      </w:divBdr>
    </w:div>
    <w:div w:id="2068720189">
      <w:bodyDiv w:val="1"/>
      <w:marLeft w:val="0"/>
      <w:marRight w:val="0"/>
      <w:marTop w:val="0"/>
      <w:marBottom w:val="0"/>
      <w:divBdr>
        <w:top w:val="none" w:sz="0" w:space="0" w:color="auto"/>
        <w:left w:val="none" w:sz="0" w:space="0" w:color="auto"/>
        <w:bottom w:val="none" w:sz="0" w:space="0" w:color="auto"/>
        <w:right w:val="none" w:sz="0" w:space="0" w:color="auto"/>
      </w:divBdr>
    </w:div>
    <w:div w:id="2126537008">
      <w:bodyDiv w:val="1"/>
      <w:marLeft w:val="0"/>
      <w:marRight w:val="0"/>
      <w:marTop w:val="0"/>
      <w:marBottom w:val="0"/>
      <w:divBdr>
        <w:top w:val="none" w:sz="0" w:space="0" w:color="auto"/>
        <w:left w:val="none" w:sz="0" w:space="0" w:color="auto"/>
        <w:bottom w:val="none" w:sz="0" w:space="0" w:color="auto"/>
        <w:right w:val="none" w:sz="0" w:space="0" w:color="auto"/>
      </w:divBdr>
      <w:divsChild>
        <w:div w:id="438066482">
          <w:marLeft w:val="0"/>
          <w:marRight w:val="0"/>
          <w:marTop w:val="0"/>
          <w:marBottom w:val="0"/>
          <w:divBdr>
            <w:top w:val="none" w:sz="0" w:space="0" w:color="auto"/>
            <w:left w:val="none" w:sz="0" w:space="0" w:color="auto"/>
            <w:bottom w:val="none" w:sz="0" w:space="0" w:color="auto"/>
            <w:right w:val="none" w:sz="0" w:space="0" w:color="auto"/>
          </w:divBdr>
        </w:div>
        <w:div w:id="1799375764">
          <w:marLeft w:val="0"/>
          <w:marRight w:val="0"/>
          <w:marTop w:val="0"/>
          <w:marBottom w:val="0"/>
          <w:divBdr>
            <w:top w:val="none" w:sz="0" w:space="0" w:color="auto"/>
            <w:left w:val="none" w:sz="0" w:space="0" w:color="auto"/>
            <w:bottom w:val="none" w:sz="0" w:space="0" w:color="auto"/>
            <w:right w:val="none" w:sz="0" w:space="0" w:color="auto"/>
          </w:divBdr>
        </w:div>
        <w:div w:id="2129351556">
          <w:marLeft w:val="0"/>
          <w:marRight w:val="0"/>
          <w:marTop w:val="0"/>
          <w:marBottom w:val="0"/>
          <w:divBdr>
            <w:top w:val="none" w:sz="0" w:space="0" w:color="auto"/>
            <w:left w:val="none" w:sz="0" w:space="0" w:color="auto"/>
            <w:bottom w:val="none" w:sz="0" w:space="0" w:color="auto"/>
            <w:right w:val="none" w:sz="0" w:space="0" w:color="auto"/>
          </w:divBdr>
        </w:div>
      </w:divsChild>
    </w:div>
    <w:div w:id="21295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eurostat/statistics-explained/index.php?title=Glossary:Landfill" TargetMode="External"/><Relationship Id="rId18" Type="http://schemas.openxmlformats.org/officeDocument/2006/relationships/image" Target="media/image6.png"/><Relationship Id="rId26" Type="http://schemas.openxmlformats.org/officeDocument/2006/relationships/chart" Target="charts/chart2.xml"/><Relationship Id="rId39" Type="http://schemas.openxmlformats.org/officeDocument/2006/relationships/hyperlink" Target="apis://NORM|41026|8|64|/" TargetMode="Externa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footer" Target="footer2.xml"/><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header" Target="header9.xml"/><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c.europa.eu/eurostat/statistics-explained/index.php?title=Glossary:Recycling_of_waste" TargetMode="External"/><Relationship Id="rId20" Type="http://schemas.openxmlformats.org/officeDocument/2006/relationships/chart" Target="charts/chart1.xml"/><Relationship Id="rId29" Type="http://schemas.openxmlformats.org/officeDocument/2006/relationships/chart" Target="charts/chart3.xml"/><Relationship Id="rId41" Type="http://schemas.openxmlformats.org/officeDocument/2006/relationships/footer" Target="footer1.xml"/><Relationship Id="rId54" Type="http://schemas.openxmlformats.org/officeDocument/2006/relationships/header" Target="header8.xm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hyperlink" Target="https://devnya.bg/" TargetMode="External"/><Relationship Id="rId40" Type="http://schemas.openxmlformats.org/officeDocument/2006/relationships/header" Target="header1.xml"/><Relationship Id="rId45" Type="http://schemas.openxmlformats.org/officeDocument/2006/relationships/header" Target="header3.xml"/><Relationship Id="rId53" Type="http://schemas.openxmlformats.org/officeDocument/2006/relationships/footer" Target="footer7.xml"/><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https://ec.europa.eu/eurostat/statistics-explained/index.php?title=Glossary:Resource_productivity" TargetMode="External"/><Relationship Id="rId23" Type="http://schemas.openxmlformats.org/officeDocument/2006/relationships/image" Target="media/image10.png"/><Relationship Id="rId28" Type="http://schemas.openxmlformats.org/officeDocument/2006/relationships/hyperlink" Target="http://www.grao.bg" TargetMode="External"/><Relationship Id="rId36" Type="http://schemas.openxmlformats.org/officeDocument/2006/relationships/hyperlink" Target="http://cms.devnya.bg/Content/Documents/Articles/Documents/a2642653cb711acf126735ea77e63f20636a82b4.docx" TargetMode="External"/><Relationship Id="rId49" Type="http://schemas.openxmlformats.org/officeDocument/2006/relationships/footer" Target="footer5.xml"/><Relationship Id="rId57" Type="http://schemas.openxmlformats.org/officeDocument/2006/relationships/header" Target="header10.xml"/><Relationship Id="rId61" Type="http://schemas.openxmlformats.org/officeDocument/2006/relationships/header" Target="header12.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footer" Target="footer3.xml"/><Relationship Id="rId52" Type="http://schemas.openxmlformats.org/officeDocument/2006/relationships/header" Target="header7.xml"/><Relationship Id="rId60" Type="http://schemas.openxmlformats.org/officeDocument/2006/relationships/footer" Target="footer10.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ec.europa.eu/eurostat/statistics-explained/index.php?title=Glossary:Incineration" TargetMode="External"/><Relationship Id="rId22" Type="http://schemas.openxmlformats.org/officeDocument/2006/relationships/image" Target="media/image9.png"/><Relationship Id="rId27" Type="http://schemas.openxmlformats.org/officeDocument/2006/relationships/hyperlink" Target="http://www.grao.bg" TargetMode="External"/><Relationship Id="rId30" Type="http://schemas.openxmlformats.org/officeDocument/2006/relationships/image" Target="media/image12.emf"/><Relationship Id="rId35" Type="http://schemas.openxmlformats.org/officeDocument/2006/relationships/chart" Target="charts/chart4.xml"/><Relationship Id="rId43" Type="http://schemas.openxmlformats.org/officeDocument/2006/relationships/header" Target="header2.xml"/><Relationship Id="rId48" Type="http://schemas.openxmlformats.org/officeDocument/2006/relationships/header" Target="header5.xml"/><Relationship Id="rId56" Type="http://schemas.openxmlformats.org/officeDocument/2006/relationships/footer" Target="footer8.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eur-lex.europa.eu/LexUriServ/LexUriServ.do?uri=CELEX:32008L0098:BG:NOT" TargetMode="External"/><Relationship Id="rId17" Type="http://schemas.openxmlformats.org/officeDocument/2006/relationships/hyperlink" Target="https://ec.europa.eu/eurostat/statistics-explained/index.php?title=Glossary:Waste" TargetMode="External"/><Relationship Id="rId25" Type="http://schemas.openxmlformats.org/officeDocument/2006/relationships/hyperlink" Target="https://www.bgmaps.com/" TargetMode="External"/><Relationship Id="rId33" Type="http://schemas.openxmlformats.org/officeDocument/2006/relationships/image" Target="media/image15.jpeg"/><Relationship Id="rId38" Type="http://schemas.openxmlformats.org/officeDocument/2006/relationships/hyperlink" Target="apis://NORM|41026|8|60|/" TargetMode="External"/><Relationship Id="rId46" Type="http://schemas.openxmlformats.org/officeDocument/2006/relationships/footer" Target="footer4.xml"/><Relationship Id="rId59"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10.xml.rels><?xml version="1.0" encoding="UTF-8" standalone="yes"?>
<Relationships xmlns="http://schemas.openxmlformats.org/package/2006/relationships"><Relationship Id="rId1" Type="http://schemas.openxmlformats.org/officeDocument/2006/relationships/image" Target="media/image17.jpeg"/></Relationships>
</file>

<file path=word/_rels/header11.xml.rels><?xml version="1.0" encoding="UTF-8" standalone="yes"?>
<Relationships xmlns="http://schemas.openxmlformats.org/package/2006/relationships"><Relationship Id="rId1" Type="http://schemas.openxmlformats.org/officeDocument/2006/relationships/image" Target="media/image17.jpeg"/></Relationships>
</file>

<file path=word/_rels/header12.xml.rels><?xml version="1.0" encoding="UTF-8" standalone="yes"?>
<Relationships xmlns="http://schemas.openxmlformats.org/package/2006/relationships"><Relationship Id="rId1" Type="http://schemas.openxmlformats.org/officeDocument/2006/relationships/image" Target="media/image17.jpeg"/></Relationships>
</file>

<file path=word/_rels/header13.xml.rels><?xml version="1.0" encoding="UTF-8" standalone="yes"?>
<Relationships xmlns="http://schemas.openxmlformats.org/package/2006/relationships"><Relationship Id="rId1" Type="http://schemas.openxmlformats.org/officeDocument/2006/relationships/image" Target="media/image17.jpeg"/></Relationships>
</file>

<file path=word/_rels/header1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Stat-2020\Pop_6.1.1_&#1053;&#1072;&#1089;&#1077;&#1083;&#1077;&#1085;&#1080;&#1077;%20&#1087;&#1086;%20&#1053;&#1057;&#104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tat-2020\Pop_6.1.1_&#1053;&#1072;&#1089;&#1077;&#1083;&#1077;&#1085;&#1080;&#1077;%20&#1087;&#1086;%20&#1053;&#1057;&#104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tat-2020\Pop_6.1.5_Pop_D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obi\Desktop\DDS-NEW.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1.8372703412063488E-4"/>
                  <c:y val="-4.3090186643336643E-2"/>
                </c:manualLayout>
              </c:layout>
              <c:tx>
                <c:rich>
                  <a:bodyPr/>
                  <a:lstStyle/>
                  <a:p>
                    <a:r>
                      <a:rPr lang="en-US"/>
                      <a:t>52,9%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64-4CF9-B74E-96F8568CC9EE}"/>
                </c:ext>
              </c:extLst>
            </c:dLbl>
            <c:dLbl>
              <c:idx val="1"/>
              <c:layout>
                <c:manualLayout>
                  <c:x val="-3.0977252843394747E-2"/>
                  <c:y val="-5.3853528725575965E-2"/>
                </c:manualLayout>
              </c:layout>
              <c:tx>
                <c:rich>
                  <a:bodyPr/>
                  <a:lstStyle/>
                  <a:p>
                    <a:r>
                      <a:rPr lang="en-US"/>
                      <a:t>26,2%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64-4CF9-B74E-96F8568CC9EE}"/>
                </c:ext>
              </c:extLst>
            </c:dLbl>
            <c:dLbl>
              <c:idx val="2"/>
              <c:layout>
                <c:manualLayout>
                  <c:x val="2.9732720909886268E-2"/>
                  <c:y val="-5.3943934091572013E-2"/>
                </c:manualLayout>
              </c:layout>
              <c:tx>
                <c:rich>
                  <a:bodyPr/>
                  <a:lstStyle/>
                  <a:p>
                    <a:r>
                      <a:rPr lang="en-US"/>
                      <a:t>17,5%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64-4CF9-B74E-96F8568CC9EE}"/>
                </c:ext>
              </c:extLst>
            </c:dLbl>
            <c:dLbl>
              <c:idx val="3"/>
              <c:layout>
                <c:manualLayout>
                  <c:x val="7.95406824146987E-3"/>
                  <c:y val="-2.7245552639253674E-2"/>
                </c:manualLayout>
              </c:layout>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64-4CF9-B74E-96F8568CC9EE}"/>
                </c:ext>
              </c:extLst>
            </c:dLbl>
            <c:dLbl>
              <c:idx val="5"/>
              <c:layout>
                <c:manualLayout>
                  <c:x val="5.3149934383202098E-2"/>
                  <c:y val="-7.9937664041995524E-2"/>
                </c:manualLayout>
              </c:layout>
              <c:tx>
                <c:rich>
                  <a:bodyPr/>
                  <a:lstStyle/>
                  <a:p>
                    <a:r>
                      <a:rPr lang="en-US"/>
                      <a:t>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64-4CF9-B74E-96F8568CC9EE}"/>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Sheet1!$AA$16:$AF$16</c:f>
              <c:strCache>
                <c:ptCount val="6"/>
                <c:pt idx="0">
                  <c:v>Земеделска</c:v>
                </c:pt>
                <c:pt idx="1">
                  <c:v>Горска</c:v>
                </c:pt>
                <c:pt idx="2">
                  <c:v>Населени места</c:v>
                </c:pt>
                <c:pt idx="3">
                  <c:v>Водни течения и водни площи</c:v>
                </c:pt>
                <c:pt idx="4">
                  <c:v>За добив на полезни изкопаеми</c:v>
                </c:pt>
                <c:pt idx="5">
                  <c:v>За транспорт и инфраструктура</c:v>
                </c:pt>
              </c:strCache>
            </c:strRef>
          </c:cat>
          <c:val>
            <c:numRef>
              <c:f>Sheet1!$AA$17:$AF$17</c:f>
              <c:numCache>
                <c:formatCode>General</c:formatCode>
                <c:ptCount val="6"/>
                <c:pt idx="0">
                  <c:v>63299</c:v>
                </c:pt>
                <c:pt idx="1">
                  <c:v>31337</c:v>
                </c:pt>
                <c:pt idx="2">
                  <c:v>20939</c:v>
                </c:pt>
                <c:pt idx="3">
                  <c:v>1885</c:v>
                </c:pt>
                <c:pt idx="4">
                  <c:v>0</c:v>
                </c:pt>
                <c:pt idx="5">
                  <c:v>2196</c:v>
                </c:pt>
              </c:numCache>
            </c:numRef>
          </c:val>
          <c:extLst xmlns:c16r2="http://schemas.microsoft.com/office/drawing/2015/06/chart">
            <c:ext xmlns:c16="http://schemas.microsoft.com/office/drawing/2014/chart" uri="{C3380CC4-5D6E-409C-BE32-E72D297353CC}">
              <c16:uniqueId val="{00000005-1164-4CF9-B74E-96F8568CC9EE}"/>
            </c:ext>
          </c:extLst>
        </c:ser>
        <c:dLbls>
          <c:showLegendKey val="0"/>
          <c:showVal val="0"/>
          <c:showCatName val="0"/>
          <c:showSerName val="0"/>
          <c:showPercent val="0"/>
          <c:showBubbleSize val="0"/>
          <c:showLeaderLines val="1"/>
        </c:dLbls>
      </c:pie3DChart>
    </c:plotArea>
    <c:legend>
      <c:legendPos val="b"/>
      <c:overlay val="0"/>
      <c:txPr>
        <a:bodyPr/>
        <a:lstStyle/>
        <a:p>
          <a:pPr>
            <a:defRPr lang="en-US"/>
          </a:pPr>
          <a:endParaRPr lang="bg-BG"/>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'2020'!$Q$41</c:f>
              <c:strCache>
                <c:ptCount val="1"/>
                <c:pt idx="0">
                  <c:v>Всичко</c:v>
                </c:pt>
              </c:strCache>
            </c:strRef>
          </c:tx>
          <c:invertIfNegative val="0"/>
          <c:cat>
            <c:numRef>
              <c:f>'2020'!$R$40:$W$40</c:f>
              <c:numCache>
                <c:formatCode>General</c:formatCode>
                <c:ptCount val="6"/>
                <c:pt idx="0">
                  <c:v>2015</c:v>
                </c:pt>
                <c:pt idx="1">
                  <c:v>2016</c:v>
                </c:pt>
                <c:pt idx="2">
                  <c:v>2017</c:v>
                </c:pt>
                <c:pt idx="3">
                  <c:v>2018</c:v>
                </c:pt>
                <c:pt idx="4">
                  <c:v>2019</c:v>
                </c:pt>
                <c:pt idx="5">
                  <c:v>2020</c:v>
                </c:pt>
              </c:numCache>
            </c:numRef>
          </c:cat>
          <c:val>
            <c:numRef>
              <c:f>'2020'!$R$41:$W$41</c:f>
              <c:numCache>
                <c:formatCode>General</c:formatCode>
                <c:ptCount val="6"/>
                <c:pt idx="0">
                  <c:v>8752</c:v>
                </c:pt>
                <c:pt idx="1">
                  <c:v>8697</c:v>
                </c:pt>
                <c:pt idx="2">
                  <c:v>8593</c:v>
                </c:pt>
                <c:pt idx="3">
                  <c:v>8522</c:v>
                </c:pt>
                <c:pt idx="4">
                  <c:v>8469</c:v>
                </c:pt>
                <c:pt idx="5">
                  <c:v>8540</c:v>
                </c:pt>
              </c:numCache>
            </c:numRef>
          </c:val>
          <c:extLst xmlns:c16r2="http://schemas.microsoft.com/office/drawing/2015/06/chart">
            <c:ext xmlns:c16="http://schemas.microsoft.com/office/drawing/2014/chart" uri="{C3380CC4-5D6E-409C-BE32-E72D297353CC}">
              <c16:uniqueId val="{00000000-F4C8-4114-9ECA-18EDE9657E81}"/>
            </c:ext>
          </c:extLst>
        </c:ser>
        <c:dLbls>
          <c:showLegendKey val="0"/>
          <c:showVal val="0"/>
          <c:showCatName val="0"/>
          <c:showSerName val="0"/>
          <c:showPercent val="0"/>
          <c:showBubbleSize val="0"/>
        </c:dLbls>
        <c:gapWidth val="150"/>
        <c:shape val="box"/>
        <c:axId val="237365120"/>
        <c:axId val="237366656"/>
        <c:axId val="0"/>
      </c:bar3DChart>
      <c:catAx>
        <c:axId val="237365120"/>
        <c:scaling>
          <c:orientation val="minMax"/>
        </c:scaling>
        <c:delete val="0"/>
        <c:axPos val="b"/>
        <c:numFmt formatCode="General" sourceLinked="1"/>
        <c:majorTickMark val="out"/>
        <c:minorTickMark val="none"/>
        <c:tickLblPos val="nextTo"/>
        <c:txPr>
          <a:bodyPr/>
          <a:lstStyle/>
          <a:p>
            <a:pPr>
              <a:defRPr lang="en-US"/>
            </a:pPr>
            <a:endParaRPr lang="bg-BG"/>
          </a:p>
        </c:txPr>
        <c:crossAx val="237366656"/>
        <c:crosses val="autoZero"/>
        <c:auto val="1"/>
        <c:lblAlgn val="ctr"/>
        <c:lblOffset val="100"/>
        <c:noMultiLvlLbl val="0"/>
      </c:catAx>
      <c:valAx>
        <c:axId val="237366656"/>
        <c:scaling>
          <c:orientation val="minMax"/>
        </c:scaling>
        <c:delete val="0"/>
        <c:axPos val="l"/>
        <c:majorGridlines/>
        <c:numFmt formatCode="General" sourceLinked="1"/>
        <c:majorTickMark val="out"/>
        <c:minorTickMark val="none"/>
        <c:tickLblPos val="nextTo"/>
        <c:txPr>
          <a:bodyPr/>
          <a:lstStyle/>
          <a:p>
            <a:pPr>
              <a:defRPr lang="en-US"/>
            </a:pPr>
            <a:endParaRPr lang="bg-BG"/>
          </a:p>
        </c:txPr>
        <c:crossAx val="2373651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multiLvlStrRef>
              <c:f>'2010 - 2020'!$AK$16:$AP$17</c:f>
              <c:multiLvlStrCache>
                <c:ptCount val="6"/>
                <c:lvl>
                  <c:pt idx="0">
                    <c:v>2019 г.</c:v>
                  </c:pt>
                  <c:pt idx="1">
                    <c:v>2020 г.</c:v>
                  </c:pt>
                  <c:pt idx="2">
                    <c:v>2021 г.</c:v>
                  </c:pt>
                  <c:pt idx="3">
                    <c:v>2019 г.</c:v>
                  </c:pt>
                  <c:pt idx="4">
                    <c:v>2020 г.</c:v>
                  </c:pt>
                  <c:pt idx="5">
                    <c:v>2021 г.</c:v>
                  </c:pt>
                </c:lvl>
                <c:lvl>
                  <c:pt idx="0">
                    <c:v>Постоянен адрес</c:v>
                  </c:pt>
                  <c:pt idx="3">
                    <c:v>Настоящ адрес</c:v>
                  </c:pt>
                </c:lvl>
              </c:multiLvlStrCache>
            </c:multiLvlStrRef>
          </c:cat>
          <c:val>
            <c:numRef>
              <c:f>'2010 - 2020'!$AK$18:$AP$18</c:f>
              <c:numCache>
                <c:formatCode>General</c:formatCode>
                <c:ptCount val="6"/>
                <c:pt idx="0">
                  <c:v>9655</c:v>
                </c:pt>
                <c:pt idx="1">
                  <c:v>9655</c:v>
                </c:pt>
                <c:pt idx="2">
                  <c:v>9526</c:v>
                </c:pt>
                <c:pt idx="3">
                  <c:v>9892</c:v>
                </c:pt>
                <c:pt idx="4">
                  <c:v>9974</c:v>
                </c:pt>
                <c:pt idx="5">
                  <c:v>9833</c:v>
                </c:pt>
              </c:numCache>
            </c:numRef>
          </c:val>
          <c:extLst xmlns:c16r2="http://schemas.microsoft.com/office/drawing/2015/06/chart">
            <c:ext xmlns:c16="http://schemas.microsoft.com/office/drawing/2014/chart" uri="{C3380CC4-5D6E-409C-BE32-E72D297353CC}">
              <c16:uniqueId val="{00000000-C47F-4488-890D-CD7F2C180B64}"/>
            </c:ext>
          </c:extLst>
        </c:ser>
        <c:dLbls>
          <c:showLegendKey val="0"/>
          <c:showVal val="0"/>
          <c:showCatName val="0"/>
          <c:showSerName val="0"/>
          <c:showPercent val="0"/>
          <c:showBubbleSize val="0"/>
        </c:dLbls>
        <c:gapWidth val="150"/>
        <c:shape val="cylinder"/>
        <c:axId val="237394944"/>
        <c:axId val="237400832"/>
        <c:axId val="0"/>
      </c:bar3DChart>
      <c:catAx>
        <c:axId val="237394944"/>
        <c:scaling>
          <c:orientation val="minMax"/>
        </c:scaling>
        <c:delete val="0"/>
        <c:axPos val="b"/>
        <c:numFmt formatCode="General" sourceLinked="0"/>
        <c:majorTickMark val="out"/>
        <c:minorTickMark val="none"/>
        <c:tickLblPos val="nextTo"/>
        <c:txPr>
          <a:bodyPr/>
          <a:lstStyle/>
          <a:p>
            <a:pPr>
              <a:defRPr lang="en-US">
                <a:latin typeface="Times New Roman" panose="02020603050405020304" pitchFamily="18" charset="0"/>
                <a:cs typeface="Times New Roman" panose="02020603050405020304" pitchFamily="18" charset="0"/>
              </a:defRPr>
            </a:pPr>
            <a:endParaRPr lang="bg-BG"/>
          </a:p>
        </c:txPr>
        <c:crossAx val="237400832"/>
        <c:crosses val="autoZero"/>
        <c:auto val="1"/>
        <c:lblAlgn val="ctr"/>
        <c:lblOffset val="100"/>
        <c:noMultiLvlLbl val="0"/>
      </c:catAx>
      <c:valAx>
        <c:axId val="237400832"/>
        <c:scaling>
          <c:orientation val="minMax"/>
        </c:scaling>
        <c:delete val="0"/>
        <c:axPos val="l"/>
        <c:majorGridlines/>
        <c:numFmt formatCode="General" sourceLinked="1"/>
        <c:majorTickMark val="out"/>
        <c:minorTickMark val="none"/>
        <c:tickLblPos val="nextTo"/>
        <c:txPr>
          <a:bodyPr/>
          <a:lstStyle/>
          <a:p>
            <a:pPr>
              <a:defRPr lang="en-US">
                <a:latin typeface="Times New Roman" panose="02020603050405020304" pitchFamily="18" charset="0"/>
                <a:cs typeface="Times New Roman" panose="02020603050405020304" pitchFamily="18" charset="0"/>
              </a:defRPr>
            </a:pPr>
            <a:endParaRPr lang="bg-BG"/>
          </a:p>
        </c:txPr>
        <c:crossAx val="2373949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848238482384869E-2"/>
          <c:y val="5.0056882821387982E-2"/>
          <c:w val="0.94146341463414662"/>
          <c:h val="0.61574433119437577"/>
        </c:manualLayout>
      </c:layout>
      <c:pie3DChart>
        <c:varyColors val="1"/>
        <c:ser>
          <c:idx val="0"/>
          <c:order val="0"/>
          <c:dPt>
            <c:idx val="0"/>
            <c:bubble3D val="0"/>
            <c:spPr>
              <a:solidFill>
                <a:schemeClr val="accent2">
                  <a:lumMod val="40000"/>
                  <a:lumOff val="60000"/>
                </a:schemeClr>
              </a:solidFill>
            </c:spPr>
          </c:dPt>
          <c:dPt>
            <c:idx val="6"/>
            <c:bubble3D val="0"/>
            <c:spPr>
              <a:solidFill>
                <a:schemeClr val="accent4">
                  <a:lumMod val="40000"/>
                  <a:lumOff val="60000"/>
                </a:schemeClr>
              </a:solidFill>
            </c:spPr>
          </c:dPt>
          <c:dLbls>
            <c:dLbl>
              <c:idx val="5"/>
              <c:layout>
                <c:manualLayout>
                  <c:x val="-4.3360433604336199E-3"/>
                  <c:y val="4.5407651498062473E-2"/>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Sheet12!$C$405:$C$416</c:f>
              <c:strCache>
                <c:ptCount val="12"/>
                <c:pt idx="0">
                  <c:v>Хранителни отпадъци</c:v>
                </c:pt>
                <c:pt idx="1">
                  <c:v>Хартия и картон</c:v>
                </c:pt>
                <c:pt idx="2">
                  <c:v>Пластмаса</c:v>
                </c:pt>
                <c:pt idx="3">
                  <c:v>Текстилни отпадъци</c:v>
                </c:pt>
                <c:pt idx="4">
                  <c:v>Гума</c:v>
                </c:pt>
                <c:pt idx="5">
                  <c:v>Кожа</c:v>
                </c:pt>
                <c:pt idx="6">
                  <c:v>Градински отпадъци</c:v>
                </c:pt>
                <c:pt idx="7">
                  <c:v>Дървесни отпадъци</c:v>
                </c:pt>
                <c:pt idx="8">
                  <c:v>Стъкло</c:v>
                </c:pt>
                <c:pt idx="9">
                  <c:v>Метали</c:v>
                </c:pt>
                <c:pt idx="10">
                  <c:v>Инертни </c:v>
                </c:pt>
                <c:pt idx="11">
                  <c:v>Опасни домакински отпадъци</c:v>
                </c:pt>
              </c:strCache>
            </c:strRef>
          </c:cat>
          <c:val>
            <c:numRef>
              <c:f>Sheet12!$D$405:$D$416</c:f>
              <c:numCache>
                <c:formatCode>General</c:formatCode>
                <c:ptCount val="12"/>
                <c:pt idx="0">
                  <c:v>7.4</c:v>
                </c:pt>
                <c:pt idx="1">
                  <c:v>5.0999999999999996</c:v>
                </c:pt>
                <c:pt idx="2">
                  <c:v>12.8</c:v>
                </c:pt>
                <c:pt idx="3">
                  <c:v>4.5</c:v>
                </c:pt>
                <c:pt idx="4">
                  <c:v>1.1000000000000001</c:v>
                </c:pt>
                <c:pt idx="5">
                  <c:v>0.5</c:v>
                </c:pt>
                <c:pt idx="6">
                  <c:v>40</c:v>
                </c:pt>
                <c:pt idx="7">
                  <c:v>0.70000000000000051</c:v>
                </c:pt>
                <c:pt idx="8">
                  <c:v>3.6</c:v>
                </c:pt>
                <c:pt idx="9">
                  <c:v>1.9000000000000001</c:v>
                </c:pt>
                <c:pt idx="10">
                  <c:v>17.8</c:v>
                </c:pt>
                <c:pt idx="11">
                  <c:v>4.5999999999999996</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1934361863303799E-3"/>
          <c:y val="0.70422079492623146"/>
          <c:w val="0.99880656381366839"/>
          <c:h val="0.2684754508075569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3368C-2D39-4DDD-8ABF-2E97D8520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6481</TotalTime>
  <Pages>1</Pages>
  <Words>89560</Words>
  <Characters>510496</Characters>
  <Application>Microsoft Office Word</Application>
  <DocSecurity>0</DocSecurity>
  <Lines>4254</Lines>
  <Paragraphs>1197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598859</CharactersWithSpaces>
  <SharedDoc>false</SharedDoc>
  <HLinks>
    <vt:vector size="186" baseType="variant">
      <vt:variant>
        <vt:i4>5505119</vt:i4>
      </vt:variant>
      <vt:variant>
        <vt:i4>93</vt:i4>
      </vt:variant>
      <vt:variant>
        <vt:i4>0</vt:i4>
      </vt:variant>
      <vt:variant>
        <vt:i4>5</vt:i4>
      </vt:variant>
      <vt:variant>
        <vt:lpwstr>apis://NORM|41026|8|64|/</vt:lpwstr>
      </vt:variant>
      <vt:variant>
        <vt:lpwstr/>
      </vt:variant>
      <vt:variant>
        <vt:i4>5242975</vt:i4>
      </vt:variant>
      <vt:variant>
        <vt:i4>90</vt:i4>
      </vt:variant>
      <vt:variant>
        <vt:i4>0</vt:i4>
      </vt:variant>
      <vt:variant>
        <vt:i4>5</vt:i4>
      </vt:variant>
      <vt:variant>
        <vt:lpwstr>apis://NORM|41026|8|60|/</vt:lpwstr>
      </vt:variant>
      <vt:variant>
        <vt:lpwstr/>
      </vt:variant>
      <vt:variant>
        <vt:i4>6160411</vt:i4>
      </vt:variant>
      <vt:variant>
        <vt:i4>87</vt:i4>
      </vt:variant>
      <vt:variant>
        <vt:i4>0</vt:i4>
      </vt:variant>
      <vt:variant>
        <vt:i4>5</vt:i4>
      </vt:variant>
      <vt:variant>
        <vt:lpwstr>http://smyadovo.bg/sites/smyadovo.gateway.bg/files/uploads/naredbi/naredbamestnitaksi.rtf</vt:lpwstr>
      </vt:variant>
      <vt:variant>
        <vt:lpwstr/>
      </vt:variant>
      <vt:variant>
        <vt:i4>1900557</vt:i4>
      </vt:variant>
      <vt:variant>
        <vt:i4>84</vt:i4>
      </vt:variant>
      <vt:variant>
        <vt:i4>0</vt:i4>
      </vt:variant>
      <vt:variant>
        <vt:i4>5</vt:i4>
      </vt:variant>
      <vt:variant>
        <vt:lpwstr>http://www.ads-consult.com/%D1%81%D0%B8%D1%81%D1%82%D0%B5%D0%BC%D0%B8-%D0%B7%D0%B0-%D1%83%D0%BF%D1%80%D0%B0%D0%B2%D0%BB%D0%B5%D0%BD%D0%B8%D0%B5-%D0%BD%D0%B0-%D0%BE%D0%BA%D0%BE%D0%BB%D0%BD%D0%B0%D1%82%D0%B0-%D1%81%D1%80%D0%B5%D0%B4%D0%B0_28_33</vt:lpwstr>
      </vt:variant>
      <vt:variant>
        <vt:lpwstr/>
      </vt:variant>
      <vt:variant>
        <vt:i4>2424947</vt:i4>
      </vt:variant>
      <vt:variant>
        <vt:i4>81</vt:i4>
      </vt:variant>
      <vt:variant>
        <vt:i4>0</vt:i4>
      </vt:variant>
      <vt:variant>
        <vt:i4>5</vt:i4>
      </vt:variant>
      <vt:variant>
        <vt:lpwstr>https://bg.wikipedia.org/wiki/%D0%9F%D1%80%D0%B5%D0%B4%D0%B1%D0%B0%D0%BB%D0%BA%D0%B0%D0%BD</vt:lpwstr>
      </vt:variant>
      <vt:variant>
        <vt:lpwstr/>
      </vt:variant>
      <vt:variant>
        <vt:i4>2424947</vt:i4>
      </vt:variant>
      <vt:variant>
        <vt:i4>78</vt:i4>
      </vt:variant>
      <vt:variant>
        <vt:i4>0</vt:i4>
      </vt:variant>
      <vt:variant>
        <vt:i4>5</vt:i4>
      </vt:variant>
      <vt:variant>
        <vt:lpwstr>https://bg.wikipedia.org/wiki/%D0%9F%D1%80%D0%B5%D0%B4%D0%B1%D0%B0%D0%BB%D0%BA%D0%B0%D0%BD</vt:lpwstr>
      </vt:variant>
      <vt:variant>
        <vt:lpwstr/>
      </vt:variant>
      <vt:variant>
        <vt:i4>2162709</vt:i4>
      </vt:variant>
      <vt:variant>
        <vt:i4>75</vt:i4>
      </vt:variant>
      <vt:variant>
        <vt:i4>0</vt:i4>
      </vt:variant>
      <vt:variant>
        <vt:i4>5</vt:i4>
      </vt:variant>
      <vt:variant>
        <vt:lpwstr>https://bg.wikipedia.org/wiki/%D0%A1%D1%82%D0%B0%D1%80%D0%B0_%D0%BF%D0%BB%D0%B0%D0%BD%D0%B8%D0%BD%D0%B0</vt:lpwstr>
      </vt:variant>
      <vt:variant>
        <vt:lpwstr/>
      </vt:variant>
      <vt:variant>
        <vt:i4>6553647</vt:i4>
      </vt:variant>
      <vt:variant>
        <vt:i4>72</vt:i4>
      </vt:variant>
      <vt:variant>
        <vt:i4>0</vt:i4>
      </vt:variant>
      <vt:variant>
        <vt:i4>5</vt:i4>
      </vt:variant>
      <vt:variant>
        <vt:lpwstr>http://www.grao.bg/</vt:lpwstr>
      </vt:variant>
      <vt:variant>
        <vt:lpwstr/>
      </vt:variant>
      <vt:variant>
        <vt:i4>6553647</vt:i4>
      </vt:variant>
      <vt:variant>
        <vt:i4>69</vt:i4>
      </vt:variant>
      <vt:variant>
        <vt:i4>0</vt:i4>
      </vt:variant>
      <vt:variant>
        <vt:i4>5</vt:i4>
      </vt:variant>
      <vt:variant>
        <vt:lpwstr>http://www.grao.bg/</vt:lpwstr>
      </vt:variant>
      <vt:variant>
        <vt:lpwstr/>
      </vt:variant>
      <vt:variant>
        <vt:i4>3342462</vt:i4>
      </vt:variant>
      <vt:variant>
        <vt:i4>66</vt:i4>
      </vt:variant>
      <vt:variant>
        <vt:i4>0</vt:i4>
      </vt:variant>
      <vt:variant>
        <vt:i4>5</vt:i4>
      </vt:variant>
      <vt:variant>
        <vt:lpwstr>https://www.bgmaps.com/</vt:lpwstr>
      </vt:variant>
      <vt:variant>
        <vt:lpwstr/>
      </vt:variant>
      <vt:variant>
        <vt:i4>5570600</vt:i4>
      </vt:variant>
      <vt:variant>
        <vt:i4>63</vt:i4>
      </vt:variant>
      <vt:variant>
        <vt:i4>0</vt:i4>
      </vt:variant>
      <vt:variant>
        <vt:i4>5</vt:i4>
      </vt:variant>
      <vt:variant>
        <vt:lpwstr>https://bg.wikipedia.org/wiki/%D0%93%D0%BE%D0%BB%D1%8F%D0%BC_%D0%B8%D0%B7%D0%B2%D0%BE%D1%80_(%D0%9E%D0%B1%D0%BB%D0%B0%D1%81%D1%82_%D0%9B%D0%BE%D0%B2%D0%B5%D1%87)</vt:lpwstr>
      </vt:variant>
      <vt:variant>
        <vt:lpwstr/>
      </vt:variant>
      <vt:variant>
        <vt:i4>8126536</vt:i4>
      </vt:variant>
      <vt:variant>
        <vt:i4>60</vt:i4>
      </vt:variant>
      <vt:variant>
        <vt:i4>0</vt:i4>
      </vt:variant>
      <vt:variant>
        <vt:i4>5</vt:i4>
      </vt:variant>
      <vt:variant>
        <vt:lpwstr>https://bg.wikipedia.org/wiki/%D0%A7%D0%B5%D1%80%D0%BD%D0%B8_%D0%92%D0%B8%D1%82</vt:lpwstr>
      </vt:variant>
      <vt:variant>
        <vt:lpwstr/>
      </vt:variant>
      <vt:variant>
        <vt:i4>6094852</vt:i4>
      </vt:variant>
      <vt:variant>
        <vt:i4>57</vt:i4>
      </vt:variant>
      <vt:variant>
        <vt:i4>0</vt:i4>
      </vt:variant>
      <vt:variant>
        <vt:i4>5</vt:i4>
      </vt:variant>
      <vt:variant>
        <vt:lpwstr>https://bg.wikipedia.org/wiki/%D0%92%D0%B8%D1%82</vt:lpwstr>
      </vt:variant>
      <vt:variant>
        <vt:lpwstr/>
      </vt:variant>
      <vt:variant>
        <vt:i4>8192067</vt:i4>
      </vt:variant>
      <vt:variant>
        <vt:i4>54</vt:i4>
      </vt:variant>
      <vt:variant>
        <vt:i4>0</vt:i4>
      </vt:variant>
      <vt:variant>
        <vt:i4>5</vt:i4>
      </vt:variant>
      <vt:variant>
        <vt:lpwstr>https://bg.wikipedia.org/wiki/%D0%9E%D0%B1%D1%89%D0%B8%D0%BD%D0%B0_%D0%AF%D0%B1%D0%BB%D0%B0%D0%BD%D0%B8%D1%86%D0%B0</vt:lpwstr>
      </vt:variant>
      <vt:variant>
        <vt:lpwstr/>
      </vt:variant>
      <vt:variant>
        <vt:i4>5570600</vt:i4>
      </vt:variant>
      <vt:variant>
        <vt:i4>51</vt:i4>
      </vt:variant>
      <vt:variant>
        <vt:i4>0</vt:i4>
      </vt:variant>
      <vt:variant>
        <vt:i4>5</vt:i4>
      </vt:variant>
      <vt:variant>
        <vt:lpwstr>https://bg.wikipedia.org/wiki/%D0%93%D0%BE%D0%BB%D1%8F%D0%BC_%D0%B8%D0%B7%D0%B2%D0%BE%D1%80_(%D0%9E%D0%B1%D0%BB%D0%B0%D1%81%D1%82_%D0%9B%D0%BE%D0%B2%D0%B5%D1%87)</vt:lpwstr>
      </vt:variant>
      <vt:variant>
        <vt:lpwstr/>
      </vt:variant>
      <vt:variant>
        <vt:i4>2424947</vt:i4>
      </vt:variant>
      <vt:variant>
        <vt:i4>48</vt:i4>
      </vt:variant>
      <vt:variant>
        <vt:i4>0</vt:i4>
      </vt:variant>
      <vt:variant>
        <vt:i4>5</vt:i4>
      </vt:variant>
      <vt:variant>
        <vt:lpwstr>https://bg.wikipedia.org/wiki/%D0%9F%D1%80%D0%B5%D0%B4%D0%B1%D0%B0%D0%BB%D0%BA%D0%B0%D0%BD</vt:lpwstr>
      </vt:variant>
      <vt:variant>
        <vt:lpwstr/>
      </vt:variant>
      <vt:variant>
        <vt:i4>2359296</vt:i4>
      </vt:variant>
      <vt:variant>
        <vt:i4>45</vt:i4>
      </vt:variant>
      <vt:variant>
        <vt:i4>0</vt:i4>
      </vt:variant>
      <vt:variant>
        <vt:i4>5</vt:i4>
      </vt:variant>
      <vt:variant>
        <vt:lpwstr>https://bg.wikipedia.org/wiki/%D0%9B%D0%B8%D1%81%D0%B5%D1%86_(%D0%9F%D1%80%D0%B5%D0%B4%D0%B1%D0%B0%D0%BB%D0%BA%D0%B0%D0%BD)</vt:lpwstr>
      </vt:variant>
      <vt:variant>
        <vt:lpwstr/>
      </vt:variant>
      <vt:variant>
        <vt:i4>8126536</vt:i4>
      </vt:variant>
      <vt:variant>
        <vt:i4>42</vt:i4>
      </vt:variant>
      <vt:variant>
        <vt:i4>0</vt:i4>
      </vt:variant>
      <vt:variant>
        <vt:i4>5</vt:i4>
      </vt:variant>
      <vt:variant>
        <vt:lpwstr>https://bg.wikipedia.org/wiki/%D0%A7%D0%B5%D1%80%D0%BD%D0%B8_%D0%92%D0%B8%D1%82</vt:lpwstr>
      </vt:variant>
      <vt:variant>
        <vt:lpwstr/>
      </vt:variant>
      <vt:variant>
        <vt:i4>6094852</vt:i4>
      </vt:variant>
      <vt:variant>
        <vt:i4>39</vt:i4>
      </vt:variant>
      <vt:variant>
        <vt:i4>0</vt:i4>
      </vt:variant>
      <vt:variant>
        <vt:i4>5</vt:i4>
      </vt:variant>
      <vt:variant>
        <vt:lpwstr>https://bg.wikipedia.org/wiki/%D0%92%D0%B8%D1%82</vt:lpwstr>
      </vt:variant>
      <vt:variant>
        <vt:lpwstr/>
      </vt:variant>
      <vt:variant>
        <vt:i4>6094852</vt:i4>
      </vt:variant>
      <vt:variant>
        <vt:i4>36</vt:i4>
      </vt:variant>
      <vt:variant>
        <vt:i4>0</vt:i4>
      </vt:variant>
      <vt:variant>
        <vt:i4>5</vt:i4>
      </vt:variant>
      <vt:variant>
        <vt:lpwstr>https://bg.wikipedia.org/wiki/%D0%92%D0%B8%D1%82</vt:lpwstr>
      </vt:variant>
      <vt:variant>
        <vt:lpwstr/>
      </vt:variant>
      <vt:variant>
        <vt:i4>2097218</vt:i4>
      </vt:variant>
      <vt:variant>
        <vt:i4>33</vt:i4>
      </vt:variant>
      <vt:variant>
        <vt:i4>0</vt:i4>
      </vt:variant>
      <vt:variant>
        <vt:i4>5</vt:i4>
      </vt:variant>
      <vt:variant>
        <vt:lpwstr>https://bg.wikipedia.org/wiki/%D0%91%D1%8A%D0%BB%D0%B3%D0%B0%D1%80%D1%81%D0%BA%D0%B8_%D0%B8%D0%B7%D0%B2%D0%BE%D1%80</vt:lpwstr>
      </vt:variant>
      <vt:variant>
        <vt:lpwstr/>
      </vt:variant>
      <vt:variant>
        <vt:i4>2162709</vt:i4>
      </vt:variant>
      <vt:variant>
        <vt:i4>30</vt:i4>
      </vt:variant>
      <vt:variant>
        <vt:i4>0</vt:i4>
      </vt:variant>
      <vt:variant>
        <vt:i4>5</vt:i4>
      </vt:variant>
      <vt:variant>
        <vt:lpwstr>https://bg.wikipedia.org/wiki/%D0%A1%D1%82%D0%B0%D1%80%D0%B0_%D0%BF%D0%BB%D0%B0%D0%BD%D0%B8%D0%BD%D0%B0</vt:lpwstr>
      </vt:variant>
      <vt:variant>
        <vt:lpwstr/>
      </vt:variant>
      <vt:variant>
        <vt:i4>2424947</vt:i4>
      </vt:variant>
      <vt:variant>
        <vt:i4>27</vt:i4>
      </vt:variant>
      <vt:variant>
        <vt:i4>0</vt:i4>
      </vt:variant>
      <vt:variant>
        <vt:i4>5</vt:i4>
      </vt:variant>
      <vt:variant>
        <vt:lpwstr>https://bg.wikipedia.org/wiki/%D0%9F%D1%80%D0%B5%D0%B4%D0%B1%D0%B0%D0%BB%D0%BA%D0%B0%D0%BD</vt:lpwstr>
      </vt:variant>
      <vt:variant>
        <vt:lpwstr/>
      </vt:variant>
      <vt:variant>
        <vt:i4>2424947</vt:i4>
      </vt:variant>
      <vt:variant>
        <vt:i4>24</vt:i4>
      </vt:variant>
      <vt:variant>
        <vt:i4>0</vt:i4>
      </vt:variant>
      <vt:variant>
        <vt:i4>5</vt:i4>
      </vt:variant>
      <vt:variant>
        <vt:lpwstr>https://bg.wikipedia.org/wiki/%D0%9F%D1%80%D0%B5%D0%B4%D0%B1%D0%B0%D0%BB%D0%BA%D0%B0%D0%BD</vt:lpwstr>
      </vt:variant>
      <vt:variant>
        <vt:lpwstr/>
      </vt:variant>
      <vt:variant>
        <vt:i4>2162709</vt:i4>
      </vt:variant>
      <vt:variant>
        <vt:i4>21</vt:i4>
      </vt:variant>
      <vt:variant>
        <vt:i4>0</vt:i4>
      </vt:variant>
      <vt:variant>
        <vt:i4>5</vt:i4>
      </vt:variant>
      <vt:variant>
        <vt:lpwstr>https://bg.wikipedia.org/wiki/%D0%A1%D1%82%D0%B0%D1%80%D0%B0_%D0%BF%D0%BB%D0%B0%D0%BD%D0%B8%D0%BD%D0%B0</vt:lpwstr>
      </vt:variant>
      <vt:variant>
        <vt:lpwstr/>
      </vt:variant>
      <vt:variant>
        <vt:i4>4522015</vt:i4>
      </vt:variant>
      <vt:variant>
        <vt:i4>18</vt:i4>
      </vt:variant>
      <vt:variant>
        <vt:i4>0</vt:i4>
      </vt:variant>
      <vt:variant>
        <vt:i4>5</vt:i4>
      </vt:variant>
      <vt:variant>
        <vt:lpwstr>https://ec.europa.eu/eurostat/statistics-explained/index.php?title=Glossary:Waste</vt:lpwstr>
      </vt:variant>
      <vt:variant>
        <vt:lpwstr/>
      </vt:variant>
      <vt:variant>
        <vt:i4>1441858</vt:i4>
      </vt:variant>
      <vt:variant>
        <vt:i4>15</vt:i4>
      </vt:variant>
      <vt:variant>
        <vt:i4>0</vt:i4>
      </vt:variant>
      <vt:variant>
        <vt:i4>5</vt:i4>
      </vt:variant>
      <vt:variant>
        <vt:lpwstr>https://ec.europa.eu/eurostat/statistics-explained/index.php?title=Glossary:Recycling_of_waste</vt:lpwstr>
      </vt:variant>
      <vt:variant>
        <vt:lpwstr/>
      </vt:variant>
      <vt:variant>
        <vt:i4>5308454</vt:i4>
      </vt:variant>
      <vt:variant>
        <vt:i4>12</vt:i4>
      </vt:variant>
      <vt:variant>
        <vt:i4>0</vt:i4>
      </vt:variant>
      <vt:variant>
        <vt:i4>5</vt:i4>
      </vt:variant>
      <vt:variant>
        <vt:lpwstr>https://ec.europa.eu/eurostat/statistics-explained/index.php?title=Glossary:Resource_productivity</vt:lpwstr>
      </vt:variant>
      <vt:variant>
        <vt:lpwstr/>
      </vt:variant>
      <vt:variant>
        <vt:i4>5505046</vt:i4>
      </vt:variant>
      <vt:variant>
        <vt:i4>9</vt:i4>
      </vt:variant>
      <vt:variant>
        <vt:i4>0</vt:i4>
      </vt:variant>
      <vt:variant>
        <vt:i4>5</vt:i4>
      </vt:variant>
      <vt:variant>
        <vt:lpwstr>https://ec.europa.eu/eurostat/statistics-explained/index.php?title=Glossary:Incineration</vt:lpwstr>
      </vt:variant>
      <vt:variant>
        <vt:lpwstr/>
      </vt:variant>
      <vt:variant>
        <vt:i4>5242899</vt:i4>
      </vt:variant>
      <vt:variant>
        <vt:i4>6</vt:i4>
      </vt:variant>
      <vt:variant>
        <vt:i4>0</vt:i4>
      </vt:variant>
      <vt:variant>
        <vt:i4>5</vt:i4>
      </vt:variant>
      <vt:variant>
        <vt:lpwstr>https://ec.europa.eu/eurostat/statistics-explained/index.php?title=Glossary:Landfill</vt:lpwstr>
      </vt:variant>
      <vt:variant>
        <vt:lpwstr/>
      </vt:variant>
      <vt:variant>
        <vt:i4>4784141</vt:i4>
      </vt:variant>
      <vt:variant>
        <vt:i4>3</vt:i4>
      </vt:variant>
      <vt:variant>
        <vt:i4>0</vt:i4>
      </vt:variant>
      <vt:variant>
        <vt:i4>5</vt:i4>
      </vt:variant>
      <vt:variant>
        <vt:lpwstr>http://eur-lex.europa.eu/LexUriServ/LexUriServ.do?uri=CELEX:32008L0098:BG:NOT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TPETROVA</dc:creator>
  <cp:lastModifiedBy>Потребител на Windows</cp:lastModifiedBy>
  <cp:revision>883</cp:revision>
  <cp:lastPrinted>2022-06-01T12:25:00Z</cp:lastPrinted>
  <dcterms:created xsi:type="dcterms:W3CDTF">2022-02-24T09:57:00Z</dcterms:created>
  <dcterms:modified xsi:type="dcterms:W3CDTF">2022-06-13T10:01:00Z</dcterms:modified>
</cp:coreProperties>
</file>